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20" w:type="dxa"/>
          <w:bottom w:w="220" w:type="dxa"/>
          <w:left w:w="200" w:type="dxa"/>
          <w:right w:w="20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60"/>
              </w:rPr>
              <w:t>NUTRIMETRÍA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EDF2F1"/>
                <w:sz w:val="22"/>
              </w:rPr>
              <w:t>Suite de herramientas para Nutrición y Dietética</w:t>
            </w:r>
          </w:p>
        </w:tc>
      </w:tr>
    </w:tbl>
    <w:p>
      <w:pPr>
        <w:spacing w:before="40" w:after="200" w:line="276" w:lineRule="auto"/>
      </w:pPr>
    </w:p>
    <w:p>
      <w:pPr>
        <w:spacing w:before="0" w:after="280"/>
        <w:pBdr>
          <w:bottom w:val="single" w:sz="8" w:space="1" w:color="C08A2B"/>
        </w:pBdr>
      </w:pPr>
    </w:p>
    <w:p>
      <w:pPr>
        <w:spacing w:before="120" w:after="40" w:line="276" w:lineRule="auto"/>
        <w:jc w:val="left"/>
      </w:pPr>
      <w:r>
        <w:rPr>
          <w:rFonts w:ascii="Calibri" w:hAnsi="Calibri"/>
          <w:b/>
          <w:i w:val="0"/>
          <w:color w:val="0F5A54"/>
          <w:sz w:val="80"/>
        </w:rPr>
        <w:t>NMX-01</w:t>
      </w:r>
    </w:p>
    <w:p>
      <w:pPr>
        <w:spacing w:before="0" w:after="160" w:line="252" w:lineRule="auto"/>
      </w:pPr>
      <w:r>
        <w:rPr>
          <w:rFonts w:ascii="Calibri" w:hAnsi="Calibri"/>
          <w:b/>
          <w:i w:val="0"/>
          <w:color w:val="1A2B33"/>
          <w:sz w:val="38"/>
        </w:rPr>
        <w:t>Calculadora Energética y de Composición Básica (con IMC)</w:t>
      </w:r>
    </w:p>
    <w:p>
      <w:pPr>
        <w:spacing w:before="40"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700"/>
        <w:gridCol w:w="6660"/>
      </w:tblGrid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1 · Motores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Motor energético y antropométrico básico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NO_CONFIRMADO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Año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2026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.xlsx · 14 hojas (~310 fórmulas, 3 gráficos, 20 validaciones). Declarado para Microsoft 365 y Excel 2021.</w:t>
            </w:r>
          </w:p>
        </w:tc>
      </w:tr>
    </w:tbl>
    <w:p>
      <w:pPr>
        <w:spacing w:before="40" w:after="160" w:line="276" w:lineRule="auto"/>
      </w:pPr>
    </w:p>
    <w:p>
      <w:pPr>
        <w:spacing w:before="0" w:after="120"/>
        <w:pBdr>
          <w:bottom w:val="single" w:sz="8" w:space="1" w:color="D6DEDD"/>
        </w:pBdr>
      </w:pPr>
    </w:p>
    <w:p>
      <w:pPr>
        <w:spacing w:before="40" w:after="40" w:line="276" w:lineRule="auto"/>
      </w:pPr>
      <w:r>
        <w:rPr>
          <w:rFonts w:ascii="Calibri" w:hAnsi="Calibri"/>
          <w:b w:val="0"/>
          <w:i/>
          <w:color w:val="45565E"/>
          <w:sz w:val="18"/>
        </w:rPr>
        <w:t>Herramienta educativa para Nutrición y Dietética · Documento de presentación (portafolio)</w:t>
      </w:r>
    </w:p>
    <w:p>
      <w:pPr>
        <w:spacing w:before="40" w:after="0" w:line="276" w:lineRule="auto"/>
      </w:pPr>
      <w:r>
        <w:rPr>
          <w:rFonts w:ascii="Calibri" w:hAnsi="Calibri"/>
          <w:b w:val="0"/>
          <w:i w:val="0"/>
          <w:color w:val="45565E"/>
          <w:sz w:val="16"/>
        </w:rPr>
        <w:t>Fuente documental: NMX-01_Necesidades_Energeticas_DEFINITIVO_2026.xlsx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FICHA EJECUTIVA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500"/>
        <w:gridCol w:w="6860"/>
      </w:tblGrid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NMX-01 · Calculadora Energética y de Composición Básica (con IMC)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1 · Motores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Motor energético y antropométrico básico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Público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Estudiante de Nutrición y Dietética; Docente; Nutricionista (apoyo académico/clínico)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Objetivo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Calcular las necesidades energéticas (TMB y GET) a partir de datos antropométricos y del nivel de actividad física, e integrar el cálculo y la clasificación del Índice de Masa Corporal (IMC).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Datos personales: Sexo, Edad; Antropometría: Peso (kg), Talla (m o cm); Actividad: Nivel de actividad física (PAL, catálogo NMX-PAL-2026-08-v1)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Tasa Metabólica Basal; Gasto Energético Total; Índice de Masa Corporal; Clasificación IMC (OMS)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Nivel sugerido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Educativo / apoyo clínico profesional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NO_CONFIRMADO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.xlsx · 14 hojas (~310 fórmulas, 3 gráficos, 20 validaciones). Declarado para Microsoft 365 y Excel 2021.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¿QUÉ ES ESTA HERRAMIENTA?</w:t>
            </w:r>
          </w:p>
        </w:tc>
      </w:tr>
    </w:tbl>
    <w:p>
      <w:pPr>
        <w:spacing w:after="40"/>
      </w:pPr>
    </w:p>
    <w:p>
      <w:pPr>
        <w:spacing w:before="40" w:after="120" w:line="288" w:lineRule="auto"/>
      </w:pPr>
      <w:r>
        <w:rPr>
          <w:rFonts w:ascii="Calibri" w:hAnsi="Calibri"/>
          <w:b w:val="0"/>
          <w:i w:val="0"/>
          <w:color w:val="1A2B33"/>
          <w:sz w:val="21"/>
        </w:rPr>
        <w:t>NMX-01 es el motor energético básico de la suite: a partir de sexo, edad, peso y talla estima la Tasa Metabólica Basal (Mifflin-St Jeor) y el Gasto Energético Total aplicando un Nivel de Actividad Física (PAL) con catálogo propio (NMX-PAL-2026-08-v1). En esta versión se integra formalmente el Índice de Masa Corporal (IMC = peso / talla²) y su clasificación según los puntos de corte OMS para adultos (bajo peso, normopeso, sobrepeso y obesidad grados I–III). El libro (14 hojas, ~310 fórmulas, 3 gráficos y 20 validaciones) mantiene hojas de ecuaciones, cálculo, resultados y trazabilidad. Es un motor educativo: la exactitud del cálculo no equivale a validación clínica.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01_01_INIC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1. Vista inicial (hoja INICIO).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OBJETIVO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 general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Calcular las necesidades energéticas (TMB y GET) a partir de datos antropométricos y del nivel de actividad física, e integrar el cálculo y la clasificación del Índice de Masa Corporal (IMC).</w:t>
      </w: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Objetivos específicos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Ingresar sexo, edad, peso, talla y nivel de actividad.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Obtener TMB y GET con el catálogo de PAL propio.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Obtener el IMC y su clasificación según los puntos de corte OMS.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PÚBLICO OBJETIVO · ¿PARA QUÉ SIRVE?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Público objetivo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Estudiante de Nutrición y Dietética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Docente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Nutricionista (apoyo académico/clínico)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Población de referencia (según el libro)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Personas adultas; gasto energético por Mifflin-St Jeor con PAL, e Índice de Masa Corporal (IMC) con puntos de corte OMS para adultos.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FUNCIONES PRINCIPALES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500"/>
        <w:gridCol w:w="2000"/>
        <w:gridCol w:w="2160"/>
        <w:gridCol w:w="12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Función</w:t>
            </w:r>
          </w:p>
        </w:tc>
        <w:tc>
          <w:tcPr>
            <w:tcW w:type="dxa" w:w="2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Qué hace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Datos necesarios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Nivel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Tasa Metabólica Basal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Calcula la TMB con Mifflin-St Jeor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Sexo, edad, peso, talla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TMB (kcal/día)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Básico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Gasto Energético Total</w:t>
            </w:r>
          </w:p>
        </w:tc>
        <w:tc>
          <w:tcPr>
            <w:tcW w:type="dxa" w:w="2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Aplica el PAL a la TMB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TMB + nivel de actividad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GET (kcal/día)</w:t>
            </w:r>
          </w:p>
        </w:tc>
        <w:tc>
          <w:tcPr>
            <w:tcW w:type="dxa" w:w="1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Básico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Índice de Masa Corporal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Calcula IMC = peso / talla² y lo clasifica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Peso y talla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IMC + clasificación OMS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Básico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Catálogo de actividad</w:t>
            </w:r>
          </w:p>
        </w:tc>
        <w:tc>
          <w:tcPr>
            <w:tcW w:type="dxa" w:w="2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Selecciona el factor PAL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Nivel de actividad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Factor PAL aplicado</w:t>
            </w:r>
          </w:p>
        </w:tc>
        <w:tc>
          <w:tcPr>
            <w:tcW w:type="dxa" w:w="1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Básico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VARIABLES DE ENTRADA</w:t>
            </w:r>
          </w:p>
        </w:tc>
      </w:tr>
    </w:tbl>
    <w:p>
      <w:pPr>
        <w:spacing w:after="40"/>
      </w:pP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Datos personales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Sexo, Edad</w:t>
      </w: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Antropometría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Peso (kg), Talla (m o cm)</w:t>
      </w: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Actividad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Nivel de actividad física (PAL, catálogo NMX-PAL-2026-08-v1)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01_09_DA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2. Pantalla de ingreso de datos.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07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RESULTADOS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000"/>
        <w:gridCol w:w="1700"/>
        <w:gridCol w:w="1560"/>
        <w:gridCol w:w="3100"/>
      </w:tblGrid>
      <w:tr>
        <w:tc>
          <w:tcPr>
            <w:tcW w:type="dxa" w:w="3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15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Unidad</w:t>
            </w:r>
          </w:p>
        </w:tc>
        <w:tc>
          <w:tcPr>
            <w:tcW w:type="dxa" w:w="31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Dependencia de entradas</w:t>
            </w:r>
          </w:p>
        </w:tc>
      </w:tr>
      <w:tr>
        <w:tc>
          <w:tcPr>
            <w:tcW w:type="dxa" w:w="3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Tasa Metabólica Basal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CÁLCULO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kcal/día</w:t>
            </w:r>
          </w:p>
        </w:tc>
        <w:tc>
          <w:tcPr>
            <w:tcW w:type="dxa" w:w="31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 sexo, edad, peso y talla</w:t>
            </w:r>
          </w:p>
        </w:tc>
      </w:tr>
      <w:tr>
        <w:tc>
          <w:tcPr>
            <w:tcW w:type="dxa" w:w="3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Gasto Energético Total</w:t>
            </w:r>
          </w:p>
        </w:tc>
        <w:tc>
          <w:tcPr>
            <w:tcW w:type="dxa" w:w="1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CÁLCULO</w:t>
            </w:r>
          </w:p>
        </w:tc>
        <w:tc>
          <w:tcPr>
            <w:tcW w:type="dxa" w:w="15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kcal/día</w:t>
            </w:r>
          </w:p>
        </w:tc>
        <w:tc>
          <w:tcPr>
            <w:tcW w:type="dxa" w:w="31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 la TMB y del PAL</w:t>
            </w:r>
          </w:p>
        </w:tc>
      </w:tr>
      <w:tr>
        <w:tc>
          <w:tcPr>
            <w:tcW w:type="dxa" w:w="3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Índice de Masa Corporal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INDICADOR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kg/m²</w:t>
            </w:r>
          </w:p>
        </w:tc>
        <w:tc>
          <w:tcPr>
            <w:tcW w:type="dxa" w:w="31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 peso y talla</w:t>
            </w:r>
          </w:p>
        </w:tc>
      </w:tr>
      <w:tr>
        <w:tc>
          <w:tcPr>
            <w:tcW w:type="dxa" w:w="3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Clasificación IMC (OMS)</w:t>
            </w:r>
          </w:p>
        </w:tc>
        <w:tc>
          <w:tcPr>
            <w:tcW w:type="dxa" w:w="1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INTERPRETACIÓN</w:t>
            </w:r>
          </w:p>
        </w:tc>
        <w:tc>
          <w:tcPr>
            <w:tcW w:type="dxa" w:w="15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categoría</w:t>
            </w:r>
          </w:p>
        </w:tc>
        <w:tc>
          <w:tcPr>
            <w:tcW w:type="dxa" w:w="31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del IMC calculado</w:t>
            </w:r>
          </w:p>
        </w:tc>
      </w:tr>
    </w:tbl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01_05_RESULTADOS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3. Visualización de resultados.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08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FLUJO REAL DE USO · MAPA DE HOJAS</w:t>
            </w:r>
          </w:p>
        </w:tc>
      </w:tr>
    </w:tbl>
    <w:p>
      <w:pPr>
        <w:spacing w:after="40"/>
      </w:pPr>
    </w:p>
    <w:p>
      <w:pPr>
        <w:spacing w:before="4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Flujo de uso (según la navegación del libro)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40" w:type="dxa"/>
          <w:bottom w:w="40" w:type="dxa"/>
          <w:left w:w="40" w:type="dxa"/>
          <w:right w:w="40" w:type="dxa"/>
        </w:tblCellMar>
      </w:tblPr>
      <w:tblGrid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</w:tblGrid>
      <w:tr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INICIO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DATOS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ACTIVIDADES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ECUACIONES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CALCULOS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RESULTADOS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FUENTES</w:t>
            </w:r>
          </w:p>
        </w:tc>
      </w:tr>
    </w:tbl>
    <w:p>
      <w:pPr>
        <w:spacing w:before="40" w:after="80" w:line="276" w:lineRule="auto"/>
      </w:pP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Mapa de hojas para el comprador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600"/>
        <w:gridCol w:w="5760"/>
      </w:tblGrid>
      <w:tr>
        <w:tc>
          <w:tcPr>
            <w:tcW w:type="dxa" w:w="3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Hoja</w:t>
            </w:r>
          </w:p>
        </w:tc>
        <w:tc>
          <w:tcPr>
            <w:tcW w:type="dxa" w:w="5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INICIO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INTERFAZ_USUARIO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DATOS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ENTRADA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ACTIVIDADES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ENTRADA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RESULTADOS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RESULTADOS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</w:tr>
    </w:tbl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01_08_FU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4. Fuentes y trazabilidad.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09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ARQUITECTURA TÉCNICA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El libro contiene 14 hojas (14 visibles y 0 ocultas o auxiliares). Incorpora aproximadamente 310 fórmulas, 3 gráficos, 3 tablas estructuradas y 20 validaciones de datos.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45565E"/>
          <w:sz w:val="19"/>
        </w:rPr>
        <w:t>El producto puede incluir hojas internas de cálculo, configuración, validación o control de calidad (por ejemplo CALCULOS, CONFIG, PRUEBAS o CHANGELOG). Estas hojas sostienen el motor y la trazabilidad, y no requieren manipulación por parte del usuario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10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EJEMPLO DE USO (CASO FICTICIO)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/>
          <w:color w:val="45565E"/>
          <w:sz w:val="18"/>
        </w:rPr>
        <w:t>Caso ilustrativo y ficticio. No corresponde a una persona real.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400"/>
        <w:gridCol w:w="6960"/>
      </w:tblGrid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Adulto ficticio: sexo, edad, peso (kg), talla (m) y nivel de actividad.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Proceso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Se ingresan los datos y se selecciona el PAL del catálogo.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El libro calcula TMB, GET, IMC y su clasificación OMS.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Interpretación educativa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El IMC se interpreta junto con el contexto; no reemplaza la evaluación profesional.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CAPTURAS DEL PRODUCTO</w:t>
            </w:r>
          </w:p>
        </w:tc>
      </w:tr>
    </w:tbl>
    <w:p>
      <w:pPr>
        <w:spacing w:after="40"/>
      </w:pP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01_05_RESULTADOS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5. Visualización de resultados.</w:t>
      </w:r>
    </w:p>
    <w:p>
      <w:pPr>
        <w:spacing w:after="120"/>
        <w:jc w:val="center"/>
      </w:pPr>
      <w:r>
        <w:rPr>
          <w:rFonts w:ascii="Calibri" w:hAnsi="Calibri"/>
          <w:i/>
          <w:color w:val="45565E"/>
          <w:sz w:val="15"/>
        </w:rPr>
        <w:t>Captura real del archivo Excel NUTRIMETRÍA correspondiente al producto.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METODOLOGÍA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600"/>
        <w:gridCol w:w="1500"/>
        <w:gridCol w:w="1760"/>
        <w:gridCol w:w="20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Población</w:t>
            </w:r>
          </w:p>
        </w:tc>
        <w:tc>
          <w:tcPr>
            <w:tcW w:type="dxa" w:w="1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Aplicación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Limitación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ECUACIÓN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Mifflin-St Jeor (TMB)</w:t>
            </w:r>
          </w:p>
        </w:tc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Adultos</w:t>
            </w:r>
          </w:p>
        </w:tc>
        <w:tc>
          <w:tcPr>
            <w:tcW w:type="dxa" w:w="1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Cálculo de TMB/GET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Requiere datos válidos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ECUACIÓN</w:t>
            </w:r>
          </w:p>
        </w:tc>
        <w:tc>
          <w:tcPr>
            <w:tcW w:type="dxa" w:w="2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IMC = peso (kg) / talla² (m²)</w:t>
            </w:r>
          </w:p>
        </w:tc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Adultos</w:t>
            </w:r>
          </w:p>
        </w:tc>
        <w:tc>
          <w:tcPr>
            <w:tcW w:type="dxa" w:w="1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Índice de masa corporal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No distingue masa grasa de magra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CRITERIO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Puntos de corte OMS para adultos (bajo peso &lt;18,5; normopeso 18,5–24,9; sobrepeso 25,0–29,9; obesidad I 30,0–34,9; II 35,0–39,9; III ≥40,0)</w:t>
            </w:r>
          </w:p>
        </w:tc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Adultos</w:t>
            </w:r>
          </w:p>
        </w:tc>
        <w:tc>
          <w:tcPr>
            <w:tcW w:type="dxa" w:w="1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Clasificación del IMC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Interpretación profesional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DECISIÓN_DE_INGENIERÍA</w:t>
            </w:r>
          </w:p>
        </w:tc>
        <w:tc>
          <w:tcPr>
            <w:tcW w:type="dxa" w:w="2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Catálogo de PAL propio (NMX-PAL-2026-08-v1)</w:t>
            </w:r>
          </w:p>
        </w:tc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Adultos</w:t>
            </w:r>
          </w:p>
        </w:tc>
        <w:tc>
          <w:tcPr>
            <w:tcW w:type="dxa" w:w="1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Ajuste por actividad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Factores tabulados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FUENTES PRINCIPALES · TRAZABILIDAD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2200"/>
        <w:gridCol w:w="2600"/>
        <w:gridCol w:w="700"/>
        <w:gridCol w:w="2160"/>
        <w:gridCol w:w="1700"/>
      </w:tblGrid>
      <w:tr>
        <w:tc>
          <w:tcPr>
            <w:tcW w:type="dxa" w:w="2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Institución / autor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Documento</w:t>
            </w:r>
          </w:p>
        </w:tc>
        <w:tc>
          <w:tcPr>
            <w:tcW w:type="dxa" w:w="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Año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Uso dentro del NMX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Tipo</w:t>
            </w:r>
          </w:p>
        </w:tc>
      </w:tr>
      <w:tr>
        <w:tc>
          <w:tcPr>
            <w:tcW w:type="dxa" w:w="2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Mifflin MD, St Jeor ST y cols.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Ecuación predictiva de gasto energético en reposo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1990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Cálculo de TMB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FUENTE_PRIMARIA</w:t>
            </w:r>
          </w:p>
        </w:tc>
      </w:tr>
      <w:tr>
        <w:tc>
          <w:tcPr>
            <w:tcW w:type="dxa" w:w="2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FAO/OMS/UNU</w:t>
            </w:r>
          </w:p>
        </w:tc>
        <w:tc>
          <w:tcPr>
            <w:tcW w:type="dxa" w:w="2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Niveles de actividad física (PAL)</w:t>
            </w:r>
          </w:p>
        </w:tc>
        <w:tc>
          <w:tcPr>
            <w:tcW w:type="dxa" w:w="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2004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Factores de actividad</w:t>
            </w:r>
          </w:p>
        </w:tc>
        <w:tc>
          <w:tcPr>
            <w:tcW w:type="dxa" w:w="1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NORMA_OFICIAL</w:t>
            </w:r>
          </w:p>
        </w:tc>
      </w:tr>
      <w:tr>
        <w:tc>
          <w:tcPr>
            <w:tcW w:type="dxa" w:w="2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OMS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Clasificación del IMC en adultos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2000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Puntos de corte del IMC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NORMA_OFICIAL</w:t>
            </w:r>
          </w:p>
        </w:tc>
      </w:tr>
    </w:tbl>
    <w:p>
      <w:pPr>
        <w:spacing w:before="60" w:after="80" w:line="276" w:lineRule="auto"/>
      </w:pPr>
      <w:r>
        <w:rPr>
          <w:rFonts w:ascii="Calibri" w:hAnsi="Calibri"/>
          <w:b w:val="0"/>
          <w:i/>
          <w:color w:val="45565E"/>
          <w:sz w:val="17"/>
        </w:rPr>
        <w:t>Las fuentes se citan como referencia. No se reproducen tablas, figuras ni textos completos protegidos. Cuando el libro lo indica, la base alimentaria (INTA 2018) es de uso personal y no se redistribuye.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LIMITACIONES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El IMC es un indicador de tamaño corporal que no distingue masa grasa de masa magra ni su distribución; debe interpretarse junto con otros datos. Las ecuaciones son estimaciones poblacionales. Exactitud matemática ≠ validación clínica; no es diagnóstico.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ADVERTENCIAS Y CONTROL DE CALIDAD</w:t>
            </w:r>
          </w:p>
        </w:tc>
      </w:tr>
    </w:tbl>
    <w:p>
      <w:pPr>
        <w:spacing w:after="40"/>
      </w:pP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Uso educativo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Apoyo académico y clínico profesional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No utilizar como único criterio diagnóstico</w:t>
      </w:r>
    </w:p>
    <w:p>
      <w:pPr>
        <w:spacing w:before="80" w:after="80" w:line="276" w:lineRule="auto"/>
      </w:pPr>
      <w:r>
        <w:rPr>
          <w:rFonts w:ascii="Calibri" w:hAnsi="Calibri"/>
          <w:b w:val="0"/>
          <w:i/>
          <w:color w:val="45565E"/>
          <w:sz w:val="19"/>
        </w:rPr>
        <w:t>Esta herramienta forma parte de la suite NUTRIMETRÍA y ha sido sometida a procesos de auditoría matemática, funcional, estructural y documental cuando dicha condición está respaldada por la versión analizada. No se declara validación clínica ni exactitud del 100 %.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PRODUCTOS RELACIONADOS · VERSIONADO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Productos relacionados dentro de la suite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NMX-10 · Motor de Requerimiento Energético, MET y Efecto Térmico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NMX-09 · Calculadora de Percentiles OMS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NMX-20 · Formulario Integral de Evaluación (Adulto, Persona Mayor, Hospital, Deporte, TEM, Frisancho)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NMX-15 · Biblioteca Profesional de Fórmulas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Versionado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600"/>
        <w:gridCol w:w="6760"/>
      </w:tblGrid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Producto_ID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NMX-01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Archivo analizado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NMX-01_Necesidades_Energeticas_DEFINITIVO_2026.xlsx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 visible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NO_CONFIRMADO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</w:tbl>
    <w:p>
      <w:r>
        <w:br w:type="page"/>
      </w:r>
    </w:p>
    <w:p>
      <w:pPr>
        <w:spacing w:before="40" w:after="80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60" w:type="dxa"/>
          <w:bottom w:w="260" w:type="dxa"/>
          <w:left w:w="220" w:type="dxa"/>
          <w:right w:w="2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2"/>
              </w:rPr>
              <w:t>NUTRIMETRÍA</w:t>
            </w:r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i w:val="0"/>
                <w:color w:val="EDF2F1"/>
                <w:sz w:val="24"/>
              </w:rPr>
              <w:t>NMX-01 · Calculadora Energética y de Composición Básica (con IMC)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/>
                <w:b w:val="0"/>
                <w:i w:val="0"/>
                <w:color w:val="EDF2F1"/>
                <w:sz w:val="20"/>
              </w:rPr>
              <w:t>Fase 1 · Motores · NO_CONFIRMADO · 2026</w:t>
            </w:r>
          </w:p>
        </w:tc>
      </w:tr>
    </w:tbl>
    <w:p>
      <w:pPr>
        <w:spacing w:before="40" w:after="280" w:line="276" w:lineRule="auto"/>
      </w:pPr>
    </w:p>
    <w:p>
      <w:pPr>
        <w:spacing w:before="40" w:after="120" w:line="276" w:lineRule="auto"/>
        <w:jc w:val="center"/>
      </w:pPr>
      <w:r>
        <w:rPr>
          <w:rFonts w:ascii="Calibri" w:hAnsi="Calibri"/>
          <w:b/>
          <w:i w:val="0"/>
          <w:color w:val="0F5A54"/>
          <w:sz w:val="24"/>
        </w:rPr>
        <w:t>Herramienta educativa para Nutrición y Dietética</w:t>
      </w:r>
    </w:p>
    <w:p>
      <w:pPr>
        <w:spacing w:before="40" w:after="80" w:line="276" w:lineRule="auto"/>
        <w:jc w:val="center"/>
      </w:pPr>
      <w:r>
        <w:rPr>
          <w:rFonts w:ascii="Calibri" w:hAnsi="Calibri"/>
          <w:b w:val="0"/>
          <w:i/>
          <w:color w:val="45565E"/>
          <w:sz w:val="19"/>
        </w:rPr>
        <w:t>Suite NUTRIMETRÍA — orden, trazabilidad, aprendizaje, metodología, automatización y usabilidad.</w:t>
      </w:r>
    </w:p>
    <w:sectPr w:rsidR="00FC693F" w:rsidRPr="0006063C" w:rsidSect="00034616">
      <w:footerReference w:type="default" r:id="rId9"/>
      <w:pgSz w:w="12240" w:h="15840"/>
      <w:pgMar w:top="907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tabs>
        <w:tab w:val="center" w:pos="4680"/>
        <w:tab w:val="right" w:pos="9360"/>
      </w:tabs>
    </w:pPr>
    <w:r>
      <w:rPr>
        <w:rFonts w:ascii="Calibri" w:hAnsi="Calibri"/>
        <w:b/>
        <w:i w:val="0"/>
        <w:color w:val="0F5A54"/>
        <w:sz w:val="16"/>
      </w:rPr>
      <w:t>NUTRIMETRÍA</w:t>
    </w:r>
    <w:r>
      <w:rPr>
        <w:rFonts w:ascii="Calibri" w:hAnsi="Calibri"/>
        <w:b w:val="0"/>
        <w:i w:val="0"/>
        <w:color w:val="45565E"/>
        <w:sz w:val="16"/>
      </w:rPr>
      <w:tab/>
      <w:t>NMX-01 · Calculadora Energética y de Composición Básica</w:t>
    </w:r>
    <w:r>
      <w:rPr>
        <w:rFonts w:ascii="Calibri" w:hAnsi="Calibri"/>
        <w:b w:val="0"/>
        <w:i w:val="0"/>
        <w:color w:val="45565E"/>
        <w:sz w:val="16"/>
      </w:rPr>
      <w:tab/>
      <w:t xml:space="preserve">Pág.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