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20" w:type="dxa"/>
          <w:bottom w:w="220" w:type="dxa"/>
          <w:left w:w="200" w:type="dxa"/>
          <w:right w:w="20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60"/>
              </w:rPr>
              <w:t>NUTRIMETRÍA</w:t>
            </w:r>
          </w:p>
          <w:p>
            <w:pPr>
              <w:spacing w:before="40" w:after="0"/>
            </w:pPr>
            <w:r>
              <w:rPr>
                <w:rFonts w:ascii="Calibri" w:hAnsi="Calibri"/>
                <w:b w:val="0"/>
                <w:i w:val="0"/>
                <w:color w:val="EDF2F1"/>
                <w:sz w:val="22"/>
              </w:rPr>
              <w:t>Suite de herramientas para Nutrición y Dietética</w:t>
            </w:r>
          </w:p>
        </w:tc>
      </w:tr>
    </w:tbl>
    <w:p>
      <w:pPr>
        <w:spacing w:before="40" w:after="200" w:line="276" w:lineRule="auto"/>
      </w:pPr>
    </w:p>
    <w:p>
      <w:pPr>
        <w:spacing w:before="0" w:after="280"/>
        <w:pBdr>
          <w:bottom w:val="single" w:sz="8" w:space="1" w:color="C08A2B"/>
        </w:pBdr>
      </w:pPr>
    </w:p>
    <w:p>
      <w:pPr>
        <w:spacing w:before="120" w:after="40" w:line="276" w:lineRule="auto"/>
        <w:jc w:val="left"/>
      </w:pPr>
      <w:r>
        <w:rPr>
          <w:rFonts w:ascii="Calibri" w:hAnsi="Calibri"/>
          <w:b/>
          <w:i w:val="0"/>
          <w:color w:val="0F5A54"/>
          <w:sz w:val="80"/>
        </w:rPr>
        <w:t>NMX-17</w:t>
      </w:r>
    </w:p>
    <w:p>
      <w:pPr>
        <w:spacing w:before="0" w:after="160" w:line="252" w:lineRule="auto"/>
      </w:pPr>
      <w:r>
        <w:rPr>
          <w:rFonts w:ascii="Calibri" w:hAnsi="Calibri"/>
          <w:b/>
          <w:i w:val="0"/>
          <w:color w:val="1A2B33"/>
          <w:sz w:val="38"/>
        </w:rPr>
        <w:t>Recordatorio de 24 Horas Conectado a Equivalentes</w:t>
      </w:r>
    </w:p>
    <w:p>
      <w:pPr>
        <w:spacing w:before="4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700"/>
        <w:gridCol w:w="6660"/>
      </w:tblGrid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3 · Evaluación y Registro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Evaluación dietética con equivalentes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Año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2026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sin macros · Microsoft 365 y Excel 2021 (declarado en INICIO).</w:t>
            </w:r>
          </w:p>
        </w:tc>
      </w:tr>
    </w:tbl>
    <w:p>
      <w:pPr>
        <w:spacing w:before="40" w:after="160" w:line="276" w:lineRule="auto"/>
      </w:pPr>
    </w:p>
    <w:p>
      <w:pPr>
        <w:spacing w:before="0" w:after="120"/>
        <w:pBdr>
          <w:bottom w:val="single" w:sz="8" w:space="1" w:color="D6DEDD"/>
        </w:pBdr>
      </w:pPr>
    </w:p>
    <w:p>
      <w:pPr>
        <w:spacing w:before="40" w:after="40" w:line="276" w:lineRule="auto"/>
      </w:pPr>
      <w:r>
        <w:rPr>
          <w:rFonts w:ascii="Calibri" w:hAnsi="Calibri"/>
          <w:b w:val="0"/>
          <w:i/>
          <w:color w:val="45565E"/>
          <w:sz w:val="18"/>
        </w:rPr>
        <w:t>Herramienta educativa para Nutrición y Dietética · Documento de presentación (portafolio)</w:t>
      </w:r>
    </w:p>
    <w:p>
      <w:pPr>
        <w:spacing w:before="40" w:after="0" w:line="276" w:lineRule="auto"/>
      </w:pPr>
      <w:r>
        <w:rPr>
          <w:rFonts w:ascii="Calibri" w:hAnsi="Calibri"/>
          <w:b w:val="0"/>
          <w:i w:val="0"/>
          <w:color w:val="45565E"/>
          <w:sz w:val="16"/>
        </w:rPr>
        <w:t>Fuente documental: NMX-17_Recordatorio_24h_Equivalentes_aprobado(2)_COMERCIAL_PRE_P19_REPARADO_PRE_P19.xlsx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FICHA EJECUTIVA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500"/>
        <w:gridCol w:w="6860"/>
      </w:tblGrid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NMX-17 · Recordatorio de 24 Horas Conectado a Equivalentes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3 · Evaluación y Registro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Evaluación dietética con equivalentes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Público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Estudiante de Nutrición y Dietética; Docente; Nutricionista (apoyo académico)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Objetivo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Registrar la ingesta de 24 h, evaluar adecuación (INTA 2018) y comparar consumo vs prescripción en equivalentes, con auditoría de la traducción.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Alimentación: Ingesta de 24 h, Prescripción en equivalentes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Adecuación de nutrientes; Consumo vs prescripción (equivalentes)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Nivel sugerido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Educativo / apoyo académico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sin macros · Microsoft 365 y Excel 2021 (declarado en INICIO).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¿QUÉ ES ESTA HERRAMIENTA?</w:t>
            </w:r>
          </w:p>
        </w:tc>
      </w:tr>
    </w:tbl>
    <w:p>
      <w:pPr>
        <w:spacing w:after="40"/>
      </w:pPr>
    </w:p>
    <w:p>
      <w:pPr>
        <w:spacing w:before="40" w:after="120" w:line="288" w:lineRule="auto"/>
      </w:pPr>
      <w:r>
        <w:rPr>
          <w:rFonts w:ascii="Calibri" w:hAnsi="Calibri"/>
          <w:b w:val="0"/>
          <w:i w:val="0"/>
          <w:color w:val="1A2B33"/>
          <w:sz w:val="21"/>
        </w:rPr>
        <w:t>NMX-17 amplía el recordatorio de 24 horas conectándolo al sistema de equivalentes: además de calcular la adecuación de nutrientes con base INTA 2018, traduce la ingesta a equivalentes y la compara con la prescripción, incluyendo una auditoría de esa traducción. Es la variante 'por equivalentes' de la evaluación dietética de la Fase 3, complementaria de NMX-13.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17_01_INICIO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1. Vista inicial (hoja INICIO).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OBJETIVO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 general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Registrar la ingesta de 24 h, evaluar adecuación (INTA 2018) y comparar consumo vs prescripción en equivalentes, con auditoría de la traducción.</w:t>
      </w: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Objetivos específicos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Registrar la ingesta y traducirla a equivalentes.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Comparar consumo vs prescripción en equivalentes.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Auditar la traducción alimento→equivalente.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PÚBLICO OBJETIVO · ¿PARA QUÉ SIRVE?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Público objetivo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Estudiante de Nutrición y Dietética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Docente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Nutricionista (apoyo académico)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Población de referencia (según el libro)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Uso educativo; base INTA 2018.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FUNCIONES PRINCIPALES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500"/>
        <w:gridCol w:w="2000"/>
        <w:gridCol w:w="2160"/>
        <w:gridCol w:w="12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Función</w:t>
            </w:r>
          </w:p>
        </w:tc>
        <w:tc>
          <w:tcPr>
            <w:tcW w:type="dxa" w:w="2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Qué hace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Datos necesarios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Nivel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Registro de ingesta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Captura el recordatorio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Alimentos y cantidades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Ingesta registrada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Básico</w:t>
            </w:r>
          </w:p>
        </w:tc>
      </w:tr>
      <w:tr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Traducción a equivalentes</w:t>
            </w:r>
          </w:p>
        </w:tc>
        <w:tc>
          <w:tcPr>
            <w:tcW w:type="dxa" w:w="2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Convierte alimentos en equivalentes</w:t>
            </w:r>
          </w:p>
        </w:tc>
        <w:tc>
          <w:tcPr>
            <w:tcW w:type="dxa" w:w="2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Ingesta</w:t>
            </w:r>
          </w:p>
        </w:tc>
        <w:tc>
          <w:tcPr>
            <w:tcW w:type="dxa" w:w="21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Consumo en equivalentes</w:t>
            </w:r>
          </w:p>
        </w:tc>
        <w:tc>
          <w:tcPr>
            <w:tcW w:type="dxa" w:w="12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Auditoría de traducción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Verifica la conversión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Consumo vs prescripción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Auditoría de equivalentes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Avanzado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VARIABLES DE ENTRADA</w:t>
            </w:r>
          </w:p>
        </w:tc>
      </w:tr>
    </w:tbl>
    <w:p>
      <w:pPr>
        <w:spacing w:after="40"/>
      </w:pP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Alimentación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Ingesta de 24 h, Prescripción en equivalentes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17_09_DATOS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2. Pantalla de ingreso de datos.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07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RESULTADOS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000"/>
        <w:gridCol w:w="1700"/>
        <w:gridCol w:w="1560"/>
        <w:gridCol w:w="3100"/>
      </w:tblGrid>
      <w:tr>
        <w:tc>
          <w:tcPr>
            <w:tcW w:type="dxa" w:w="3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15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Unidad</w:t>
            </w:r>
          </w:p>
        </w:tc>
        <w:tc>
          <w:tcPr>
            <w:tcW w:type="dxa" w:w="31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Dependencia de entradas</w:t>
            </w:r>
          </w:p>
        </w:tc>
      </w:tr>
      <w:tr>
        <w:tc>
          <w:tcPr>
            <w:tcW w:type="dxa" w:w="3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Adecuación de nutrientes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INDICADOR</w:t>
            </w:r>
          </w:p>
        </w:tc>
        <w:tc>
          <w:tcPr>
            <w:tcW w:type="dxa" w:w="15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%</w:t>
            </w:r>
          </w:p>
        </w:tc>
        <w:tc>
          <w:tcPr>
            <w:tcW w:type="dxa" w:w="31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 la ingesta</w:t>
            </w:r>
          </w:p>
        </w:tc>
      </w:tr>
      <w:tr>
        <w:tc>
          <w:tcPr>
            <w:tcW w:type="dxa" w:w="3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Consumo vs prescripción (equivalentes)</w:t>
            </w:r>
          </w:p>
        </w:tc>
        <w:tc>
          <w:tcPr>
            <w:tcW w:type="dxa" w:w="17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COMPARACIÓN</w:t>
            </w:r>
          </w:p>
        </w:tc>
        <w:tc>
          <w:tcPr>
            <w:tcW w:type="dxa" w:w="15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equivalentes</w:t>
            </w:r>
          </w:p>
        </w:tc>
        <w:tc>
          <w:tcPr>
            <w:tcW w:type="dxa" w:w="31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 ingesta y prescripción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17_05_RESULTADOS_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3. Visualización de resultados.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08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FLUJO REAL DE USO · MAPA DE HOJAS</w:t>
            </w:r>
          </w:p>
        </w:tc>
      </w:tr>
    </w:tbl>
    <w:p>
      <w:pPr>
        <w:spacing w:after="40"/>
      </w:pPr>
    </w:p>
    <w:p>
      <w:pPr>
        <w:spacing w:before="4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Flujo de uso (según la navegación del libro)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40" w:type="dxa"/>
          <w:bottom w:w="40" w:type="dxa"/>
          <w:left w:w="40" w:type="dxa"/>
          <w:right w:w="40" w:type="dxa"/>
        </w:tblCellMar>
      </w:tblPr>
      <w:tblGrid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</w:tblGrid>
      <w:tr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INICIO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DATOS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RECORDATORIO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ALIMENTOS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CALCULOS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EQUIVALENTES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RESULTADOS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FUENTES</w:t>
            </w:r>
          </w:p>
        </w:tc>
      </w:tr>
    </w:tbl>
    <w:p>
      <w:pPr>
        <w:spacing w:before="40" w:after="80" w:line="276" w:lineRule="auto"/>
      </w:pPr>
    </w:p>
    <w:p>
      <w:pPr>
        <w:spacing w:before="8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Mapa de hojas para el comprador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600"/>
        <w:gridCol w:w="5760"/>
      </w:tblGrid>
      <w:tr>
        <w:tc>
          <w:tcPr>
            <w:tcW w:type="dxa" w:w="3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Hoja</w:t>
            </w:r>
          </w:p>
        </w:tc>
        <w:tc>
          <w:tcPr>
            <w:tcW w:type="dxa" w:w="5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Rol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INICIO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INTERFAZ_USUARIO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RECORDATORIO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ENTRADA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EQUIVALENTES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17_08_FUENTES_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4. Fuentes y trazabilidad.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09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ARQUITECTURA TÉCNICA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El libro contiene 11 hojas (11 visibles y 0 ocultas o auxiliares). Incorpora aproximadamente 348 fórmulas, 1 gráficos, 0 tablas estructuradas y 8 validaciones de datos.</w:t>
      </w: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45565E"/>
          <w:sz w:val="19"/>
        </w:rPr>
        <w:t>El producto puede incluir hojas internas de cálculo, configuración, validación o control de calidad (por ejemplo CALCULOS, CONFIG, PRUEBAS o CHANGELOG). Estas hojas sostienen el motor y la trazabilidad, y no requieren manipulación por parte del usuario final.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10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EJEMPLO DE USO (CASO FICTICIO)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/>
          <w:color w:val="45565E"/>
          <w:sz w:val="18"/>
        </w:rPr>
        <w:t>Caso ilustrativo y ficticio. No corresponde a una persona real.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400"/>
        <w:gridCol w:w="6960"/>
      </w:tblGrid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Ingesta ficticia de un día y una prescripción en equivalentes.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Proceso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Se registra la ingesta y se define la prescripción.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El libro traduce a equivalentes y compara consumo vs prescripción.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Interpretación educativa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La auditoría muestra dónde difieren, con lectura educativa.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CAPTURAS DEL PRODUCTO</w:t>
            </w:r>
          </w:p>
        </w:tc>
      </w:tr>
    </w:tbl>
    <w:p>
      <w:pPr>
        <w:spacing w:after="40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17_01_INICIO_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5. Vista inicial (hoja INICIO).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17_09_DATOS_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6. Pantalla de ingreso de datos.</w:t>
      </w:r>
    </w:p>
    <w:p>
      <w:pPr>
        <w:spacing w:after="120"/>
        <w:jc w:val="center"/>
      </w:pPr>
      <w:r>
        <w:rPr>
          <w:rFonts w:ascii="Calibri" w:hAnsi="Calibri"/>
          <w:i/>
          <w:color w:val="45565E"/>
          <w:sz w:val="15"/>
        </w:rPr>
        <w:t>Captura real del archivo Excel NUTRIMETRÍA correspondiente al producto.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METODOLOGÍA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600"/>
        <w:gridCol w:w="1500"/>
        <w:gridCol w:w="1760"/>
        <w:gridCol w:w="20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Elemento</w:t>
            </w:r>
          </w:p>
        </w:tc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Población</w:t>
            </w:r>
          </w:p>
        </w:tc>
        <w:tc>
          <w:tcPr>
            <w:tcW w:type="dxa" w:w="1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Aplicación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Limitación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CRITERIO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Recordatorio de 24 h + equivalentes</w:t>
            </w:r>
          </w:p>
        </w:tc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Educativa</w:t>
            </w:r>
          </w:p>
        </w:tc>
        <w:tc>
          <w:tcPr>
            <w:tcW w:type="dxa" w:w="1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Evaluación dietética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del recuerdo</w:t>
            </w:r>
          </w:p>
        </w:tc>
      </w:tr>
      <w:tr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REGLA DE IMPLEMENTACIÓN</w:t>
            </w:r>
          </w:p>
        </w:tc>
        <w:tc>
          <w:tcPr>
            <w:tcW w:type="dxa" w:w="2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Auditoría de traducción a equivalentes</w:t>
            </w:r>
          </w:p>
        </w:tc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Chile</w:t>
            </w:r>
          </w:p>
        </w:tc>
        <w:tc>
          <w:tcPr>
            <w:tcW w:type="dxa" w:w="1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Comparación consumo/prescripción</w:t>
            </w:r>
          </w:p>
        </w:tc>
        <w:tc>
          <w:tcPr>
            <w:tcW w:type="dxa" w:w="2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Uso educativo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FUENTES PRINCIPALES · TRAZABILIDAD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2200"/>
        <w:gridCol w:w="2600"/>
        <w:gridCol w:w="700"/>
        <w:gridCol w:w="2160"/>
        <w:gridCol w:w="1700"/>
      </w:tblGrid>
      <w:tr>
        <w:tc>
          <w:tcPr>
            <w:tcW w:type="dxa" w:w="2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Institución / autor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Documento</w:t>
            </w:r>
          </w:p>
        </w:tc>
        <w:tc>
          <w:tcPr>
            <w:tcW w:type="dxa" w:w="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Año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Uso dentro del NMX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Tipo</w:t>
            </w:r>
          </w:p>
        </w:tc>
      </w:tr>
      <w:tr>
        <w:tc>
          <w:tcPr>
            <w:tcW w:type="dxa" w:w="2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INTA, Universidad de Chile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Tabla de Composición de Alimentos</w:t>
            </w:r>
          </w:p>
        </w:tc>
        <w:tc>
          <w:tcPr>
            <w:tcW w:type="dxa" w:w="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2018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Base alimentaria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FUENTE_PRIMARIA</w:t>
            </w:r>
          </w:p>
        </w:tc>
      </w:tr>
    </w:tbl>
    <w:p>
      <w:pPr>
        <w:spacing w:before="60" w:after="80" w:line="276" w:lineRule="auto"/>
      </w:pPr>
      <w:r>
        <w:rPr>
          <w:rFonts w:ascii="Calibri" w:hAnsi="Calibri"/>
          <w:b w:val="0"/>
          <w:i/>
          <w:color w:val="45565E"/>
          <w:sz w:val="17"/>
        </w:rPr>
        <w:t>Las fuentes se citan como referencia. No se reproducen tablas, figuras ni textos completos protegidos. Cuando el libro lo indica, la base alimentaria (INTA 2018) es de uso personal y no se redistribuye.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LIMITACIONES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Depende del recuerdo del sujeto y de la prescripción en equivalentes usada como referencia. Base INTA de distribución autorizada. Exactitud matemática ≠ validación clínica.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ADVERTENCIAS Y CONTROL DE CALIDAD</w:t>
            </w:r>
          </w:p>
        </w:tc>
      </w:tr>
    </w:tbl>
    <w:p>
      <w:pPr>
        <w:spacing w:after="40"/>
      </w:pP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Uso educativo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Apoyo académico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Herramienta de apoyo</w:t>
      </w:r>
    </w:p>
    <w:p>
      <w:pPr>
        <w:spacing w:before="80" w:after="80" w:line="276" w:lineRule="auto"/>
      </w:pPr>
      <w:r>
        <w:rPr>
          <w:rFonts w:ascii="Calibri" w:hAnsi="Calibri"/>
          <w:b w:val="0"/>
          <w:i/>
          <w:color w:val="45565E"/>
          <w:sz w:val="19"/>
        </w:rPr>
        <w:t>Esta herramienta forma parte de la suite NUTRIMETRÍA y ha sido sometida a procesos de auditoría matemática, funcional, estructural y documental cuando dicha condición está respaldada por la versión analizada. No se declara validación clínica ni exactitud del 100 %.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PRODUCTOS RELACIONADOS · VERSIONADO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Productos relacionados dentro de la suite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NMX-13 · Recordatorio de 24 Horas (con catálogo PAL, NMX-01)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NMX-25 · Constructor de Platillos (Equivalentes Autorizados)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NMX-07 · Gestor de Creación de Dietas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NMX-02 · Tabla Dietosintética Semanal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Versionado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600"/>
        <w:gridCol w:w="6760"/>
      </w:tblGrid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Producto_ID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NMX-17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Archivo analizado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NMX-17_Recordatorio_24h_Equivalentes_aprobado(2)_COMERCIAL_PRE_P19_REPARADO_PRE_P19.xlsx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 visible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</w:tbl>
    <w:p>
      <w:r>
        <w:br w:type="page"/>
      </w:r>
    </w:p>
    <w:p>
      <w:pPr>
        <w:spacing w:before="40" w:after="80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60" w:type="dxa"/>
          <w:bottom w:w="260" w:type="dxa"/>
          <w:left w:w="220" w:type="dxa"/>
          <w:right w:w="2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52"/>
              </w:rPr>
              <w:t>NUTRIMETRÍA</w:t>
            </w:r>
          </w:p>
          <w:p>
            <w:pPr>
              <w:spacing w:before="120" w:after="0"/>
              <w:jc w:val="center"/>
            </w:pPr>
            <w:r>
              <w:rPr>
                <w:rFonts w:ascii="Calibri" w:hAnsi="Calibri"/>
                <w:b/>
                <w:i w:val="0"/>
                <w:color w:val="EDF2F1"/>
                <w:sz w:val="24"/>
              </w:rPr>
              <w:t>NMX-17 · Recordatorio de 24 Horas Conectado a Equivalentes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/>
                <w:b w:val="0"/>
                <w:i w:val="0"/>
                <w:color w:val="EDF2F1"/>
                <w:sz w:val="20"/>
              </w:rPr>
              <w:t>Fase 3 · Evaluación y Registro · NO_CONFIRMADO · 2026</w:t>
            </w:r>
          </w:p>
        </w:tc>
      </w:tr>
    </w:tbl>
    <w:p>
      <w:pPr>
        <w:spacing w:before="40" w:after="280" w:line="276" w:lineRule="auto"/>
      </w:pPr>
    </w:p>
    <w:p>
      <w:pPr>
        <w:spacing w:before="40" w:after="120" w:line="276" w:lineRule="auto"/>
        <w:jc w:val="center"/>
      </w:pPr>
      <w:r>
        <w:rPr>
          <w:rFonts w:ascii="Calibri" w:hAnsi="Calibri"/>
          <w:b/>
          <w:i w:val="0"/>
          <w:color w:val="0F5A54"/>
          <w:sz w:val="24"/>
        </w:rPr>
        <w:t>Herramienta educativa para Nutrición y Dietética</w:t>
      </w:r>
    </w:p>
    <w:p>
      <w:pPr>
        <w:spacing w:before="40" w:after="80" w:line="276" w:lineRule="auto"/>
        <w:jc w:val="center"/>
      </w:pPr>
      <w:r>
        <w:rPr>
          <w:rFonts w:ascii="Calibri" w:hAnsi="Calibri"/>
          <w:b w:val="0"/>
          <w:i/>
          <w:color w:val="45565E"/>
          <w:sz w:val="19"/>
        </w:rPr>
        <w:t>Suite NUTRIMETRÍA — orden, trazabilidad, aprendizaje, metodología, automatización y usabilidad.</w:t>
      </w:r>
    </w:p>
    <w:sectPr w:rsidR="00FC693F" w:rsidRPr="0006063C" w:rsidSect="00034616">
      <w:footerReference w:type="default" r:id="rId9"/>
      <w:pgSz w:w="12240" w:h="15840"/>
      <w:pgMar w:top="907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tabs>
        <w:tab w:val="center" w:pos="4680"/>
        <w:tab w:val="right" w:pos="9360"/>
      </w:tabs>
    </w:pPr>
    <w:r>
      <w:rPr>
        <w:rFonts w:ascii="Calibri" w:hAnsi="Calibri"/>
        <w:b/>
        <w:i w:val="0"/>
        <w:color w:val="0F5A54"/>
        <w:sz w:val="16"/>
      </w:rPr>
      <w:t>NUTRIMETRÍA</w:t>
    </w:r>
    <w:r>
      <w:rPr>
        <w:rFonts w:ascii="Calibri" w:hAnsi="Calibri"/>
        <w:b w:val="0"/>
        <w:i w:val="0"/>
        <w:color w:val="45565E"/>
        <w:sz w:val="16"/>
      </w:rPr>
      <w:tab/>
      <w:t>NMX-17 · Recordatorio de 24 Horas Conectado a Equivalen</w:t>
    </w:r>
    <w:r>
      <w:rPr>
        <w:rFonts w:ascii="Calibri" w:hAnsi="Calibri"/>
        <w:b w:val="0"/>
        <w:i w:val="0"/>
        <w:color w:val="45565E"/>
        <w:sz w:val="16"/>
      </w:rPr>
      <w:tab/>
      <w:t xml:space="preserve">Pág.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B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