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  <w:tblCellMar>
          <w:top w:w="220" w:type="dxa"/>
          <w:bottom w:w="220" w:type="dxa"/>
          <w:left w:w="200" w:type="dxa"/>
          <w:right w:w="20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A3E3A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60"/>
              </w:rPr>
              <w:t>NUTRIMETRÍA</w:t>
            </w:r>
          </w:p>
          <w:p>
            <w:pPr>
              <w:spacing w:before="40" w:after="0"/>
            </w:pPr>
            <w:r>
              <w:rPr>
                <w:rFonts w:ascii="Calibri" w:hAnsi="Calibri"/>
                <w:b w:val="0"/>
                <w:i w:val="0"/>
                <w:color w:val="EDF2F1"/>
                <w:sz w:val="22"/>
              </w:rPr>
              <w:t>Suite de herramientas para Nutrición y Dietética</w:t>
            </w:r>
          </w:p>
        </w:tc>
      </w:tr>
    </w:tbl>
    <w:p>
      <w:pPr>
        <w:spacing w:before="40" w:after="200" w:line="276" w:lineRule="auto"/>
      </w:pPr>
    </w:p>
    <w:p>
      <w:pPr>
        <w:spacing w:before="0" w:after="280"/>
        <w:pBdr>
          <w:bottom w:val="single" w:sz="8" w:space="1" w:color="C08A2B"/>
        </w:pBdr>
      </w:pPr>
    </w:p>
    <w:p>
      <w:pPr>
        <w:spacing w:before="120" w:after="40" w:line="276" w:lineRule="auto"/>
        <w:jc w:val="left"/>
      </w:pPr>
      <w:r>
        <w:rPr>
          <w:rFonts w:ascii="Calibri" w:hAnsi="Calibri"/>
          <w:b/>
          <w:i w:val="0"/>
          <w:color w:val="0F5A54"/>
          <w:sz w:val="80"/>
        </w:rPr>
        <w:t>NMX-21</w:t>
      </w:r>
    </w:p>
    <w:p>
      <w:pPr>
        <w:spacing w:before="0" w:after="160" w:line="252" w:lineRule="auto"/>
      </w:pPr>
      <w:r>
        <w:rPr>
          <w:rFonts w:ascii="Calibri" w:hAnsi="Calibri"/>
          <w:b/>
          <w:i w:val="0"/>
          <w:color w:val="1A2B33"/>
          <w:sz w:val="38"/>
        </w:rPr>
        <w:t>Distribución Alimentaria (INTA 2018 · 34 Nutrientes y DRI)</w:t>
      </w:r>
    </w:p>
    <w:p>
      <w:pPr>
        <w:spacing w:before="40" w:after="120"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60" w:type="dxa"/>
          <w:bottom w:w="60" w:type="dxa"/>
          <w:left w:w="100" w:type="dxa"/>
          <w:right w:w="100" w:type="dxa"/>
        </w:tblCellMar>
        <w:tblW w:w="9360" w:type="dxa"/>
      </w:tblPr>
      <w:tblGrid>
        <w:gridCol w:w="2700"/>
        <w:gridCol w:w="6660"/>
      </w:tblGrid>
      <w:tr>
        <w:tc>
          <w:tcPr>
            <w:tcW w:type="dxa" w:w="27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Fase</w:t>
            </w:r>
          </w:p>
        </w:tc>
        <w:tc>
          <w:tcPr>
            <w:tcW w:type="dxa" w:w="66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Fase 2 · Bases y Bibliotecas</w:t>
            </w:r>
          </w:p>
        </w:tc>
      </w:tr>
      <w:tr>
        <w:tc>
          <w:tcPr>
            <w:tcW w:type="dxa" w:w="27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Categoría</w:t>
            </w:r>
          </w:p>
        </w:tc>
        <w:tc>
          <w:tcPr>
            <w:tcW w:type="dxa" w:w="66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Base y distribución alimentaria</w:t>
            </w:r>
          </w:p>
        </w:tc>
      </w:tr>
      <w:tr>
        <w:tc>
          <w:tcPr>
            <w:tcW w:type="dxa" w:w="27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Versión</w:t>
            </w:r>
          </w:p>
        </w:tc>
        <w:tc>
          <w:tcPr>
            <w:tcW w:type="dxa" w:w="66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1.1.0</w:t>
            </w:r>
          </w:p>
        </w:tc>
      </w:tr>
      <w:tr>
        <w:tc>
          <w:tcPr>
            <w:tcW w:type="dxa" w:w="27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Año</w:t>
            </w:r>
          </w:p>
        </w:tc>
        <w:tc>
          <w:tcPr>
            <w:tcW w:type="dxa" w:w="66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2026</w:t>
            </w:r>
          </w:p>
        </w:tc>
      </w:tr>
      <w:tr>
        <w:tc>
          <w:tcPr>
            <w:tcW w:type="dxa" w:w="27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Estado documental</w:t>
            </w:r>
          </w:p>
        </w:tc>
        <w:tc>
          <w:tcPr>
            <w:tcW w:type="dxa" w:w="66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PRE_P19 (estado documental declarado en el nombre del archivo)</w:t>
            </w:r>
          </w:p>
        </w:tc>
      </w:tr>
      <w:tr>
        <w:tc>
          <w:tcPr>
            <w:tcW w:type="dxa" w:w="27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Formato</w:t>
            </w:r>
          </w:p>
        </w:tc>
        <w:tc>
          <w:tcPr>
            <w:tcW w:type="dxa" w:w="66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.xlsx · 10 hojas (~2.037 fórmulas, 2 gráficos, 4 validaciones). Reparado para funciones _xlfn; declarado para Microsoft 365 y Excel 2021.</w:t>
            </w:r>
          </w:p>
        </w:tc>
      </w:tr>
    </w:tbl>
    <w:p>
      <w:pPr>
        <w:spacing w:before="40" w:after="160" w:line="276" w:lineRule="auto"/>
      </w:pPr>
    </w:p>
    <w:p>
      <w:pPr>
        <w:spacing w:before="0" w:after="120"/>
        <w:pBdr>
          <w:bottom w:val="single" w:sz="8" w:space="1" w:color="D6DEDD"/>
        </w:pBdr>
      </w:pPr>
    </w:p>
    <w:p>
      <w:pPr>
        <w:spacing w:before="40" w:after="40" w:line="276" w:lineRule="auto"/>
      </w:pPr>
      <w:r>
        <w:rPr>
          <w:rFonts w:ascii="Calibri" w:hAnsi="Calibri"/>
          <w:b w:val="0"/>
          <w:i/>
          <w:color w:val="45565E"/>
          <w:sz w:val="18"/>
        </w:rPr>
        <w:t>Herramienta educativa para Nutrición y Dietética · Documento de presentación (portafolio)</w:t>
      </w:r>
    </w:p>
    <w:p>
      <w:pPr>
        <w:spacing w:before="40" w:after="0" w:line="276" w:lineRule="auto"/>
      </w:pPr>
      <w:r>
        <w:rPr>
          <w:rFonts w:ascii="Calibri" w:hAnsi="Calibri"/>
          <w:b w:val="0"/>
          <w:i w:val="0"/>
          <w:color w:val="45565E"/>
          <w:sz w:val="16"/>
        </w:rPr>
        <w:t>Fuente documental: NMX-21.xlsx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01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FICHA EJECUTIVA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60" w:type="dxa"/>
          <w:bottom w:w="60" w:type="dxa"/>
          <w:left w:w="100" w:type="dxa"/>
          <w:right w:w="100" w:type="dxa"/>
        </w:tblCellMar>
        <w:tblW w:w="9360" w:type="dxa"/>
      </w:tblPr>
      <w:tblGrid>
        <w:gridCol w:w="2500"/>
        <w:gridCol w:w="6860"/>
      </w:tblGrid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Producto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NMX-21 · Distribución Alimentaria (INTA 2018 · 34 Nutrientes y DRI)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Fase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Fase 2 · Bases y Bibliotecas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Categoría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Base y distribución alimentaria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Público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Estudiante de Nutrición y Dietética; Docente; Nutricionista (apoyo académico)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Objetivo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Distribuir el aporte de nutrientes de un plan alimentario sobre la base INTA 2018 y contrastarlo con los requerimientos DRI por etapa de vida, con tratamiento estricto de datos ausentes.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Entradas principales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Alimentación: Plan alimentario (alimentos y cantidades); Requerimientos: Etapa de vida / tipo de población (DRI)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Resultados principales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Aporte por nutriente (34); Adecuación vs. DRI; Alertas ND / subestimación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Nivel sugerido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Educativo / apoyo académico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Versión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1.1.0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Formato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.xlsx · 10 hojas (~2.037 fórmulas, 2 gráficos, 4 validaciones). Reparado para funciones _xlfn; declarado para Microsoft 365 y Excel 2021.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02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¿QUÉ ES ESTA HERRAMIENTA?</w:t>
            </w:r>
          </w:p>
        </w:tc>
      </w:tr>
    </w:tbl>
    <w:p>
      <w:pPr>
        <w:spacing w:after="40"/>
      </w:pPr>
    </w:p>
    <w:p>
      <w:pPr>
        <w:spacing w:before="40" w:after="120" w:line="288" w:lineRule="auto"/>
      </w:pPr>
      <w:r>
        <w:rPr>
          <w:rFonts w:ascii="Calibri" w:hAnsi="Calibri"/>
          <w:b w:val="0"/>
          <w:i w:val="0"/>
          <w:color w:val="1A2B33"/>
          <w:sz w:val="21"/>
        </w:rPr>
        <w:t>NMX-21 es una base y motor de distribución alimentaria: sobre 618 alimentos INTA 2018 con 34 nutrientes calcula el aporte de un plan y lo contrasta con los requerimientos DRI (IOM/NASEM) para 19 etapas de vida y tipos de población, en la hoja REQUERIMIENTOS. El motor amplía el cálculo a 28 micronutrientes. Trata de forma estricta los datos ausentes: propaga los 's/i' del origen como 'ND' (no disponible) en lugar de asumir ceros artificiales, y emite alertas de subestimación con semáforos de adecuación. El libro tiene 10 hojas (~2.037 fórmulas, 2 gráficos y 4 validaciones). La base INTA 2018 es de distribución autorizada por el titular. Es una herramienta educativa y de referencia.</w:t>
      </w: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311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MX-21_01_INICI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1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/>
          <w:color w:val="45565E"/>
          <w:sz w:val="17"/>
        </w:rPr>
        <w:t>Figura 1. Vista inicial (hoja INICIO).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03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OBJETIVO</w:t>
            </w:r>
          </w:p>
        </w:tc>
      </w:tr>
    </w:tbl>
    <w:p>
      <w:pPr>
        <w:spacing w:after="40"/>
      </w:pPr>
    </w:p>
    <w:p>
      <w:pPr>
        <w:spacing w:before="40" w:after="40" w:line="276" w:lineRule="auto"/>
      </w:pPr>
      <w:r>
        <w:rPr>
          <w:rFonts w:ascii="Calibri" w:hAnsi="Calibri"/>
          <w:b/>
          <w:i w:val="0"/>
          <w:color w:val="0A3E3A"/>
          <w:sz w:val="21"/>
        </w:rPr>
        <w:t>Objetivo general</w:t>
      </w:r>
    </w:p>
    <w:p>
      <w:pPr>
        <w:spacing w:before="40" w:after="120" w:line="276" w:lineRule="auto"/>
      </w:pPr>
      <w:r>
        <w:rPr>
          <w:rFonts w:ascii="Calibri" w:hAnsi="Calibri"/>
          <w:b w:val="0"/>
          <w:i w:val="0"/>
          <w:color w:val="1A2B33"/>
          <w:sz w:val="21"/>
        </w:rPr>
        <w:t>Distribuir el aporte de nutrientes de un plan alimentario sobre la base INTA 2018 y contrastarlo con los requerimientos DRI por etapa de vida, con tratamiento estricto de datos ausentes.</w:t>
      </w:r>
    </w:p>
    <w:p>
      <w:pPr>
        <w:spacing w:before="40" w:after="40" w:line="276" w:lineRule="auto"/>
      </w:pPr>
      <w:r>
        <w:rPr>
          <w:rFonts w:ascii="Calibri" w:hAnsi="Calibri"/>
          <w:b/>
          <w:i w:val="0"/>
          <w:color w:val="0A3E3A"/>
          <w:sz w:val="21"/>
        </w:rPr>
        <w:t>Objetivos específicos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Ingresar el plan alimentario y seleccionar la etapa DRI.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Calcular el aporte de hasta 34 nutrientes (28 micronutrientes).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Comparar contra los requerimientos DRI con semáforos de adecuación.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04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PÚBLICO OBJETIVO · ¿PARA QUÉ SIRVE?</w:t>
            </w:r>
          </w:p>
        </w:tc>
      </w:tr>
    </w:tbl>
    <w:p>
      <w:pPr>
        <w:spacing w:after="40"/>
      </w:pPr>
    </w:p>
    <w:p>
      <w:pPr>
        <w:spacing w:before="40" w:after="40" w:line="276" w:lineRule="auto"/>
      </w:pPr>
      <w:r>
        <w:rPr>
          <w:rFonts w:ascii="Calibri" w:hAnsi="Calibri"/>
          <w:b/>
          <w:i w:val="0"/>
          <w:color w:val="0A3E3A"/>
          <w:sz w:val="21"/>
        </w:rPr>
        <w:t>Público objetivo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Estudiante de Nutrición y Dietética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Docente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Nutricionista (apoyo académico)</w:t>
      </w:r>
    </w:p>
    <w:p>
      <w:pPr>
        <w:spacing w:before="80" w:after="40" w:line="276" w:lineRule="auto"/>
      </w:pPr>
      <w:r>
        <w:rPr>
          <w:rFonts w:ascii="Calibri" w:hAnsi="Calibri"/>
          <w:b/>
          <w:i w:val="0"/>
          <w:color w:val="0A3E3A"/>
          <w:sz w:val="21"/>
        </w:rPr>
        <w:t>Población de referencia (según el libro)</w:t>
      </w:r>
    </w:p>
    <w:p>
      <w:pPr>
        <w:spacing w:before="40" w:after="120" w:line="276" w:lineRule="auto"/>
      </w:pPr>
      <w:r>
        <w:rPr>
          <w:rFonts w:ascii="Calibri" w:hAnsi="Calibri"/>
          <w:b w:val="0"/>
          <w:i w:val="0"/>
          <w:color w:val="1A2B33"/>
          <w:sz w:val="21"/>
        </w:rPr>
        <w:t>Personas adultas y etapas de vida DRI; base INTA 2018 (618 alimentos · 34 nutrientes) con matriz de requerimientos para 19 etapas.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05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FUNCIONES PRINCIPALES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50" w:type="dxa"/>
          <w:bottom w:w="50" w:type="dxa"/>
          <w:left w:w="90" w:type="dxa"/>
          <w:right w:w="90" w:type="dxa"/>
        </w:tblCellMar>
        <w:tblW w:w="9360" w:type="dxa"/>
      </w:tblPr>
      <w:tblGrid>
        <w:gridCol w:w="1500"/>
        <w:gridCol w:w="2500"/>
        <w:gridCol w:w="2000"/>
        <w:gridCol w:w="2160"/>
        <w:gridCol w:w="1200"/>
      </w:tblGrid>
      <w:tr>
        <w:tc>
          <w:tcPr>
            <w:tcW w:type="dxa" w:w="15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Función</w:t>
            </w:r>
          </w:p>
        </w:tc>
        <w:tc>
          <w:tcPr>
            <w:tcW w:type="dxa" w:w="25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Qué hace</w:t>
            </w:r>
          </w:p>
        </w:tc>
        <w:tc>
          <w:tcPr>
            <w:tcW w:type="dxa" w:w="20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Datos necesarios</w:t>
            </w:r>
          </w:p>
        </w:tc>
        <w:tc>
          <w:tcPr>
            <w:tcW w:type="dxa" w:w="216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Resultado</w:t>
            </w:r>
          </w:p>
        </w:tc>
        <w:tc>
          <w:tcPr>
            <w:tcW w:type="dxa" w:w="12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Nivel</w:t>
            </w:r>
          </w:p>
        </w:tc>
      </w:tr>
      <w:tr>
        <w:tc>
          <w:tcPr>
            <w:tcW w:type="dxa" w:w="15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Distribución de nutrientes</w:t>
            </w:r>
          </w:p>
        </w:tc>
        <w:tc>
          <w:tcPr>
            <w:tcW w:type="dxa" w:w="25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Calcula el aporte del plan</w:t>
            </w:r>
          </w:p>
        </w:tc>
        <w:tc>
          <w:tcPr>
            <w:tcW w:type="dxa" w:w="20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Plan alimentario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Aporte por 34 nutrientes</w:t>
            </w:r>
          </w:p>
        </w:tc>
        <w:tc>
          <w:tcPr>
            <w:tcW w:type="dxa" w:w="12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Intermedio</w:t>
            </w:r>
          </w:p>
        </w:tc>
      </w:tr>
      <w:tr>
        <w:tc>
          <w:tcPr>
            <w:tcW w:type="dxa" w:w="15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Motor de micronutrientes</w:t>
            </w:r>
          </w:p>
        </w:tc>
        <w:tc>
          <w:tcPr>
            <w:tcW w:type="dxa" w:w="25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Amplía el cálculo a 28 micronutrientes</w:t>
            </w:r>
          </w:p>
        </w:tc>
        <w:tc>
          <w:tcPr>
            <w:tcW w:type="dxa" w:w="20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Plan + base</w:t>
            </w:r>
          </w:p>
        </w:tc>
        <w:tc>
          <w:tcPr>
            <w:tcW w:type="dxa" w:w="216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Micronutrientes</w:t>
            </w:r>
          </w:p>
        </w:tc>
        <w:tc>
          <w:tcPr>
            <w:tcW w:type="dxa" w:w="12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Avanzado</w:t>
            </w:r>
          </w:p>
        </w:tc>
      </w:tr>
      <w:tr>
        <w:tc>
          <w:tcPr>
            <w:tcW w:type="dxa" w:w="15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Matriz DRI</w:t>
            </w:r>
          </w:p>
        </w:tc>
        <w:tc>
          <w:tcPr>
            <w:tcW w:type="dxa" w:w="25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Compara contra requerimientos por etapa</w:t>
            </w:r>
          </w:p>
        </w:tc>
        <w:tc>
          <w:tcPr>
            <w:tcW w:type="dxa" w:w="20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Etapa DRI seleccionada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Adecuación vs. DRI</w:t>
            </w:r>
          </w:p>
        </w:tc>
        <w:tc>
          <w:tcPr>
            <w:tcW w:type="dxa" w:w="12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Intermedio</w:t>
            </w:r>
          </w:p>
        </w:tc>
      </w:tr>
      <w:tr>
        <w:tc>
          <w:tcPr>
            <w:tcW w:type="dxa" w:w="15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Tratamiento de ausentes</w:t>
            </w:r>
          </w:p>
        </w:tc>
        <w:tc>
          <w:tcPr>
            <w:tcW w:type="dxa" w:w="25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Propaga 's/i' como 'ND' sin asumir ceros</w:t>
            </w:r>
          </w:p>
        </w:tc>
        <w:tc>
          <w:tcPr>
            <w:tcW w:type="dxa" w:w="20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Base de datos</w:t>
            </w:r>
          </w:p>
        </w:tc>
        <w:tc>
          <w:tcPr>
            <w:tcW w:type="dxa" w:w="216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Marcas ND</w:t>
            </w:r>
          </w:p>
        </w:tc>
        <w:tc>
          <w:tcPr>
            <w:tcW w:type="dxa" w:w="12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Avanzado</w:t>
            </w:r>
          </w:p>
        </w:tc>
      </w:tr>
      <w:tr>
        <w:tc>
          <w:tcPr>
            <w:tcW w:type="dxa" w:w="15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Semáforos y alertas</w:t>
            </w:r>
          </w:p>
        </w:tc>
        <w:tc>
          <w:tcPr>
            <w:tcW w:type="dxa" w:w="25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Señala adecuación y subestimación</w:t>
            </w:r>
          </w:p>
        </w:tc>
        <w:tc>
          <w:tcPr>
            <w:tcW w:type="dxa" w:w="20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Aporte vs. DRI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Semáforos de adecuación</w:t>
            </w:r>
          </w:p>
        </w:tc>
        <w:tc>
          <w:tcPr>
            <w:tcW w:type="dxa" w:w="12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Intermedio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06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VARIABLES DE ENTRADA</w:t>
            </w:r>
          </w:p>
        </w:tc>
      </w:tr>
    </w:tbl>
    <w:p>
      <w:pPr>
        <w:spacing w:after="40"/>
      </w:pPr>
    </w:p>
    <w:p>
      <w:pPr>
        <w:spacing w:before="60" w:after="20" w:line="276" w:lineRule="auto"/>
      </w:pPr>
      <w:r>
        <w:rPr>
          <w:rFonts w:ascii="Calibri" w:hAnsi="Calibri"/>
          <w:b/>
          <w:i w:val="0"/>
          <w:color w:val="0A3E3A"/>
          <w:sz w:val="20"/>
        </w:rPr>
        <w:t>Alimentación</w:t>
      </w:r>
    </w:p>
    <w:p>
      <w:pPr>
        <w:spacing w:before="40" w:after="60" w:line="276" w:lineRule="auto"/>
      </w:pPr>
      <w:r>
        <w:rPr>
          <w:rFonts w:ascii="Calibri" w:hAnsi="Calibri"/>
          <w:b w:val="0"/>
          <w:i w:val="0"/>
          <w:color w:val="1A2B33"/>
          <w:sz w:val="19"/>
        </w:rPr>
        <w:t>Plan alimentario (alimentos y cantidades)</w:t>
      </w:r>
    </w:p>
    <w:p>
      <w:pPr>
        <w:spacing w:before="60" w:after="20" w:line="276" w:lineRule="auto"/>
      </w:pPr>
      <w:r>
        <w:rPr>
          <w:rFonts w:ascii="Calibri" w:hAnsi="Calibri"/>
          <w:b/>
          <w:i w:val="0"/>
          <w:color w:val="0A3E3A"/>
          <w:sz w:val="20"/>
        </w:rPr>
        <w:t>Requerimientos</w:t>
      </w:r>
    </w:p>
    <w:p>
      <w:pPr>
        <w:spacing w:before="40" w:after="60" w:line="276" w:lineRule="auto"/>
      </w:pPr>
      <w:r>
        <w:rPr>
          <w:rFonts w:ascii="Calibri" w:hAnsi="Calibri"/>
          <w:b w:val="0"/>
          <w:i w:val="0"/>
          <w:color w:val="1A2B33"/>
          <w:sz w:val="19"/>
        </w:rPr>
        <w:t>Etapa de vida / tipo de población (DRI)</w:t>
      </w: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3118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MX-21_09_DAT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1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/>
          <w:color w:val="45565E"/>
          <w:sz w:val="17"/>
        </w:rPr>
        <w:t>Figura 2. Pantalla de ingreso de datos.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07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RESULTADOS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50" w:type="dxa"/>
          <w:bottom w:w="50" w:type="dxa"/>
          <w:left w:w="90" w:type="dxa"/>
          <w:right w:w="90" w:type="dxa"/>
        </w:tblCellMar>
        <w:tblW w:w="9360" w:type="dxa"/>
      </w:tblPr>
      <w:tblGrid>
        <w:gridCol w:w="3000"/>
        <w:gridCol w:w="1700"/>
        <w:gridCol w:w="1560"/>
        <w:gridCol w:w="3100"/>
      </w:tblGrid>
      <w:tr>
        <w:tc>
          <w:tcPr>
            <w:tcW w:type="dxa" w:w="30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Resultado</w:t>
            </w:r>
          </w:p>
        </w:tc>
        <w:tc>
          <w:tcPr>
            <w:tcW w:type="dxa" w:w="17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Tipo</w:t>
            </w:r>
          </w:p>
        </w:tc>
        <w:tc>
          <w:tcPr>
            <w:tcW w:type="dxa" w:w="156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Unidad</w:t>
            </w:r>
          </w:p>
        </w:tc>
        <w:tc>
          <w:tcPr>
            <w:tcW w:type="dxa" w:w="31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Dependencia de entradas</w:t>
            </w:r>
          </w:p>
        </w:tc>
      </w:tr>
      <w:tr>
        <w:tc>
          <w:tcPr>
            <w:tcW w:type="dxa" w:w="30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Aporte por nutriente (34)</w:t>
            </w:r>
          </w:p>
        </w:tc>
        <w:tc>
          <w:tcPr>
            <w:tcW w:type="dxa" w:w="17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TABLA</w:t>
            </w:r>
          </w:p>
        </w:tc>
        <w:tc>
          <w:tcPr>
            <w:tcW w:type="dxa" w:w="15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por nutriente</w:t>
            </w:r>
          </w:p>
        </w:tc>
        <w:tc>
          <w:tcPr>
            <w:tcW w:type="dxa" w:w="31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Depende del plan</w:t>
            </w:r>
          </w:p>
        </w:tc>
      </w:tr>
      <w:tr>
        <w:tc>
          <w:tcPr>
            <w:tcW w:type="dxa" w:w="30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Adecuación vs. DRI</w:t>
            </w:r>
          </w:p>
        </w:tc>
        <w:tc>
          <w:tcPr>
            <w:tcW w:type="dxa" w:w="17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INDICADOR</w:t>
            </w:r>
          </w:p>
        </w:tc>
        <w:tc>
          <w:tcPr>
            <w:tcW w:type="dxa" w:w="156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% del requerimiento</w:t>
            </w:r>
          </w:p>
        </w:tc>
        <w:tc>
          <w:tcPr>
            <w:tcW w:type="dxa" w:w="31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Depende del plan y la etapa</w:t>
            </w:r>
          </w:p>
        </w:tc>
      </w:tr>
      <w:tr>
        <w:tc>
          <w:tcPr>
            <w:tcW w:type="dxa" w:w="30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Alertas ND / subestimación</w:t>
            </w:r>
          </w:p>
        </w:tc>
        <w:tc>
          <w:tcPr>
            <w:tcW w:type="dxa" w:w="17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REGISTRO</w:t>
            </w:r>
          </w:p>
        </w:tc>
        <w:tc>
          <w:tcPr>
            <w:tcW w:type="dxa" w:w="15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marca</w:t>
            </w:r>
          </w:p>
        </w:tc>
        <w:tc>
          <w:tcPr>
            <w:tcW w:type="dxa" w:w="31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Depende de los datos disponibles</w:t>
            </w:r>
          </w:p>
        </w:tc>
      </w:tr>
    </w:tbl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31181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MX-21_05_RESULTADOS_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1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/>
          <w:color w:val="45565E"/>
          <w:sz w:val="17"/>
        </w:rPr>
        <w:t>Figura 3. Visualización de resultados.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08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FLUJO REAL DE USO · MAPA DE HOJAS</w:t>
            </w:r>
          </w:p>
        </w:tc>
      </w:tr>
    </w:tbl>
    <w:p>
      <w:pPr>
        <w:spacing w:after="40"/>
      </w:pPr>
    </w:p>
    <w:p>
      <w:pPr>
        <w:spacing w:before="40" w:after="60" w:line="276" w:lineRule="auto"/>
      </w:pPr>
      <w:r>
        <w:rPr>
          <w:rFonts w:ascii="Calibri" w:hAnsi="Calibri"/>
          <w:b/>
          <w:i w:val="0"/>
          <w:color w:val="0A3E3A"/>
          <w:sz w:val="20"/>
        </w:rPr>
        <w:t>Flujo de uso (según la navegación del libro)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40" w:type="dxa"/>
          <w:bottom w:w="40" w:type="dxa"/>
          <w:left w:w="40" w:type="dxa"/>
          <w:right w:w="40" w:type="dxa"/>
        </w:tblCellMar>
      </w:tblPr>
      <w:tblGrid>
        <w:gridCol w:w="776"/>
        <w:gridCol w:w="776"/>
        <w:gridCol w:w="776"/>
        <w:gridCol w:w="776"/>
        <w:gridCol w:w="776"/>
        <w:gridCol w:w="776"/>
        <w:gridCol w:w="776"/>
        <w:gridCol w:w="776"/>
        <w:gridCol w:w="776"/>
        <w:gridCol w:w="776"/>
        <w:gridCol w:w="776"/>
        <w:gridCol w:w="776"/>
        <w:gridCol w:w="776"/>
      </w:tblGrid>
      <w:tr>
        <w:tc>
          <w:tcPr>
            <w:tcW w:type="dxa" w:w="776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INICIO</w:t>
            </w:r>
          </w:p>
        </w:tc>
        <w:tc>
          <w:tcPr>
            <w:tcW w:type="dxa" w:w="776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C08A2B"/>
                <w:sz w:val="18"/>
              </w:rPr>
              <w:t>→</w:t>
            </w:r>
          </w:p>
        </w:tc>
        <w:tc>
          <w:tcPr>
            <w:tcW w:type="dxa" w:w="776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DATOS</w:t>
            </w:r>
          </w:p>
        </w:tc>
        <w:tc>
          <w:tcPr>
            <w:tcW w:type="dxa" w:w="776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C08A2B"/>
                <w:sz w:val="18"/>
              </w:rPr>
              <w:t>→</w:t>
            </w:r>
          </w:p>
        </w:tc>
        <w:tc>
          <w:tcPr>
            <w:tcW w:type="dxa" w:w="776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ALIMENTOS</w:t>
            </w:r>
          </w:p>
        </w:tc>
        <w:tc>
          <w:tcPr>
            <w:tcW w:type="dxa" w:w="776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C08A2B"/>
                <w:sz w:val="18"/>
              </w:rPr>
              <w:t>→</w:t>
            </w:r>
          </w:p>
        </w:tc>
        <w:tc>
          <w:tcPr>
            <w:tcW w:type="dxa" w:w="776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CALCULOS</w:t>
            </w:r>
          </w:p>
        </w:tc>
        <w:tc>
          <w:tcPr>
            <w:tcW w:type="dxa" w:w="776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C08A2B"/>
                <w:sz w:val="18"/>
              </w:rPr>
              <w:t>→</w:t>
            </w:r>
          </w:p>
        </w:tc>
        <w:tc>
          <w:tcPr>
            <w:tcW w:type="dxa" w:w="776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RESULTADOS</w:t>
            </w:r>
          </w:p>
        </w:tc>
        <w:tc>
          <w:tcPr>
            <w:tcW w:type="dxa" w:w="776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C08A2B"/>
                <w:sz w:val="18"/>
              </w:rPr>
              <w:t>→</w:t>
            </w:r>
          </w:p>
        </w:tc>
        <w:tc>
          <w:tcPr>
            <w:tcW w:type="dxa" w:w="776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REQUERIMIENTOS</w:t>
            </w:r>
          </w:p>
        </w:tc>
        <w:tc>
          <w:tcPr>
            <w:tcW w:type="dxa" w:w="776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C08A2B"/>
                <w:sz w:val="18"/>
              </w:rPr>
              <w:t>→</w:t>
            </w:r>
          </w:p>
        </w:tc>
        <w:tc>
          <w:tcPr>
            <w:tcW w:type="dxa" w:w="776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FUENTES</w:t>
            </w:r>
          </w:p>
        </w:tc>
      </w:tr>
    </w:tbl>
    <w:p>
      <w:pPr>
        <w:spacing w:before="40" w:after="80" w:line="276" w:lineRule="auto"/>
      </w:pPr>
    </w:p>
    <w:p>
      <w:pPr>
        <w:spacing w:before="80" w:after="60" w:line="276" w:lineRule="auto"/>
      </w:pPr>
      <w:r>
        <w:rPr>
          <w:rFonts w:ascii="Calibri" w:hAnsi="Calibri"/>
          <w:b/>
          <w:i w:val="0"/>
          <w:color w:val="0A3E3A"/>
          <w:sz w:val="20"/>
        </w:rPr>
        <w:t>Mapa de hojas para el comprador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50" w:type="dxa"/>
          <w:bottom w:w="50" w:type="dxa"/>
          <w:left w:w="90" w:type="dxa"/>
          <w:right w:w="90" w:type="dxa"/>
        </w:tblCellMar>
        <w:tblW w:w="9360" w:type="dxa"/>
      </w:tblPr>
      <w:tblGrid>
        <w:gridCol w:w="3600"/>
        <w:gridCol w:w="5760"/>
      </w:tblGrid>
      <w:tr>
        <w:tc>
          <w:tcPr>
            <w:tcW w:type="dxa" w:w="36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Hoja</w:t>
            </w:r>
          </w:p>
        </w:tc>
        <w:tc>
          <w:tcPr>
            <w:tcW w:type="dxa" w:w="576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Rol</w:t>
            </w:r>
          </w:p>
        </w:tc>
      </w:tr>
      <w:tr>
        <w:tc>
          <w:tcPr>
            <w:tcW w:type="dxa" w:w="36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INICIO</w:t>
            </w:r>
          </w:p>
        </w:tc>
        <w:tc>
          <w:tcPr>
            <w:tcW w:type="dxa" w:w="5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INTERFAZ_USUARIO</w:t>
            </w:r>
          </w:p>
        </w:tc>
      </w:tr>
      <w:tr>
        <w:tc>
          <w:tcPr>
            <w:tcW w:type="dxa" w:w="36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DATOS</w:t>
            </w:r>
          </w:p>
        </w:tc>
        <w:tc>
          <w:tcPr>
            <w:tcW w:type="dxa" w:w="576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ENTRADA</w:t>
            </w:r>
          </w:p>
        </w:tc>
      </w:tr>
      <w:tr>
        <w:tc>
          <w:tcPr>
            <w:tcW w:type="dxa" w:w="36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RESULTADOS</w:t>
            </w:r>
          </w:p>
        </w:tc>
        <w:tc>
          <w:tcPr>
            <w:tcW w:type="dxa" w:w="5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RESULTADOS</w:t>
            </w:r>
          </w:p>
        </w:tc>
      </w:tr>
      <w:tr>
        <w:tc>
          <w:tcPr>
            <w:tcW w:type="dxa" w:w="36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REQUERIMIENTOS</w:t>
            </w:r>
          </w:p>
        </w:tc>
        <w:tc>
          <w:tcPr>
            <w:tcW w:type="dxa" w:w="576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RESULTADOS</w:t>
            </w:r>
          </w:p>
        </w:tc>
      </w:tr>
      <w:tr>
        <w:tc>
          <w:tcPr>
            <w:tcW w:type="dxa" w:w="36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FUENTES</w:t>
            </w:r>
          </w:p>
        </w:tc>
        <w:tc>
          <w:tcPr>
            <w:tcW w:type="dxa" w:w="5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FUENTES</w:t>
            </w:r>
          </w:p>
        </w:tc>
      </w:tr>
    </w:tbl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3118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MX-21_08_FUENT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1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/>
          <w:color w:val="45565E"/>
          <w:sz w:val="17"/>
        </w:rPr>
        <w:t>Figura 4. Fuentes y trazabilidad.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09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ARQUITECTURA TÉCNICA</w:t>
            </w:r>
          </w:p>
        </w:tc>
      </w:tr>
    </w:tbl>
    <w:p>
      <w:pPr>
        <w:spacing w:after="40"/>
      </w:pPr>
    </w:p>
    <w:p>
      <w:pPr>
        <w:spacing w:before="40" w:after="80" w:line="276" w:lineRule="auto"/>
      </w:pPr>
      <w:r>
        <w:rPr>
          <w:rFonts w:ascii="Calibri" w:hAnsi="Calibri"/>
          <w:b w:val="0"/>
          <w:i w:val="0"/>
          <w:color w:val="1A2B33"/>
          <w:sz w:val="20"/>
        </w:rPr>
        <w:t>El libro contiene 10 hojas (10 visibles y 0 ocultas o auxiliares). Incorpora aproximadamente 2037 fórmulas, 2 gráficos, 0 tablas estructuradas y 4 validaciones de datos.</w:t>
      </w:r>
    </w:p>
    <w:p>
      <w:pPr>
        <w:spacing w:before="40" w:after="80" w:line="276" w:lineRule="auto"/>
      </w:pPr>
      <w:r>
        <w:rPr>
          <w:rFonts w:ascii="Calibri" w:hAnsi="Calibri"/>
          <w:b w:val="0"/>
          <w:i w:val="0"/>
          <w:color w:val="45565E"/>
          <w:sz w:val="19"/>
        </w:rPr>
        <w:t>El producto puede incluir hojas internas de cálculo, configuración, validación o control de calidad (por ejemplo CALCULOS, CONFIG, PRUEBAS o CHANGELOG). Estas hojas sostienen el motor y la trazabilidad, y no requieren manipulación por parte del usuario final.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10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EJEMPLO DE USO (CASO FICTICIO)</w:t>
            </w:r>
          </w:p>
        </w:tc>
      </w:tr>
    </w:tbl>
    <w:p>
      <w:pPr>
        <w:spacing w:after="40"/>
      </w:pPr>
    </w:p>
    <w:p>
      <w:pPr>
        <w:spacing w:before="40" w:after="80" w:line="276" w:lineRule="auto"/>
      </w:pPr>
      <w:r>
        <w:rPr>
          <w:rFonts w:ascii="Calibri" w:hAnsi="Calibri"/>
          <w:b w:val="0"/>
          <w:i/>
          <w:color w:val="45565E"/>
          <w:sz w:val="18"/>
        </w:rPr>
        <w:t>Caso ilustrativo y ficticio. No corresponde a una persona real.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60" w:type="dxa"/>
          <w:bottom w:w="60" w:type="dxa"/>
          <w:left w:w="100" w:type="dxa"/>
          <w:right w:w="100" w:type="dxa"/>
        </w:tblCellMar>
        <w:tblW w:w="9360" w:type="dxa"/>
      </w:tblPr>
      <w:tblGrid>
        <w:gridCol w:w="2400"/>
        <w:gridCol w:w="6960"/>
      </w:tblGrid>
      <w:tr>
        <w:tc>
          <w:tcPr>
            <w:tcW w:type="dxa" w:w="24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Entrada</w:t>
            </w:r>
          </w:p>
        </w:tc>
        <w:tc>
          <w:tcPr>
            <w:tcW w:type="dxa" w:w="69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Plan alimentario ficticio y una etapa DRI seleccionada.</w:t>
            </w:r>
          </w:p>
        </w:tc>
      </w:tr>
      <w:tr>
        <w:tc>
          <w:tcPr>
            <w:tcW w:type="dxa" w:w="24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Proceso</w:t>
            </w:r>
          </w:p>
        </w:tc>
        <w:tc>
          <w:tcPr>
            <w:tcW w:type="dxa" w:w="69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Se ingresan alimentos y cantidades.</w:t>
            </w:r>
          </w:p>
        </w:tc>
      </w:tr>
      <w:tr>
        <w:tc>
          <w:tcPr>
            <w:tcW w:type="dxa" w:w="24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Resultado</w:t>
            </w:r>
          </w:p>
        </w:tc>
        <w:tc>
          <w:tcPr>
            <w:tcW w:type="dxa" w:w="69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El libro calcula 34 nutrientes y compara contra la DRI.</w:t>
            </w:r>
          </w:p>
        </w:tc>
      </w:tr>
      <w:tr>
        <w:tc>
          <w:tcPr>
            <w:tcW w:type="dxa" w:w="24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Interpretación educativa</w:t>
            </w:r>
          </w:p>
        </w:tc>
        <w:tc>
          <w:tcPr>
            <w:tcW w:type="dxa" w:w="69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Los semáforos y las marcas ND orientan la lectura de la adecuación.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11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CAPTURAS DEL PRODUCTO</w:t>
            </w:r>
          </w:p>
        </w:tc>
      </w:tr>
    </w:tbl>
    <w:p>
      <w:pPr>
        <w:spacing w:after="40"/>
      </w:pP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31181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MX-21_05_RESULTADOS_0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1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/>
          <w:color w:val="45565E"/>
          <w:sz w:val="17"/>
        </w:rPr>
        <w:t>Figura 5. Visualización de resultados.</w:t>
      </w: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31181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MX-21_05_RESULTADOS_0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1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/>
          <w:color w:val="45565E"/>
          <w:sz w:val="17"/>
        </w:rPr>
        <w:t>Figura 6. Visualización de resultados.</w:t>
      </w:r>
    </w:p>
    <w:p>
      <w:pPr>
        <w:spacing w:after="120"/>
        <w:jc w:val="center"/>
      </w:pPr>
      <w:r>
        <w:rPr>
          <w:rFonts w:ascii="Calibri" w:hAnsi="Calibri"/>
          <w:i/>
          <w:color w:val="45565E"/>
          <w:sz w:val="15"/>
        </w:rPr>
        <w:t>Captura real del archivo Excel NUTRIMETRÍA correspondiente al producto.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12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METODOLOGÍA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50" w:type="dxa"/>
          <w:bottom w:w="50" w:type="dxa"/>
          <w:left w:w="90" w:type="dxa"/>
          <w:right w:w="90" w:type="dxa"/>
        </w:tblCellMar>
        <w:tblW w:w="9360" w:type="dxa"/>
      </w:tblPr>
      <w:tblGrid>
        <w:gridCol w:w="1500"/>
        <w:gridCol w:w="2600"/>
        <w:gridCol w:w="1500"/>
        <w:gridCol w:w="1760"/>
        <w:gridCol w:w="2000"/>
      </w:tblGrid>
      <w:tr>
        <w:tc>
          <w:tcPr>
            <w:tcW w:type="dxa" w:w="15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Tipo</w:t>
            </w:r>
          </w:p>
        </w:tc>
        <w:tc>
          <w:tcPr>
            <w:tcW w:type="dxa" w:w="26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Elemento</w:t>
            </w:r>
          </w:p>
        </w:tc>
        <w:tc>
          <w:tcPr>
            <w:tcW w:type="dxa" w:w="15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Población</w:t>
            </w:r>
          </w:p>
        </w:tc>
        <w:tc>
          <w:tcPr>
            <w:tcW w:type="dxa" w:w="176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Aplicación</w:t>
            </w:r>
          </w:p>
        </w:tc>
        <w:tc>
          <w:tcPr>
            <w:tcW w:type="dxa" w:w="20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Limitación</w:t>
            </w:r>
          </w:p>
        </w:tc>
      </w:tr>
      <w:tr>
        <w:tc>
          <w:tcPr>
            <w:tcW w:type="dxa" w:w="15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DECISIÓN_DE_INGENIERÍA</w:t>
            </w:r>
          </w:p>
        </w:tc>
        <w:tc>
          <w:tcPr>
            <w:tcW w:type="dxa" w:w="26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Base INTA 2018 (618 alimentos · 34 nutrientes)</w:t>
            </w:r>
          </w:p>
        </w:tc>
        <w:tc>
          <w:tcPr>
            <w:tcW w:type="dxa" w:w="15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Adultos/etapas</w:t>
            </w:r>
          </w:p>
        </w:tc>
        <w:tc>
          <w:tcPr>
            <w:tcW w:type="dxa" w:w="1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Aporte de nutrientes</w:t>
            </w:r>
          </w:p>
        </w:tc>
        <w:tc>
          <w:tcPr>
            <w:tcW w:type="dxa" w:w="20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Cobertura de la base</w:t>
            </w:r>
          </w:p>
        </w:tc>
      </w:tr>
      <w:tr>
        <w:tc>
          <w:tcPr>
            <w:tcW w:type="dxa" w:w="15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CRITERIO</w:t>
            </w:r>
          </w:p>
        </w:tc>
        <w:tc>
          <w:tcPr>
            <w:tcW w:type="dxa" w:w="26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Matriz DRI (IOM/NASEM), 19 etapas de vida</w:t>
            </w:r>
          </w:p>
        </w:tc>
        <w:tc>
          <w:tcPr>
            <w:tcW w:type="dxa" w:w="15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Etapas DRI</w:t>
            </w:r>
          </w:p>
        </w:tc>
        <w:tc>
          <w:tcPr>
            <w:tcW w:type="dxa" w:w="176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Adecuación</w:t>
            </w:r>
          </w:p>
        </w:tc>
        <w:tc>
          <w:tcPr>
            <w:tcW w:type="dxa" w:w="20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Interpretación profesional</w:t>
            </w:r>
          </w:p>
        </w:tc>
      </w:tr>
      <w:tr>
        <w:tc>
          <w:tcPr>
            <w:tcW w:type="dxa" w:w="15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REGLA DE IMPLEMENTACIÓN</w:t>
            </w:r>
          </w:p>
        </w:tc>
        <w:tc>
          <w:tcPr>
            <w:tcW w:type="dxa" w:w="26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's/i' → 'ND' (no se asumen ceros artificiales)</w:t>
            </w:r>
          </w:p>
        </w:tc>
        <w:tc>
          <w:tcPr>
            <w:tcW w:type="dxa" w:w="15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Transversal</w:t>
            </w:r>
          </w:p>
        </w:tc>
        <w:tc>
          <w:tcPr>
            <w:tcW w:type="dxa" w:w="1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Datos ausentes</w:t>
            </w:r>
          </w:p>
        </w:tc>
        <w:tc>
          <w:tcPr>
            <w:tcW w:type="dxa" w:w="20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Puede faltar información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13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FUENTES PRINCIPALES · TRAZABILIDAD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50" w:type="dxa"/>
          <w:bottom w:w="50" w:type="dxa"/>
          <w:left w:w="90" w:type="dxa"/>
          <w:right w:w="90" w:type="dxa"/>
        </w:tblCellMar>
        <w:tblW w:w="9360" w:type="dxa"/>
      </w:tblPr>
      <w:tblGrid>
        <w:gridCol w:w="2200"/>
        <w:gridCol w:w="2600"/>
        <w:gridCol w:w="700"/>
        <w:gridCol w:w="2160"/>
        <w:gridCol w:w="1700"/>
      </w:tblGrid>
      <w:tr>
        <w:tc>
          <w:tcPr>
            <w:tcW w:type="dxa" w:w="22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Institución / autor</w:t>
            </w:r>
          </w:p>
        </w:tc>
        <w:tc>
          <w:tcPr>
            <w:tcW w:type="dxa" w:w="26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Documento</w:t>
            </w:r>
          </w:p>
        </w:tc>
        <w:tc>
          <w:tcPr>
            <w:tcW w:type="dxa" w:w="7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Año</w:t>
            </w:r>
          </w:p>
        </w:tc>
        <w:tc>
          <w:tcPr>
            <w:tcW w:type="dxa" w:w="216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Uso dentro del NMX</w:t>
            </w:r>
          </w:p>
        </w:tc>
        <w:tc>
          <w:tcPr>
            <w:tcW w:type="dxa" w:w="17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Tipo</w:t>
            </w:r>
          </w:p>
        </w:tc>
      </w:tr>
      <w:tr>
        <w:tc>
          <w:tcPr>
            <w:tcW w:type="dxa" w:w="22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7"/>
              </w:rPr>
              <w:t>INTA, U. de Chile</w:t>
            </w:r>
          </w:p>
        </w:tc>
        <w:tc>
          <w:tcPr>
            <w:tcW w:type="dxa" w:w="26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7"/>
              </w:rPr>
              <w:t>Tabla de Composición de Alimentos</w:t>
            </w:r>
          </w:p>
        </w:tc>
        <w:tc>
          <w:tcPr>
            <w:tcW w:type="dxa" w:w="7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7"/>
              </w:rPr>
              <w:t>2018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7"/>
              </w:rPr>
              <w:t>Base de nutrientes</w:t>
            </w:r>
          </w:p>
        </w:tc>
        <w:tc>
          <w:tcPr>
            <w:tcW w:type="dxa" w:w="17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7"/>
              </w:rPr>
              <w:t>FUENTE_PRIMARIA</w:t>
            </w:r>
          </w:p>
        </w:tc>
      </w:tr>
      <w:tr>
        <w:tc>
          <w:tcPr>
            <w:tcW w:type="dxa" w:w="22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7"/>
              </w:rPr>
              <w:t>IOM / NASEM</w:t>
            </w:r>
          </w:p>
        </w:tc>
        <w:tc>
          <w:tcPr>
            <w:tcW w:type="dxa" w:w="26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7"/>
              </w:rPr>
              <w:t>Dietary Reference Intakes (DRI)</w:t>
            </w:r>
          </w:p>
        </w:tc>
        <w:tc>
          <w:tcPr>
            <w:tcW w:type="dxa" w:w="7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7"/>
              </w:rPr>
              <w:t>2006</w:t>
            </w:r>
          </w:p>
        </w:tc>
        <w:tc>
          <w:tcPr>
            <w:tcW w:type="dxa" w:w="216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7"/>
              </w:rPr>
              <w:t>Requerimientos por etapa</w:t>
            </w:r>
          </w:p>
        </w:tc>
        <w:tc>
          <w:tcPr>
            <w:tcW w:type="dxa" w:w="17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7"/>
              </w:rPr>
              <w:t>NORMA_OFICIAL</w:t>
            </w:r>
          </w:p>
        </w:tc>
      </w:tr>
    </w:tbl>
    <w:p>
      <w:pPr>
        <w:spacing w:before="60" w:after="80" w:line="276" w:lineRule="auto"/>
      </w:pPr>
      <w:r>
        <w:rPr>
          <w:rFonts w:ascii="Calibri" w:hAnsi="Calibri"/>
          <w:b w:val="0"/>
          <w:i/>
          <w:color w:val="45565E"/>
          <w:sz w:val="17"/>
        </w:rPr>
        <w:t>Las fuentes se citan como referencia. No se reproducen tablas, figuras ni textos completos protegidos. Cuando el libro lo indica, la base alimentaria (INTA 2018) es de uso personal y no se redistribuye.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14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LIMITACIONES</w:t>
            </w:r>
          </w:p>
        </w:tc>
      </w:tr>
    </w:tbl>
    <w:p>
      <w:pPr>
        <w:spacing w:after="40"/>
      </w:pPr>
    </w:p>
    <w:p>
      <w:pPr>
        <w:spacing w:before="40" w:after="80" w:line="276" w:lineRule="auto"/>
      </w:pPr>
      <w:r>
        <w:rPr>
          <w:rFonts w:ascii="Calibri" w:hAnsi="Calibri"/>
          <w:b w:val="0"/>
          <w:i w:val="0"/>
          <w:color w:val="1A2B33"/>
          <w:sz w:val="20"/>
        </w:rPr>
        <w:t>Es una base y herramienta de distribución/referencia, no un diagnóstico. Cuando el origen no informa un dato se muestra 'ND' y no se asume cero; ello puede subestimar aportes. La base INTA 2018 es de distribución autorizada por el titular. Exactitud matemática ≠ validación clínica.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15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ADVERTENCIAS Y CONTROL DE CALIDAD</w:t>
            </w:r>
          </w:p>
        </w:tc>
      </w:tr>
    </w:tbl>
    <w:p>
      <w:pPr>
        <w:spacing w:after="40"/>
      </w:pP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Uso educativo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Apoyo académico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No utilizar como único criterio diagnóstico</w:t>
      </w:r>
    </w:p>
    <w:p>
      <w:pPr>
        <w:spacing w:before="80" w:after="80" w:line="276" w:lineRule="auto"/>
      </w:pPr>
      <w:r>
        <w:rPr>
          <w:rFonts w:ascii="Calibri" w:hAnsi="Calibri"/>
          <w:b w:val="0"/>
          <w:i/>
          <w:color w:val="45565E"/>
          <w:sz w:val="19"/>
        </w:rPr>
        <w:t>Esta herramienta forma parte de la suite NUTRIMETRÍA y ha sido sometida a procesos de auditoría matemática, funcional, estructural y documental cuando dicha condición está respaldada por la versión analizada. No se declara validación clínica ni exactitud del 100 %.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16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PRODUCTOS RELACIONADOS · VERSIONADO</w:t>
            </w:r>
          </w:p>
        </w:tc>
      </w:tr>
    </w:tbl>
    <w:p>
      <w:pPr>
        <w:spacing w:after="40"/>
      </w:pPr>
    </w:p>
    <w:p>
      <w:pPr>
        <w:spacing w:before="40" w:after="40" w:line="276" w:lineRule="auto"/>
      </w:pPr>
      <w:r>
        <w:rPr>
          <w:rFonts w:ascii="Calibri" w:hAnsi="Calibri"/>
          <w:b/>
          <w:i w:val="0"/>
          <w:color w:val="0A3E3A"/>
          <w:sz w:val="20"/>
        </w:rPr>
        <w:t>Productos relacionados dentro de la suite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NMX-15 · Biblioteca Profesional de Fórmulas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NMX-02 · Tabla Dietosintética Semanal (Sistema Chileno UDD 2021)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NMX-07 · Gestor de Creación de Dietas (UDD 2021 + INTA 2018)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NMX-25 · Constructor de Platillos Basado en Equivalentes Autorizados</w:t>
      </w:r>
    </w:p>
    <w:p>
      <w:pPr>
        <w:spacing w:before="80" w:after="40" w:line="276" w:lineRule="auto"/>
      </w:pPr>
      <w:r>
        <w:rPr>
          <w:rFonts w:ascii="Calibri" w:hAnsi="Calibri"/>
          <w:b/>
          <w:i w:val="0"/>
          <w:color w:val="0A3E3A"/>
          <w:sz w:val="20"/>
        </w:rPr>
        <w:t>Versionado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60" w:type="dxa"/>
          <w:bottom w:w="60" w:type="dxa"/>
          <w:left w:w="100" w:type="dxa"/>
          <w:right w:w="100" w:type="dxa"/>
        </w:tblCellMar>
        <w:tblW w:w="9360" w:type="dxa"/>
      </w:tblPr>
      <w:tblGrid>
        <w:gridCol w:w="2600"/>
        <w:gridCol w:w="6760"/>
      </w:tblGrid>
      <w:tr>
        <w:tc>
          <w:tcPr>
            <w:tcW w:type="dxa" w:w="26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Producto_ID</w:t>
            </w:r>
          </w:p>
        </w:tc>
        <w:tc>
          <w:tcPr>
            <w:tcW w:type="dxa" w:w="6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NMX-21</w:t>
            </w:r>
          </w:p>
        </w:tc>
      </w:tr>
      <w:tr>
        <w:tc>
          <w:tcPr>
            <w:tcW w:type="dxa" w:w="26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Archivo analizado</w:t>
            </w:r>
          </w:p>
        </w:tc>
        <w:tc>
          <w:tcPr>
            <w:tcW w:type="dxa" w:w="6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NMX-21.xlsx</w:t>
            </w:r>
          </w:p>
        </w:tc>
      </w:tr>
      <w:tr>
        <w:tc>
          <w:tcPr>
            <w:tcW w:type="dxa" w:w="26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Versión visible</w:t>
            </w:r>
          </w:p>
        </w:tc>
        <w:tc>
          <w:tcPr>
            <w:tcW w:type="dxa" w:w="6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1.1.0</w:t>
            </w:r>
          </w:p>
        </w:tc>
      </w:tr>
      <w:tr>
        <w:tc>
          <w:tcPr>
            <w:tcW w:type="dxa" w:w="26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Estado documental</w:t>
            </w:r>
          </w:p>
        </w:tc>
        <w:tc>
          <w:tcPr>
            <w:tcW w:type="dxa" w:w="6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PRE_P19 (estado documental declarado en el nombre del archivo)</w:t>
            </w:r>
          </w:p>
        </w:tc>
      </w:tr>
    </w:tbl>
    <w:p>
      <w:r>
        <w:br w:type="page"/>
      </w:r>
    </w:p>
    <w:p>
      <w:pPr>
        <w:spacing w:before="40" w:after="800"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  <w:tblCellMar>
          <w:top w:w="260" w:type="dxa"/>
          <w:bottom w:w="260" w:type="dxa"/>
          <w:left w:w="220" w:type="dxa"/>
          <w:right w:w="2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A3E3A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52"/>
              </w:rPr>
              <w:t>NUTRIMETRÍA</w:t>
            </w:r>
          </w:p>
          <w:p>
            <w:pPr>
              <w:spacing w:before="120" w:after="0"/>
              <w:jc w:val="center"/>
            </w:pPr>
            <w:r>
              <w:rPr>
                <w:rFonts w:ascii="Calibri" w:hAnsi="Calibri"/>
                <w:b/>
                <w:i w:val="0"/>
                <w:color w:val="EDF2F1"/>
                <w:sz w:val="24"/>
              </w:rPr>
              <w:t>NMX-21 · Distribución Alimentaria (INTA 2018 · 34 Nutrientes y DRI)</w:t>
            </w:r>
          </w:p>
          <w:p>
            <w:pPr>
              <w:spacing w:before="80" w:after="0"/>
              <w:jc w:val="center"/>
            </w:pPr>
            <w:r>
              <w:rPr>
                <w:rFonts w:ascii="Calibri" w:hAnsi="Calibri"/>
                <w:b w:val="0"/>
                <w:i w:val="0"/>
                <w:color w:val="EDF2F1"/>
                <w:sz w:val="20"/>
              </w:rPr>
              <w:t>Fase 2 · Bases y Bibliotecas · 1.1.0 · 2026</w:t>
            </w:r>
          </w:p>
        </w:tc>
      </w:tr>
    </w:tbl>
    <w:p>
      <w:pPr>
        <w:spacing w:before="40" w:after="280" w:line="276" w:lineRule="auto"/>
      </w:pPr>
    </w:p>
    <w:p>
      <w:pPr>
        <w:spacing w:before="40" w:after="120" w:line="276" w:lineRule="auto"/>
        <w:jc w:val="center"/>
      </w:pPr>
      <w:r>
        <w:rPr>
          <w:rFonts w:ascii="Calibri" w:hAnsi="Calibri"/>
          <w:b/>
          <w:i w:val="0"/>
          <w:color w:val="0F5A54"/>
          <w:sz w:val="24"/>
        </w:rPr>
        <w:t>Herramienta educativa para Nutrición y Dietética</w:t>
      </w:r>
    </w:p>
    <w:p>
      <w:pPr>
        <w:spacing w:before="40" w:after="80" w:line="276" w:lineRule="auto"/>
        <w:jc w:val="center"/>
      </w:pPr>
      <w:r>
        <w:rPr>
          <w:rFonts w:ascii="Calibri" w:hAnsi="Calibri"/>
          <w:b w:val="0"/>
          <w:i/>
          <w:color w:val="45565E"/>
          <w:sz w:val="19"/>
        </w:rPr>
        <w:t>Suite NUTRIMETRÍA — orden, trazabilidad, aprendizaje, metodología, automatización y usabilidad.</w:t>
      </w:r>
    </w:p>
    <w:sectPr w:rsidR="00FC693F" w:rsidRPr="0006063C" w:rsidSect="00034616">
      <w:footerReference w:type="default" r:id="rId9"/>
      <w:pgSz w:w="12240" w:h="15840"/>
      <w:pgMar w:top="907" w:right="1077" w:bottom="85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tabs>
        <w:tab w:val="center" w:pos="4680"/>
        <w:tab w:val="right" w:pos="9360"/>
      </w:tabs>
    </w:pPr>
    <w:r>
      <w:rPr>
        <w:rFonts w:ascii="Calibri" w:hAnsi="Calibri"/>
        <w:b/>
        <w:i w:val="0"/>
        <w:color w:val="0F5A54"/>
        <w:sz w:val="16"/>
      </w:rPr>
      <w:t>NUTRIMETRÍA</w:t>
    </w:r>
    <w:r>
      <w:rPr>
        <w:rFonts w:ascii="Calibri" w:hAnsi="Calibri"/>
        <w:b w:val="0"/>
        <w:i w:val="0"/>
        <w:color w:val="45565E"/>
        <w:sz w:val="16"/>
      </w:rPr>
      <w:tab/>
      <w:t>NMX-21 · Distribución Alimentaria (INTA 2018 · 34 Nutri</w:t>
    </w:r>
    <w:r>
      <w:rPr>
        <w:rFonts w:ascii="Calibri" w:hAnsi="Calibri"/>
        <w:b w:val="0"/>
        <w:i w:val="0"/>
        <w:color w:val="45565E"/>
        <w:sz w:val="16"/>
      </w:rPr>
      <w:tab/>
      <w:t xml:space="preserve">Pág. </w:t>
    </w:r>
    <w:fldSimple w:instr="PAGE">
      <w:r>
        <w:rPr>
          <w:sz w:val="16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2B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