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jc w:val="center"/>
        <w:tblLayout w:type="fixed"/>
        <w:tblCellMar>
          <w:top w:w="220" w:type="dxa"/>
          <w:left w:w="200" w:type="dxa"/>
          <w:bottom w:w="2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6CB09239" w14:textId="77777777">
        <w:trPr>
          <w:jc w:val="center"/>
        </w:trPr>
        <w:tc>
          <w:tcPr>
            <w:tcW w:w="10086" w:type="dxa"/>
            <w:shd w:val="clear" w:color="auto" w:fill="0A3E3A"/>
          </w:tcPr>
          <w:p w14:paraId="54836510" w14:textId="77777777" w:rsidR="00B01544" w:rsidRDefault="00D269FF">
            <w:pPr>
              <w:spacing w:after="0"/>
            </w:pPr>
            <w:r>
              <w:rPr>
                <w:b/>
                <w:color w:val="FFFFFF"/>
                <w:sz w:val="60"/>
              </w:rPr>
              <w:t>NUTRIMETRÍA</w:t>
            </w:r>
          </w:p>
          <w:p w14:paraId="4FC8FD77" w14:textId="77777777" w:rsidR="00B01544" w:rsidRDefault="00D269FF">
            <w:pPr>
              <w:spacing w:before="40" w:after="0"/>
            </w:pPr>
            <w:r>
              <w:rPr>
                <w:color w:val="EDF2F1"/>
                <w:sz w:val="22"/>
              </w:rPr>
              <w:t>Suite de herramientas para Nutrición y Dietética</w:t>
            </w:r>
          </w:p>
        </w:tc>
      </w:tr>
    </w:tbl>
    <w:p w14:paraId="4CE6864C" w14:textId="77777777" w:rsidR="00B01544" w:rsidRDefault="00B01544">
      <w:pPr>
        <w:spacing w:before="40"/>
      </w:pPr>
    </w:p>
    <w:p w14:paraId="42BAF989" w14:textId="77777777" w:rsidR="00B01544" w:rsidRDefault="00B01544">
      <w:pPr>
        <w:pBdr>
          <w:bottom w:val="single" w:sz="8" w:space="1" w:color="C08A2B"/>
        </w:pBdr>
        <w:spacing w:after="280"/>
      </w:pPr>
    </w:p>
    <w:p w14:paraId="1A03D423" w14:textId="77777777" w:rsidR="00B01544" w:rsidRDefault="00D269FF">
      <w:pPr>
        <w:spacing w:before="120" w:after="40"/>
      </w:pPr>
      <w:r>
        <w:rPr>
          <w:b/>
          <w:color w:val="0F5A54"/>
          <w:sz w:val="80"/>
        </w:rPr>
        <w:t>NMX-02</w:t>
      </w:r>
    </w:p>
    <w:p w14:paraId="1FEE149D" w14:textId="77777777" w:rsidR="00B01544" w:rsidRDefault="00D269FF">
      <w:pPr>
        <w:spacing w:after="160" w:line="252" w:lineRule="auto"/>
      </w:pPr>
      <w:r>
        <w:rPr>
          <w:b/>
          <w:sz w:val="38"/>
        </w:rPr>
        <w:t>Tabla Dietosintética Semanal (Sistema Chileno UDD 2021)</w:t>
      </w:r>
    </w:p>
    <w:p w14:paraId="0B9992F8" w14:textId="77777777" w:rsidR="00B01544" w:rsidRDefault="00B01544">
      <w:pPr>
        <w:spacing w:before="40" w:after="120"/>
      </w:pP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B01544" w14:paraId="695D9383" w14:textId="77777777">
        <w:trPr>
          <w:jc w:val="center"/>
        </w:trPr>
        <w:tc>
          <w:tcPr>
            <w:tcW w:w="2700" w:type="dxa"/>
            <w:shd w:val="clear" w:color="auto" w:fill="EDF2F1"/>
          </w:tcPr>
          <w:p w14:paraId="1DA7F5F5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Fase</w:t>
            </w:r>
          </w:p>
        </w:tc>
        <w:tc>
          <w:tcPr>
            <w:tcW w:w="6660" w:type="dxa"/>
          </w:tcPr>
          <w:p w14:paraId="4F9384E1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Fase 4 · Dietas y Planificación</w:t>
            </w:r>
          </w:p>
        </w:tc>
      </w:tr>
      <w:tr w:rsidR="00B01544" w14:paraId="63CABD34" w14:textId="77777777">
        <w:trPr>
          <w:jc w:val="center"/>
        </w:trPr>
        <w:tc>
          <w:tcPr>
            <w:tcW w:w="2700" w:type="dxa"/>
            <w:shd w:val="clear" w:color="auto" w:fill="EDF2F1"/>
          </w:tcPr>
          <w:p w14:paraId="45F0F862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Categoría</w:t>
            </w:r>
          </w:p>
        </w:tc>
        <w:tc>
          <w:tcPr>
            <w:tcW w:w="6660" w:type="dxa"/>
          </w:tcPr>
          <w:p w14:paraId="4875A1BD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Planificación dietética semanal</w:t>
            </w:r>
          </w:p>
        </w:tc>
      </w:tr>
      <w:tr w:rsidR="00B01544" w14:paraId="3574F06E" w14:textId="77777777">
        <w:trPr>
          <w:jc w:val="center"/>
        </w:trPr>
        <w:tc>
          <w:tcPr>
            <w:tcW w:w="2700" w:type="dxa"/>
            <w:shd w:val="clear" w:color="auto" w:fill="EDF2F1"/>
          </w:tcPr>
          <w:p w14:paraId="73C96328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Versión</w:t>
            </w:r>
          </w:p>
        </w:tc>
        <w:tc>
          <w:tcPr>
            <w:tcW w:w="6660" w:type="dxa"/>
          </w:tcPr>
          <w:p w14:paraId="0FEDEB9F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1.0</w:t>
            </w:r>
          </w:p>
        </w:tc>
      </w:tr>
      <w:tr w:rsidR="00B01544" w14:paraId="1626FE5F" w14:textId="77777777">
        <w:trPr>
          <w:jc w:val="center"/>
        </w:trPr>
        <w:tc>
          <w:tcPr>
            <w:tcW w:w="2700" w:type="dxa"/>
            <w:shd w:val="clear" w:color="auto" w:fill="EDF2F1"/>
          </w:tcPr>
          <w:p w14:paraId="6238723E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Año</w:t>
            </w:r>
          </w:p>
        </w:tc>
        <w:tc>
          <w:tcPr>
            <w:tcW w:w="6660" w:type="dxa"/>
          </w:tcPr>
          <w:p w14:paraId="2A839CE6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2026</w:t>
            </w:r>
          </w:p>
        </w:tc>
      </w:tr>
      <w:tr w:rsidR="00B01544" w14:paraId="7C06295B" w14:textId="77777777">
        <w:trPr>
          <w:jc w:val="center"/>
        </w:trPr>
        <w:tc>
          <w:tcPr>
            <w:tcW w:w="2700" w:type="dxa"/>
            <w:shd w:val="clear" w:color="auto" w:fill="EDF2F1"/>
          </w:tcPr>
          <w:p w14:paraId="70F93BAE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 xml:space="preserve">Estado </w:t>
            </w:r>
            <w:r>
              <w:rPr>
                <w:b/>
                <w:color w:val="0A3E3A"/>
                <w:sz w:val="19"/>
              </w:rPr>
              <w:t>documental</w:t>
            </w:r>
          </w:p>
        </w:tc>
        <w:tc>
          <w:tcPr>
            <w:tcW w:w="6660" w:type="dxa"/>
          </w:tcPr>
          <w:p w14:paraId="247372C1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PRE_P19 (estado documental declarado en el nombre del archivo)</w:t>
            </w:r>
          </w:p>
        </w:tc>
      </w:tr>
      <w:tr w:rsidR="00B01544" w14:paraId="6BA8F943" w14:textId="77777777">
        <w:trPr>
          <w:jc w:val="center"/>
        </w:trPr>
        <w:tc>
          <w:tcPr>
            <w:tcW w:w="2700" w:type="dxa"/>
            <w:shd w:val="clear" w:color="auto" w:fill="EDF2F1"/>
          </w:tcPr>
          <w:p w14:paraId="136D80B2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Formato</w:t>
            </w:r>
          </w:p>
        </w:tc>
        <w:tc>
          <w:tcPr>
            <w:tcW w:w="6660" w:type="dxa"/>
          </w:tcPr>
          <w:p w14:paraId="6AEEF139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.xlsx · 12 hojas (~4.243 fórmulas, 4 gráficos, 8 validaciones). Declarado para Microsoft 365 y Excel 2021.</w:t>
            </w:r>
          </w:p>
        </w:tc>
      </w:tr>
    </w:tbl>
    <w:p w14:paraId="4C6F6C5C" w14:textId="77777777" w:rsidR="00B01544" w:rsidRDefault="00B01544">
      <w:pPr>
        <w:spacing w:before="40" w:after="160"/>
      </w:pPr>
    </w:p>
    <w:p w14:paraId="699CEA59" w14:textId="77777777" w:rsidR="00B01544" w:rsidRDefault="00B01544">
      <w:pPr>
        <w:pBdr>
          <w:bottom w:val="single" w:sz="8" w:space="1" w:color="D6DEDD"/>
        </w:pBdr>
        <w:spacing w:after="120"/>
      </w:pPr>
    </w:p>
    <w:p w14:paraId="43D74BDF" w14:textId="77777777" w:rsidR="00B01544" w:rsidRDefault="00D269FF">
      <w:pPr>
        <w:spacing w:before="40" w:after="40"/>
      </w:pPr>
      <w:r>
        <w:rPr>
          <w:i/>
          <w:color w:val="45565E"/>
          <w:sz w:val="18"/>
        </w:rPr>
        <w:t xml:space="preserve">Herramienta educativa para Nutrición y Dietética · </w:t>
      </w:r>
      <w:r>
        <w:rPr>
          <w:i/>
          <w:color w:val="45565E"/>
          <w:sz w:val="18"/>
        </w:rPr>
        <w:t>Documento de presentación (portafolio)</w:t>
      </w:r>
    </w:p>
    <w:p w14:paraId="3586874C" w14:textId="77777777" w:rsidR="00B01544" w:rsidRDefault="00D269FF">
      <w:pPr>
        <w:spacing w:before="40" w:after="0"/>
      </w:pPr>
      <w:r>
        <w:rPr>
          <w:color w:val="45565E"/>
          <w:sz w:val="16"/>
        </w:rPr>
        <w:t>Fuente documental: NMX-02.xlsx</w:t>
      </w:r>
    </w:p>
    <w:p w14:paraId="05014DEC" w14:textId="77777777" w:rsidR="00B01544" w:rsidRDefault="00D269FF">
      <w:r>
        <w:br w:type="page"/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7534882F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1E170C03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lastRenderedPageBreak/>
              <w:t xml:space="preserve">01   </w:t>
            </w:r>
            <w:r>
              <w:rPr>
                <w:b/>
                <w:color w:val="FFFFFF"/>
                <w:sz w:val="25"/>
              </w:rPr>
              <w:t>FICHA EJECUTIVA</w:t>
            </w:r>
          </w:p>
        </w:tc>
      </w:tr>
    </w:tbl>
    <w:p w14:paraId="7B595CA5" w14:textId="77777777" w:rsidR="00B01544" w:rsidRDefault="00B01544">
      <w:pPr>
        <w:spacing w:after="40"/>
      </w:pP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28"/>
        <w:gridCol w:w="6360"/>
        <w:gridCol w:w="672"/>
      </w:tblGrid>
      <w:tr w:rsidR="00B01544" w14:paraId="02C3A084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2E442399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Producto</w:t>
            </w:r>
          </w:p>
        </w:tc>
        <w:tc>
          <w:tcPr>
            <w:tcW w:w="6860" w:type="dxa"/>
          </w:tcPr>
          <w:p w14:paraId="07166F97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NMX-02 · Tabla Dietosintética Semanal (Sistema Chileno UDD 2021)</w:t>
            </w:r>
          </w:p>
        </w:tc>
      </w:tr>
      <w:tr w:rsidR="00B01544" w14:paraId="79A87CCF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25F1A552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Fase</w:t>
            </w:r>
          </w:p>
        </w:tc>
        <w:tc>
          <w:tcPr>
            <w:tcW w:w="6860" w:type="dxa"/>
          </w:tcPr>
          <w:p w14:paraId="42600B90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Fase 4 · Dietas y Planificación</w:t>
            </w:r>
          </w:p>
        </w:tc>
      </w:tr>
      <w:tr w:rsidR="00B01544" w14:paraId="48332F9C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4FC907CF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Categoría</w:t>
            </w:r>
          </w:p>
        </w:tc>
        <w:tc>
          <w:tcPr>
            <w:tcW w:w="6860" w:type="dxa"/>
          </w:tcPr>
          <w:p w14:paraId="6E3D7EB7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Planificación dietética semanal</w:t>
            </w:r>
          </w:p>
        </w:tc>
      </w:tr>
      <w:tr w:rsidR="00B01544" w14:paraId="0E56ECA4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6EB65AB2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Público</w:t>
            </w:r>
          </w:p>
        </w:tc>
        <w:tc>
          <w:tcPr>
            <w:tcW w:w="6860" w:type="dxa"/>
          </w:tcPr>
          <w:p w14:paraId="64C25580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Estudiante de Nutrición y Dietética; Docente; Nutricionista (apoyo académico)</w:t>
            </w:r>
          </w:p>
        </w:tc>
      </w:tr>
      <w:tr w:rsidR="00B01544" w14:paraId="7BFE8B38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37C0FA96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Objetivo</w:t>
            </w:r>
          </w:p>
        </w:tc>
        <w:tc>
          <w:tcPr>
            <w:tcW w:w="6860" w:type="dxa"/>
          </w:tcPr>
          <w:p w14:paraId="015A3060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Construir una tabla dietosintética semanal a partir de un patrón diario de equivalentes, con distribución por tiempos de comida y un menú semanal con control de</w:t>
            </w:r>
            <w:r>
              <w:rPr>
                <w:sz w:val="19"/>
              </w:rPr>
              <w:t xml:space="preserve"> adecuación día a día.</w:t>
            </w:r>
          </w:p>
        </w:tc>
      </w:tr>
      <w:tr w:rsidR="00B01544" w14:paraId="67681491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6F2FD3F6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Entradas principales</w:t>
            </w:r>
          </w:p>
        </w:tc>
        <w:tc>
          <w:tcPr>
            <w:tcW w:w="6860" w:type="dxa"/>
          </w:tcPr>
          <w:p w14:paraId="18E36A0C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Prescripción: Energía objetivo, Distribución de macronutrientes; Estructura: Patrón de equivalentes por grupo (13 grupos UDD 2021)</w:t>
            </w:r>
          </w:p>
        </w:tc>
      </w:tr>
      <w:tr w:rsidR="00B01544" w14:paraId="608CC778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1EE9E016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Resultados principales</w:t>
            </w:r>
          </w:p>
        </w:tc>
        <w:tc>
          <w:tcPr>
            <w:tcW w:w="6860" w:type="dxa"/>
          </w:tcPr>
          <w:p w14:paraId="0D466491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Tabla dietosintética; Distribución por tiempos; Menú sem</w:t>
            </w:r>
            <w:r>
              <w:rPr>
                <w:sz w:val="19"/>
              </w:rPr>
              <w:t>anal (7 días); Adecuación diaria</w:t>
            </w:r>
          </w:p>
        </w:tc>
      </w:tr>
      <w:tr w:rsidR="00B01544" w14:paraId="74EABCC1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13CD3AA9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Nivel sugerido</w:t>
            </w:r>
          </w:p>
        </w:tc>
        <w:tc>
          <w:tcPr>
            <w:tcW w:w="6860" w:type="dxa"/>
          </w:tcPr>
          <w:p w14:paraId="435026BB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Educativo / apoyo académico</w:t>
            </w:r>
          </w:p>
        </w:tc>
      </w:tr>
      <w:tr w:rsidR="00B01544" w14:paraId="0C5BB8D7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6C583CBC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Versión</w:t>
            </w:r>
          </w:p>
        </w:tc>
        <w:tc>
          <w:tcPr>
            <w:tcW w:w="6860" w:type="dxa"/>
          </w:tcPr>
          <w:p w14:paraId="101EE59F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1.0</w:t>
            </w:r>
          </w:p>
        </w:tc>
      </w:tr>
      <w:tr w:rsidR="00B01544" w14:paraId="0C90FE6B" w14:textId="77777777">
        <w:trPr>
          <w:gridAfter w:val="1"/>
          <w:wAfter w:w="666" w:type="dxa"/>
          <w:jc w:val="center"/>
        </w:trPr>
        <w:tc>
          <w:tcPr>
            <w:tcW w:w="2500" w:type="dxa"/>
            <w:shd w:val="clear" w:color="auto" w:fill="EDF2F1"/>
          </w:tcPr>
          <w:p w14:paraId="35CECCCC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Formato</w:t>
            </w:r>
          </w:p>
        </w:tc>
        <w:tc>
          <w:tcPr>
            <w:tcW w:w="6860" w:type="dxa"/>
          </w:tcPr>
          <w:p w14:paraId="59938CE4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.xlsx · 12 hojas (~4.243 fórmulas, 4 gráficos, 8 validaciones). Declarado para Microsoft 365 y Excel 2021.</w:t>
            </w:r>
          </w:p>
        </w:tc>
      </w:tr>
      <w:tr w:rsidR="00B01544" w14:paraId="233A68B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70" w:type="dxa"/>
            <w:left w:w="16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0086" w:type="dxa"/>
            <w:gridSpan w:val="3"/>
            <w:shd w:val="clear" w:color="auto" w:fill="0F5A54"/>
          </w:tcPr>
          <w:p w14:paraId="317CFE74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02   </w:t>
            </w:r>
            <w:r>
              <w:rPr>
                <w:b/>
                <w:color w:val="FFFFFF"/>
                <w:sz w:val="25"/>
              </w:rPr>
              <w:t>¿QUÉ ES ESTA HERRAMIENTA?</w:t>
            </w:r>
          </w:p>
        </w:tc>
      </w:tr>
    </w:tbl>
    <w:p w14:paraId="12D09771" w14:textId="77777777" w:rsidR="00B01544" w:rsidRDefault="00B01544">
      <w:pPr>
        <w:spacing w:after="40"/>
      </w:pPr>
    </w:p>
    <w:p w14:paraId="674E84CB" w14:textId="6018265E" w:rsidR="00B01544" w:rsidRDefault="00D269FF">
      <w:pPr>
        <w:spacing w:before="40" w:after="120" w:line="288" w:lineRule="auto"/>
      </w:pPr>
      <w:r>
        <w:t xml:space="preserve">NMX-02 es la </w:t>
      </w:r>
      <w:r>
        <w:t>tabla dietosintética semanal del sistema chileno: parte de una prescripción y de un patrón diario de equivalentes según los 13 grupos de intercambio UDD 2021 (Ratner y cols., 2021; Jury y cols., 1999), lo distribuye por tiempos de comida y genera un menú s</w:t>
      </w:r>
      <w:r>
        <w:t>emanal dinámico. El libro (12 hojas, ~4.243 fórmulas, 4 gráficos y 8 validaciones) separa la energía publicada de la comprobación por factores de Atwater y controla la adecuación día a día (95 %–1</w:t>
      </w:r>
      <w:r w:rsidR="0034574C">
        <w:t>10</w:t>
      </w:r>
      <w:r>
        <w:t xml:space="preserve"> %) con </w:t>
      </w:r>
      <w:proofErr w:type="spellStart"/>
      <w:r>
        <w:t>cuadratura</w:t>
      </w:r>
      <w:proofErr w:type="spellEnd"/>
      <w:r>
        <w:t xml:space="preserve"> del reparto. La base alimentaria es INT</w:t>
      </w:r>
      <w:r>
        <w:t>A 2018 (≈</w:t>
      </w:r>
      <w:r w:rsidR="0034574C">
        <w:t>642</w:t>
      </w:r>
      <w:r>
        <w:t xml:space="preserve"> </w:t>
      </w:r>
      <w:proofErr w:type="spellStart"/>
      <w:r>
        <w:t>alimentos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 de 649 registros), de distribución autorizada por el titular. Es una herramienta educativa de planificación, no una prescripción clínica.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7888E643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4A49492B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03   </w:t>
            </w:r>
            <w:r>
              <w:rPr>
                <w:b/>
                <w:color w:val="FFFFFF"/>
                <w:sz w:val="25"/>
              </w:rPr>
              <w:t>OBJETIVO</w:t>
            </w:r>
          </w:p>
        </w:tc>
      </w:tr>
    </w:tbl>
    <w:p w14:paraId="36F68AE8" w14:textId="77777777" w:rsidR="00B01544" w:rsidRDefault="00B01544">
      <w:pPr>
        <w:spacing w:after="40"/>
      </w:pPr>
    </w:p>
    <w:p w14:paraId="2B3BB5C8" w14:textId="77777777" w:rsidR="00B01544" w:rsidRDefault="00D269FF">
      <w:pPr>
        <w:spacing w:before="40" w:after="40"/>
      </w:pPr>
      <w:r>
        <w:rPr>
          <w:b/>
          <w:color w:val="0A3E3A"/>
        </w:rPr>
        <w:t>Objetivo general</w:t>
      </w:r>
    </w:p>
    <w:p w14:paraId="2CB988C8" w14:textId="77777777" w:rsidR="00B01544" w:rsidRDefault="00D269FF">
      <w:pPr>
        <w:spacing w:before="40" w:after="120"/>
      </w:pPr>
      <w:r>
        <w:t>Construir una tabla dietosintética semanal a partir de</w:t>
      </w:r>
      <w:r>
        <w:t xml:space="preserve"> un patrón diario de equivalentes, con distribución por tiempos de comida y un menú semanal con control de adecuación día a día.</w:t>
      </w:r>
    </w:p>
    <w:p w14:paraId="64C1334D" w14:textId="77777777" w:rsidR="00B01544" w:rsidRDefault="00D269FF">
      <w:pPr>
        <w:spacing w:before="40" w:after="40"/>
      </w:pPr>
      <w:r>
        <w:rPr>
          <w:b/>
          <w:color w:val="0A3E3A"/>
        </w:rPr>
        <w:t>Objetivos específicos</w:t>
      </w:r>
    </w:p>
    <w:p w14:paraId="62D9F839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Definir el patrón diario de equivalentes por grupo.</w:t>
      </w:r>
    </w:p>
    <w:p w14:paraId="5F148815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 xml:space="preserve">Distribuir los equivalentes por tiempo de </w:t>
      </w:r>
      <w:r>
        <w:rPr>
          <w:sz w:val="20"/>
        </w:rPr>
        <w:t>comida.</w:t>
      </w:r>
    </w:p>
    <w:p w14:paraId="31B5849E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Generar un menú semanal con adecuación del 95 %–105 %.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662D498F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1BAD65F6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04   </w:t>
            </w:r>
            <w:r>
              <w:rPr>
                <w:b/>
                <w:color w:val="FFFFFF"/>
                <w:sz w:val="25"/>
              </w:rPr>
              <w:t>PÚBLICO OBJETIVO · ¿PARA QUÉ SIRVE?</w:t>
            </w:r>
          </w:p>
        </w:tc>
      </w:tr>
    </w:tbl>
    <w:p w14:paraId="726BDFD1" w14:textId="77777777" w:rsidR="00B01544" w:rsidRDefault="00B01544">
      <w:pPr>
        <w:spacing w:after="40"/>
      </w:pPr>
    </w:p>
    <w:p w14:paraId="2F765235" w14:textId="77777777" w:rsidR="00B01544" w:rsidRDefault="00D269FF">
      <w:pPr>
        <w:spacing w:before="40" w:after="40"/>
      </w:pPr>
      <w:r>
        <w:rPr>
          <w:b/>
          <w:color w:val="0A3E3A"/>
        </w:rPr>
        <w:t>Público objetivo</w:t>
      </w:r>
    </w:p>
    <w:p w14:paraId="693C89B4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lastRenderedPageBreak/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Estudiante de Nutrición y Dietética</w:t>
      </w:r>
    </w:p>
    <w:p w14:paraId="527B9F0C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Docente</w:t>
      </w:r>
    </w:p>
    <w:p w14:paraId="6B917556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Nutricionista (apoyo académico)</w:t>
      </w:r>
    </w:p>
    <w:p w14:paraId="464F4640" w14:textId="77777777" w:rsidR="00B01544" w:rsidRDefault="00D269FF">
      <w:pPr>
        <w:spacing w:before="80" w:after="40"/>
      </w:pPr>
      <w:r>
        <w:rPr>
          <w:b/>
          <w:color w:val="0A3E3A"/>
        </w:rPr>
        <w:t xml:space="preserve">Población de referencia (según el </w:t>
      </w:r>
      <w:r>
        <w:rPr>
          <w:b/>
          <w:color w:val="0A3E3A"/>
        </w:rPr>
        <w:t>libro)</w:t>
      </w:r>
    </w:p>
    <w:p w14:paraId="6A46CF34" w14:textId="77777777" w:rsidR="00B01544" w:rsidRDefault="00D269FF">
      <w:pPr>
        <w:spacing w:before="40" w:after="120"/>
      </w:pPr>
      <w:r>
        <w:t>Personas adultas; planificación educativa por equivalentes (13 grupos de intercambio UDD 2021) sobre base INTA 2018.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2D07001D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3987E272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05   </w:t>
            </w:r>
            <w:r>
              <w:rPr>
                <w:b/>
                <w:color w:val="FFFFFF"/>
                <w:sz w:val="25"/>
              </w:rPr>
              <w:t>FUNCIONES PRINCIPALES</w:t>
            </w:r>
          </w:p>
        </w:tc>
      </w:tr>
    </w:tbl>
    <w:p w14:paraId="009C2411" w14:textId="77777777" w:rsidR="00B01544" w:rsidRDefault="00B01544">
      <w:pPr>
        <w:spacing w:after="40"/>
      </w:pP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397"/>
        <w:gridCol w:w="2316"/>
        <w:gridCol w:w="1856"/>
        <w:gridCol w:w="2003"/>
        <w:gridCol w:w="1120"/>
        <w:gridCol w:w="668"/>
      </w:tblGrid>
      <w:tr w:rsidR="00B01544" w14:paraId="2E5DC5A1" w14:textId="77777777">
        <w:trPr>
          <w:gridAfter w:val="1"/>
          <w:wAfter w:w="656" w:type="dxa"/>
          <w:jc w:val="center"/>
        </w:trPr>
        <w:tc>
          <w:tcPr>
            <w:tcW w:w="1500" w:type="dxa"/>
            <w:shd w:val="clear" w:color="auto" w:fill="0F5A54"/>
          </w:tcPr>
          <w:p w14:paraId="01205741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2500" w:type="dxa"/>
            <w:shd w:val="clear" w:color="auto" w:fill="0F5A54"/>
          </w:tcPr>
          <w:p w14:paraId="50BFF922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w="2000" w:type="dxa"/>
            <w:shd w:val="clear" w:color="auto" w:fill="0F5A54"/>
          </w:tcPr>
          <w:p w14:paraId="6FC56C3E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Datos necesarios</w:t>
            </w:r>
          </w:p>
        </w:tc>
        <w:tc>
          <w:tcPr>
            <w:tcW w:w="2160" w:type="dxa"/>
            <w:shd w:val="clear" w:color="auto" w:fill="0F5A54"/>
          </w:tcPr>
          <w:p w14:paraId="03D684C8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1200" w:type="dxa"/>
            <w:shd w:val="clear" w:color="auto" w:fill="0F5A54"/>
          </w:tcPr>
          <w:p w14:paraId="57B0A2AE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Nivel</w:t>
            </w:r>
          </w:p>
        </w:tc>
      </w:tr>
      <w:tr w:rsidR="00B01544" w14:paraId="07ECC596" w14:textId="77777777">
        <w:trPr>
          <w:gridAfter w:val="1"/>
          <w:wAfter w:w="656" w:type="dxa"/>
          <w:jc w:val="center"/>
        </w:trPr>
        <w:tc>
          <w:tcPr>
            <w:tcW w:w="1500" w:type="dxa"/>
          </w:tcPr>
          <w:p w14:paraId="5E7371DA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Dietosíntesis</w:t>
            </w:r>
          </w:p>
        </w:tc>
        <w:tc>
          <w:tcPr>
            <w:tcW w:w="2500" w:type="dxa"/>
          </w:tcPr>
          <w:p w14:paraId="0DE3932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 xml:space="preserve">Traduce la prescripción a </w:t>
            </w:r>
            <w:r>
              <w:rPr>
                <w:sz w:val="18"/>
              </w:rPr>
              <w:t>equivalentes por grupo</w:t>
            </w:r>
          </w:p>
        </w:tc>
        <w:tc>
          <w:tcPr>
            <w:tcW w:w="2000" w:type="dxa"/>
          </w:tcPr>
          <w:p w14:paraId="6E915300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Energía y macros objetivo</w:t>
            </w:r>
          </w:p>
        </w:tc>
        <w:tc>
          <w:tcPr>
            <w:tcW w:w="2160" w:type="dxa"/>
          </w:tcPr>
          <w:p w14:paraId="582A0F4D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Patrón diario de equivalentes</w:t>
            </w:r>
          </w:p>
        </w:tc>
        <w:tc>
          <w:tcPr>
            <w:tcW w:w="1200" w:type="dxa"/>
          </w:tcPr>
          <w:p w14:paraId="6099D0D1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Intermedio</w:t>
            </w:r>
          </w:p>
        </w:tc>
      </w:tr>
      <w:tr w:rsidR="00B01544" w14:paraId="02F2F2B3" w14:textId="77777777">
        <w:trPr>
          <w:gridAfter w:val="1"/>
          <w:wAfter w:w="656" w:type="dxa"/>
          <w:jc w:val="center"/>
        </w:trPr>
        <w:tc>
          <w:tcPr>
            <w:tcW w:w="1500" w:type="dxa"/>
            <w:shd w:val="clear" w:color="auto" w:fill="F6F8F8"/>
          </w:tcPr>
          <w:p w14:paraId="2164AEEF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Distribución</w:t>
            </w:r>
          </w:p>
        </w:tc>
        <w:tc>
          <w:tcPr>
            <w:tcW w:w="2500" w:type="dxa"/>
            <w:shd w:val="clear" w:color="auto" w:fill="F6F8F8"/>
          </w:tcPr>
          <w:p w14:paraId="2E97DD71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Reparte los equivalentes por tiempo de comida</w:t>
            </w:r>
          </w:p>
        </w:tc>
        <w:tc>
          <w:tcPr>
            <w:tcW w:w="2000" w:type="dxa"/>
            <w:shd w:val="clear" w:color="auto" w:fill="F6F8F8"/>
          </w:tcPr>
          <w:p w14:paraId="131710FE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Patrón diario</w:t>
            </w:r>
          </w:p>
        </w:tc>
        <w:tc>
          <w:tcPr>
            <w:tcW w:w="2160" w:type="dxa"/>
            <w:shd w:val="clear" w:color="auto" w:fill="F6F8F8"/>
          </w:tcPr>
          <w:p w14:paraId="76F3AB0D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Distribución por tiempos</w:t>
            </w:r>
          </w:p>
        </w:tc>
        <w:tc>
          <w:tcPr>
            <w:tcW w:w="1200" w:type="dxa"/>
            <w:shd w:val="clear" w:color="auto" w:fill="F6F8F8"/>
          </w:tcPr>
          <w:p w14:paraId="7CF5F633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Intermedio</w:t>
            </w:r>
          </w:p>
        </w:tc>
      </w:tr>
      <w:tr w:rsidR="00B01544" w14:paraId="3081EC7B" w14:textId="77777777">
        <w:trPr>
          <w:gridAfter w:val="1"/>
          <w:wAfter w:w="656" w:type="dxa"/>
          <w:jc w:val="center"/>
        </w:trPr>
        <w:tc>
          <w:tcPr>
            <w:tcW w:w="1500" w:type="dxa"/>
          </w:tcPr>
          <w:p w14:paraId="3D556D5B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Menú semanal</w:t>
            </w:r>
          </w:p>
        </w:tc>
        <w:tc>
          <w:tcPr>
            <w:tcW w:w="2500" w:type="dxa"/>
          </w:tcPr>
          <w:p w14:paraId="11511BF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Genera el menú dinámico de 7 días</w:t>
            </w:r>
          </w:p>
        </w:tc>
        <w:tc>
          <w:tcPr>
            <w:tcW w:w="2000" w:type="dxa"/>
          </w:tcPr>
          <w:p w14:paraId="6FAAD6C0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Distribución + base INTA</w:t>
            </w:r>
          </w:p>
        </w:tc>
        <w:tc>
          <w:tcPr>
            <w:tcW w:w="2160" w:type="dxa"/>
          </w:tcPr>
          <w:p w14:paraId="07FD85E7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Menú semanal</w:t>
            </w:r>
          </w:p>
        </w:tc>
        <w:tc>
          <w:tcPr>
            <w:tcW w:w="1200" w:type="dxa"/>
          </w:tcPr>
          <w:p w14:paraId="2406B607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Intermedio</w:t>
            </w:r>
          </w:p>
        </w:tc>
      </w:tr>
      <w:tr w:rsidR="00B01544" w14:paraId="0C23A48C" w14:textId="77777777">
        <w:trPr>
          <w:gridAfter w:val="1"/>
          <w:wAfter w:w="656" w:type="dxa"/>
          <w:jc w:val="center"/>
        </w:trPr>
        <w:tc>
          <w:tcPr>
            <w:tcW w:w="1500" w:type="dxa"/>
            <w:shd w:val="clear" w:color="auto" w:fill="F6F8F8"/>
          </w:tcPr>
          <w:p w14:paraId="0359FE88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Adecuación día a día</w:t>
            </w:r>
          </w:p>
        </w:tc>
        <w:tc>
          <w:tcPr>
            <w:tcW w:w="2500" w:type="dxa"/>
            <w:shd w:val="clear" w:color="auto" w:fill="F6F8F8"/>
          </w:tcPr>
          <w:p w14:paraId="2E8664B3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Controla el 95 %–105 % y cuadra el reparto</w:t>
            </w:r>
          </w:p>
        </w:tc>
        <w:tc>
          <w:tcPr>
            <w:tcW w:w="2000" w:type="dxa"/>
            <w:shd w:val="clear" w:color="auto" w:fill="F6F8F8"/>
          </w:tcPr>
          <w:p w14:paraId="74D1F0D4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Menú semanal</w:t>
            </w:r>
          </w:p>
        </w:tc>
        <w:tc>
          <w:tcPr>
            <w:tcW w:w="2160" w:type="dxa"/>
            <w:shd w:val="clear" w:color="auto" w:fill="F6F8F8"/>
          </w:tcPr>
          <w:p w14:paraId="3510F1FF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% de adecuación por día</w:t>
            </w:r>
          </w:p>
        </w:tc>
        <w:tc>
          <w:tcPr>
            <w:tcW w:w="1200" w:type="dxa"/>
            <w:shd w:val="clear" w:color="auto" w:fill="F6F8F8"/>
          </w:tcPr>
          <w:p w14:paraId="66209C93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Intermedio</w:t>
            </w:r>
          </w:p>
        </w:tc>
      </w:tr>
      <w:tr w:rsidR="00B01544" w14:paraId="0D79A36A" w14:textId="77777777">
        <w:trPr>
          <w:gridAfter w:val="1"/>
          <w:wAfter w:w="656" w:type="dxa"/>
          <w:jc w:val="center"/>
        </w:trPr>
        <w:tc>
          <w:tcPr>
            <w:tcW w:w="1500" w:type="dxa"/>
          </w:tcPr>
          <w:p w14:paraId="4E6C4CF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Comprobación Atwater</w:t>
            </w:r>
          </w:p>
        </w:tc>
        <w:tc>
          <w:tcPr>
            <w:tcW w:w="2500" w:type="dxa"/>
          </w:tcPr>
          <w:p w14:paraId="2BD1DC8D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Contrasta energía publicada vs. Atwater</w:t>
            </w:r>
          </w:p>
        </w:tc>
        <w:tc>
          <w:tcPr>
            <w:tcW w:w="2000" w:type="dxa"/>
          </w:tcPr>
          <w:p w14:paraId="2D06DCDF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Aportes de la base</w:t>
            </w:r>
          </w:p>
        </w:tc>
        <w:tc>
          <w:tcPr>
            <w:tcW w:w="2160" w:type="dxa"/>
          </w:tcPr>
          <w:p w14:paraId="7B543412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Verificación energética</w:t>
            </w:r>
          </w:p>
        </w:tc>
        <w:tc>
          <w:tcPr>
            <w:tcW w:w="1200" w:type="dxa"/>
          </w:tcPr>
          <w:p w14:paraId="685E874E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Avanzado</w:t>
            </w:r>
          </w:p>
        </w:tc>
      </w:tr>
      <w:tr w:rsidR="00B01544" w14:paraId="33427D6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70" w:type="dxa"/>
            <w:left w:w="16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0086" w:type="dxa"/>
            <w:gridSpan w:val="6"/>
            <w:shd w:val="clear" w:color="auto" w:fill="0F5A54"/>
          </w:tcPr>
          <w:p w14:paraId="0E7ED873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06   </w:t>
            </w:r>
            <w:r>
              <w:rPr>
                <w:b/>
                <w:color w:val="FFFFFF"/>
                <w:sz w:val="25"/>
              </w:rPr>
              <w:t>VARIABLES DE ENTRADA</w:t>
            </w:r>
          </w:p>
        </w:tc>
      </w:tr>
    </w:tbl>
    <w:p w14:paraId="18D2D402" w14:textId="77777777" w:rsidR="00B01544" w:rsidRDefault="00B01544">
      <w:pPr>
        <w:spacing w:after="40"/>
      </w:pPr>
    </w:p>
    <w:p w14:paraId="6B1C0B8B" w14:textId="77777777" w:rsidR="00B01544" w:rsidRDefault="00D269FF">
      <w:pPr>
        <w:spacing w:before="60" w:after="20"/>
      </w:pPr>
      <w:r>
        <w:rPr>
          <w:b/>
          <w:color w:val="0A3E3A"/>
          <w:sz w:val="20"/>
        </w:rPr>
        <w:t>Prescripción</w:t>
      </w:r>
    </w:p>
    <w:p w14:paraId="2DF3C3E4" w14:textId="77777777" w:rsidR="00B01544" w:rsidRDefault="00D269FF">
      <w:pPr>
        <w:spacing w:before="40" w:after="60"/>
      </w:pPr>
      <w:r>
        <w:rPr>
          <w:sz w:val="19"/>
        </w:rPr>
        <w:t>Energía objetivo, Distribución de macronutrientes</w:t>
      </w:r>
    </w:p>
    <w:p w14:paraId="7BAEC6FC" w14:textId="77777777" w:rsidR="00B01544" w:rsidRDefault="00D269FF">
      <w:pPr>
        <w:spacing w:before="60" w:after="20"/>
      </w:pPr>
      <w:r>
        <w:rPr>
          <w:b/>
          <w:color w:val="0A3E3A"/>
          <w:sz w:val="20"/>
        </w:rPr>
        <w:t>Estructura</w:t>
      </w:r>
    </w:p>
    <w:p w14:paraId="7B14A47C" w14:textId="77777777" w:rsidR="00B01544" w:rsidRDefault="00D269FF">
      <w:pPr>
        <w:spacing w:before="40" w:after="60"/>
      </w:pPr>
      <w:r>
        <w:rPr>
          <w:sz w:val="19"/>
        </w:rPr>
        <w:t>Patrón de equivalentes por grupo (13 grupos UDD 2021)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5FE565CB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61F71B76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07   </w:t>
            </w:r>
            <w:r>
              <w:rPr>
                <w:b/>
                <w:color w:val="FFFFFF"/>
                <w:sz w:val="25"/>
              </w:rPr>
              <w:t>RESULTADOS</w:t>
            </w:r>
          </w:p>
        </w:tc>
      </w:tr>
    </w:tbl>
    <w:p w14:paraId="7E7EF41C" w14:textId="77777777" w:rsidR="00B01544" w:rsidRDefault="00B01544">
      <w:pPr>
        <w:spacing w:after="40"/>
      </w:pP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780"/>
        <w:gridCol w:w="1583"/>
        <w:gridCol w:w="1454"/>
        <w:gridCol w:w="2873"/>
        <w:gridCol w:w="670"/>
      </w:tblGrid>
      <w:tr w:rsidR="00B01544" w14:paraId="140E162A" w14:textId="77777777">
        <w:trPr>
          <w:gridAfter w:val="1"/>
          <w:wAfter w:w="656" w:type="dxa"/>
          <w:jc w:val="center"/>
        </w:trPr>
        <w:tc>
          <w:tcPr>
            <w:tcW w:w="3000" w:type="dxa"/>
            <w:shd w:val="clear" w:color="auto" w:fill="0F5A54"/>
          </w:tcPr>
          <w:p w14:paraId="6767CE6E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1700" w:type="dxa"/>
            <w:shd w:val="clear" w:color="auto" w:fill="0F5A54"/>
          </w:tcPr>
          <w:p w14:paraId="14674055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560" w:type="dxa"/>
            <w:shd w:val="clear" w:color="auto" w:fill="0F5A54"/>
          </w:tcPr>
          <w:p w14:paraId="581BC5B5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w="3100" w:type="dxa"/>
            <w:shd w:val="clear" w:color="auto" w:fill="0F5A54"/>
          </w:tcPr>
          <w:p w14:paraId="3C7C9FE0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Dependencia de </w:t>
            </w:r>
            <w:r>
              <w:rPr>
                <w:b/>
                <w:color w:val="FFFFFF"/>
                <w:sz w:val="18"/>
              </w:rPr>
              <w:t>entradas</w:t>
            </w:r>
          </w:p>
        </w:tc>
      </w:tr>
      <w:tr w:rsidR="00B01544" w14:paraId="70953CF4" w14:textId="77777777">
        <w:trPr>
          <w:gridAfter w:val="1"/>
          <w:wAfter w:w="656" w:type="dxa"/>
          <w:jc w:val="center"/>
        </w:trPr>
        <w:tc>
          <w:tcPr>
            <w:tcW w:w="3000" w:type="dxa"/>
          </w:tcPr>
          <w:p w14:paraId="7B750F2A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Tabla dietosintética</w:t>
            </w:r>
          </w:p>
        </w:tc>
        <w:tc>
          <w:tcPr>
            <w:tcW w:w="1700" w:type="dxa"/>
          </w:tcPr>
          <w:p w14:paraId="54D3AA27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TABLA</w:t>
            </w:r>
          </w:p>
        </w:tc>
        <w:tc>
          <w:tcPr>
            <w:tcW w:w="1560" w:type="dxa"/>
          </w:tcPr>
          <w:p w14:paraId="57338996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equivalentes</w:t>
            </w:r>
          </w:p>
        </w:tc>
        <w:tc>
          <w:tcPr>
            <w:tcW w:w="3100" w:type="dxa"/>
          </w:tcPr>
          <w:p w14:paraId="6F321D26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Depende de la prescripción</w:t>
            </w:r>
          </w:p>
        </w:tc>
      </w:tr>
      <w:tr w:rsidR="00B01544" w14:paraId="308500FF" w14:textId="77777777">
        <w:trPr>
          <w:gridAfter w:val="1"/>
          <w:wAfter w:w="656" w:type="dxa"/>
          <w:jc w:val="center"/>
        </w:trPr>
        <w:tc>
          <w:tcPr>
            <w:tcW w:w="3000" w:type="dxa"/>
            <w:shd w:val="clear" w:color="auto" w:fill="F6F8F8"/>
          </w:tcPr>
          <w:p w14:paraId="28504A1D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Distribución por tiempos</w:t>
            </w:r>
          </w:p>
        </w:tc>
        <w:tc>
          <w:tcPr>
            <w:tcW w:w="1700" w:type="dxa"/>
            <w:shd w:val="clear" w:color="auto" w:fill="F6F8F8"/>
          </w:tcPr>
          <w:p w14:paraId="2B37FC8C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TABLA</w:t>
            </w:r>
          </w:p>
        </w:tc>
        <w:tc>
          <w:tcPr>
            <w:tcW w:w="1560" w:type="dxa"/>
            <w:shd w:val="clear" w:color="auto" w:fill="F6F8F8"/>
          </w:tcPr>
          <w:p w14:paraId="1DE061AD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equivalentes/comida</w:t>
            </w:r>
          </w:p>
        </w:tc>
        <w:tc>
          <w:tcPr>
            <w:tcW w:w="3100" w:type="dxa"/>
            <w:shd w:val="clear" w:color="auto" w:fill="F6F8F8"/>
          </w:tcPr>
          <w:p w14:paraId="440FE305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Depende del patrón diario</w:t>
            </w:r>
          </w:p>
        </w:tc>
      </w:tr>
      <w:tr w:rsidR="00B01544" w14:paraId="5F7B2117" w14:textId="77777777">
        <w:trPr>
          <w:gridAfter w:val="1"/>
          <w:wAfter w:w="656" w:type="dxa"/>
          <w:jc w:val="center"/>
        </w:trPr>
        <w:tc>
          <w:tcPr>
            <w:tcW w:w="3000" w:type="dxa"/>
          </w:tcPr>
          <w:p w14:paraId="798409BB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Menú semanal (7 días)</w:t>
            </w:r>
          </w:p>
        </w:tc>
        <w:tc>
          <w:tcPr>
            <w:tcW w:w="1700" w:type="dxa"/>
          </w:tcPr>
          <w:p w14:paraId="597635A1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MENÚ</w:t>
            </w:r>
          </w:p>
        </w:tc>
        <w:tc>
          <w:tcPr>
            <w:tcW w:w="1560" w:type="dxa"/>
          </w:tcPr>
          <w:p w14:paraId="26F45481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porciones</w:t>
            </w:r>
          </w:p>
        </w:tc>
        <w:tc>
          <w:tcPr>
            <w:tcW w:w="3100" w:type="dxa"/>
          </w:tcPr>
          <w:p w14:paraId="065AABBD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Depende de la distribución y la base</w:t>
            </w:r>
          </w:p>
        </w:tc>
      </w:tr>
      <w:tr w:rsidR="00B01544" w14:paraId="0CDAED8A" w14:textId="77777777">
        <w:trPr>
          <w:gridAfter w:val="1"/>
          <w:wAfter w:w="656" w:type="dxa"/>
          <w:jc w:val="center"/>
        </w:trPr>
        <w:tc>
          <w:tcPr>
            <w:tcW w:w="3000" w:type="dxa"/>
            <w:shd w:val="clear" w:color="auto" w:fill="F6F8F8"/>
          </w:tcPr>
          <w:p w14:paraId="11B14860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Adecuación diaria</w:t>
            </w:r>
          </w:p>
        </w:tc>
        <w:tc>
          <w:tcPr>
            <w:tcW w:w="1700" w:type="dxa"/>
            <w:shd w:val="clear" w:color="auto" w:fill="F6F8F8"/>
          </w:tcPr>
          <w:p w14:paraId="59323642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INDICADOR</w:t>
            </w:r>
          </w:p>
        </w:tc>
        <w:tc>
          <w:tcPr>
            <w:tcW w:w="1560" w:type="dxa"/>
            <w:shd w:val="clear" w:color="auto" w:fill="F6F8F8"/>
          </w:tcPr>
          <w:p w14:paraId="76586255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% (95–105)</w:t>
            </w:r>
          </w:p>
        </w:tc>
        <w:tc>
          <w:tcPr>
            <w:tcW w:w="3100" w:type="dxa"/>
            <w:shd w:val="clear" w:color="auto" w:fill="F6F8F8"/>
          </w:tcPr>
          <w:p w14:paraId="37C1475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Depende del menú</w:t>
            </w:r>
          </w:p>
        </w:tc>
      </w:tr>
      <w:tr w:rsidR="00B01544" w14:paraId="74F7F65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70" w:type="dxa"/>
            <w:left w:w="16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0086" w:type="dxa"/>
            <w:gridSpan w:val="5"/>
            <w:shd w:val="clear" w:color="auto" w:fill="0F5A54"/>
          </w:tcPr>
          <w:p w14:paraId="45D77032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08   </w:t>
            </w:r>
            <w:r>
              <w:rPr>
                <w:b/>
                <w:color w:val="FFFFFF"/>
                <w:sz w:val="25"/>
              </w:rPr>
              <w:t>FLUJO REAL DE USO · MAPA DE HOJAS</w:t>
            </w:r>
          </w:p>
        </w:tc>
      </w:tr>
    </w:tbl>
    <w:p w14:paraId="67B17E8E" w14:textId="77777777" w:rsidR="00B01544" w:rsidRDefault="00B01544">
      <w:pPr>
        <w:spacing w:after="40"/>
      </w:pPr>
    </w:p>
    <w:p w14:paraId="1F50F49D" w14:textId="77777777" w:rsidR="00B01544" w:rsidRDefault="00D269FF">
      <w:pPr>
        <w:spacing w:before="40" w:after="60"/>
      </w:pPr>
      <w:r>
        <w:rPr>
          <w:b/>
          <w:color w:val="0A3E3A"/>
          <w:sz w:val="20"/>
        </w:rPr>
        <w:t>Flujo de uso (según la navegación del libro)</w:t>
      </w:r>
    </w:p>
    <w:tbl>
      <w:tblPr>
        <w:tblW w:w="0" w:type="auto"/>
        <w:jc w:val="center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601"/>
        <w:gridCol w:w="510"/>
        <w:gridCol w:w="612"/>
        <w:gridCol w:w="510"/>
        <w:gridCol w:w="1003"/>
        <w:gridCol w:w="510"/>
        <w:gridCol w:w="986"/>
        <w:gridCol w:w="510"/>
        <w:gridCol w:w="1175"/>
        <w:gridCol w:w="510"/>
        <w:gridCol w:w="658"/>
        <w:gridCol w:w="510"/>
        <w:gridCol w:w="902"/>
        <w:gridCol w:w="510"/>
        <w:gridCol w:w="659"/>
      </w:tblGrid>
      <w:tr w:rsidR="00B01544" w14:paraId="1E280FE1" w14:textId="77777777">
        <w:trPr>
          <w:jc w:val="center"/>
        </w:trPr>
        <w:tc>
          <w:tcPr>
            <w:tcW w:w="672" w:type="dxa"/>
            <w:shd w:val="clear" w:color="auto" w:fill="EDF2F1"/>
          </w:tcPr>
          <w:p w14:paraId="7FC4FB81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0A3E3A"/>
                <w:sz w:val="15"/>
              </w:rPr>
              <w:t>INICIO</w:t>
            </w:r>
          </w:p>
        </w:tc>
        <w:tc>
          <w:tcPr>
            <w:tcW w:w="672" w:type="dxa"/>
          </w:tcPr>
          <w:p w14:paraId="42F18736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C08A2B"/>
                <w:sz w:val="18"/>
              </w:rPr>
              <w:t>→</w:t>
            </w:r>
          </w:p>
        </w:tc>
        <w:tc>
          <w:tcPr>
            <w:tcW w:w="672" w:type="dxa"/>
            <w:shd w:val="clear" w:color="auto" w:fill="EDF2F1"/>
          </w:tcPr>
          <w:p w14:paraId="46DD0C7E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0A3E3A"/>
                <w:sz w:val="15"/>
              </w:rPr>
              <w:t>DATOS</w:t>
            </w:r>
          </w:p>
        </w:tc>
        <w:tc>
          <w:tcPr>
            <w:tcW w:w="672" w:type="dxa"/>
          </w:tcPr>
          <w:p w14:paraId="29350A80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C08A2B"/>
                <w:sz w:val="18"/>
              </w:rPr>
              <w:t>→</w:t>
            </w:r>
          </w:p>
        </w:tc>
        <w:tc>
          <w:tcPr>
            <w:tcW w:w="672" w:type="dxa"/>
            <w:shd w:val="clear" w:color="auto" w:fill="EDF2F1"/>
          </w:tcPr>
          <w:p w14:paraId="72E0AA56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0A3E3A"/>
                <w:sz w:val="15"/>
              </w:rPr>
              <w:t>DIETOSINTESIS</w:t>
            </w:r>
          </w:p>
        </w:tc>
        <w:tc>
          <w:tcPr>
            <w:tcW w:w="672" w:type="dxa"/>
          </w:tcPr>
          <w:p w14:paraId="2FF39D47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C08A2B"/>
                <w:sz w:val="18"/>
              </w:rPr>
              <w:t>→</w:t>
            </w:r>
          </w:p>
        </w:tc>
        <w:tc>
          <w:tcPr>
            <w:tcW w:w="672" w:type="dxa"/>
            <w:shd w:val="clear" w:color="auto" w:fill="EDF2F1"/>
          </w:tcPr>
          <w:p w14:paraId="2FE58655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0A3E3A"/>
                <w:sz w:val="15"/>
              </w:rPr>
              <w:t>DISTRIBUCION</w:t>
            </w:r>
          </w:p>
        </w:tc>
        <w:tc>
          <w:tcPr>
            <w:tcW w:w="672" w:type="dxa"/>
          </w:tcPr>
          <w:p w14:paraId="135F470B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C08A2B"/>
                <w:sz w:val="18"/>
              </w:rPr>
              <w:t>→</w:t>
            </w:r>
          </w:p>
        </w:tc>
        <w:tc>
          <w:tcPr>
            <w:tcW w:w="672" w:type="dxa"/>
            <w:shd w:val="clear" w:color="auto" w:fill="EDF2F1"/>
          </w:tcPr>
          <w:p w14:paraId="49353482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0A3E3A"/>
                <w:sz w:val="15"/>
              </w:rPr>
              <w:t>MENU_SEMANAL</w:t>
            </w:r>
          </w:p>
        </w:tc>
        <w:tc>
          <w:tcPr>
            <w:tcW w:w="672" w:type="dxa"/>
          </w:tcPr>
          <w:p w14:paraId="192C2BF5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C08A2B"/>
                <w:sz w:val="18"/>
              </w:rPr>
              <w:t>→</w:t>
            </w:r>
          </w:p>
        </w:tc>
        <w:tc>
          <w:tcPr>
            <w:tcW w:w="672" w:type="dxa"/>
            <w:shd w:val="clear" w:color="auto" w:fill="EDF2F1"/>
          </w:tcPr>
          <w:p w14:paraId="4E9F097B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0A3E3A"/>
                <w:sz w:val="15"/>
              </w:rPr>
              <w:t>SEMANA</w:t>
            </w:r>
          </w:p>
        </w:tc>
        <w:tc>
          <w:tcPr>
            <w:tcW w:w="672" w:type="dxa"/>
          </w:tcPr>
          <w:p w14:paraId="463B855B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C08A2B"/>
                <w:sz w:val="18"/>
              </w:rPr>
              <w:t>→</w:t>
            </w:r>
          </w:p>
        </w:tc>
        <w:tc>
          <w:tcPr>
            <w:tcW w:w="672" w:type="dxa"/>
            <w:shd w:val="clear" w:color="auto" w:fill="EDF2F1"/>
          </w:tcPr>
          <w:p w14:paraId="7477CD72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0A3E3A"/>
                <w:sz w:val="15"/>
              </w:rPr>
              <w:t>RESULTADOS</w:t>
            </w:r>
          </w:p>
        </w:tc>
        <w:tc>
          <w:tcPr>
            <w:tcW w:w="672" w:type="dxa"/>
          </w:tcPr>
          <w:p w14:paraId="33118301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C08A2B"/>
                <w:sz w:val="18"/>
              </w:rPr>
              <w:t>→</w:t>
            </w:r>
          </w:p>
        </w:tc>
        <w:tc>
          <w:tcPr>
            <w:tcW w:w="672" w:type="dxa"/>
            <w:shd w:val="clear" w:color="auto" w:fill="EDF2F1"/>
          </w:tcPr>
          <w:p w14:paraId="41DB891E" w14:textId="77777777" w:rsidR="00B01544" w:rsidRDefault="00D269FF">
            <w:pPr>
              <w:spacing w:before="20" w:after="20"/>
              <w:jc w:val="center"/>
            </w:pPr>
            <w:r>
              <w:rPr>
                <w:b/>
                <w:color w:val="0A3E3A"/>
                <w:sz w:val="15"/>
              </w:rPr>
              <w:t>FUENTES</w:t>
            </w:r>
          </w:p>
        </w:tc>
      </w:tr>
    </w:tbl>
    <w:p w14:paraId="01F5E543" w14:textId="77777777" w:rsidR="00B01544" w:rsidRDefault="00B01544">
      <w:pPr>
        <w:spacing w:before="40" w:after="80"/>
      </w:pPr>
    </w:p>
    <w:p w14:paraId="5168E97F" w14:textId="77777777" w:rsidR="00B01544" w:rsidRDefault="00D269FF">
      <w:pPr>
        <w:spacing w:before="80" w:after="60"/>
      </w:pPr>
      <w:r>
        <w:rPr>
          <w:b/>
          <w:color w:val="0A3E3A"/>
          <w:sz w:val="20"/>
        </w:rPr>
        <w:lastRenderedPageBreak/>
        <w:t xml:space="preserve">Mapa de hojas para el </w:t>
      </w:r>
      <w:r>
        <w:rPr>
          <w:b/>
          <w:color w:val="0A3E3A"/>
          <w:sz w:val="20"/>
        </w:rPr>
        <w:t>comprador</w:t>
      </w: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345"/>
        <w:gridCol w:w="5343"/>
        <w:gridCol w:w="672"/>
      </w:tblGrid>
      <w:tr w:rsidR="00B01544" w14:paraId="23586796" w14:textId="77777777">
        <w:trPr>
          <w:gridAfter w:val="1"/>
          <w:wAfter w:w="656" w:type="dxa"/>
          <w:jc w:val="center"/>
        </w:trPr>
        <w:tc>
          <w:tcPr>
            <w:tcW w:w="3600" w:type="dxa"/>
            <w:shd w:val="clear" w:color="auto" w:fill="0F5A54"/>
          </w:tcPr>
          <w:p w14:paraId="40D282C8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Hoja</w:t>
            </w:r>
          </w:p>
        </w:tc>
        <w:tc>
          <w:tcPr>
            <w:tcW w:w="5760" w:type="dxa"/>
            <w:shd w:val="clear" w:color="auto" w:fill="0F5A54"/>
          </w:tcPr>
          <w:p w14:paraId="66F014BC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Rol</w:t>
            </w:r>
          </w:p>
        </w:tc>
      </w:tr>
      <w:tr w:rsidR="00B01544" w14:paraId="4FD225F8" w14:textId="77777777">
        <w:trPr>
          <w:gridAfter w:val="1"/>
          <w:wAfter w:w="656" w:type="dxa"/>
          <w:jc w:val="center"/>
        </w:trPr>
        <w:tc>
          <w:tcPr>
            <w:tcW w:w="3600" w:type="dxa"/>
          </w:tcPr>
          <w:p w14:paraId="118A9F91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INICIO</w:t>
            </w:r>
          </w:p>
        </w:tc>
        <w:tc>
          <w:tcPr>
            <w:tcW w:w="5760" w:type="dxa"/>
          </w:tcPr>
          <w:p w14:paraId="0E182863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INTERFAZ_USUARIO</w:t>
            </w:r>
          </w:p>
        </w:tc>
      </w:tr>
      <w:tr w:rsidR="00B01544" w14:paraId="36B8B25E" w14:textId="77777777">
        <w:trPr>
          <w:gridAfter w:val="1"/>
          <w:wAfter w:w="656" w:type="dxa"/>
          <w:jc w:val="center"/>
        </w:trPr>
        <w:tc>
          <w:tcPr>
            <w:tcW w:w="3600" w:type="dxa"/>
            <w:shd w:val="clear" w:color="auto" w:fill="F6F8F8"/>
          </w:tcPr>
          <w:p w14:paraId="4C078A4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DATOS</w:t>
            </w:r>
          </w:p>
        </w:tc>
        <w:tc>
          <w:tcPr>
            <w:tcW w:w="5760" w:type="dxa"/>
            <w:shd w:val="clear" w:color="auto" w:fill="F6F8F8"/>
          </w:tcPr>
          <w:p w14:paraId="585101A3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ENTRADA</w:t>
            </w:r>
          </w:p>
        </w:tc>
      </w:tr>
      <w:tr w:rsidR="00B01544" w14:paraId="7D6D3699" w14:textId="77777777">
        <w:trPr>
          <w:gridAfter w:val="1"/>
          <w:wAfter w:w="656" w:type="dxa"/>
          <w:jc w:val="center"/>
        </w:trPr>
        <w:tc>
          <w:tcPr>
            <w:tcW w:w="3600" w:type="dxa"/>
          </w:tcPr>
          <w:p w14:paraId="669F860E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DIETOSINTESIS</w:t>
            </w:r>
          </w:p>
        </w:tc>
        <w:tc>
          <w:tcPr>
            <w:tcW w:w="5760" w:type="dxa"/>
          </w:tcPr>
          <w:p w14:paraId="10E6B2FC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RESULTADOS</w:t>
            </w:r>
          </w:p>
        </w:tc>
      </w:tr>
      <w:tr w:rsidR="00B01544" w14:paraId="40ED8ADB" w14:textId="77777777">
        <w:trPr>
          <w:gridAfter w:val="1"/>
          <w:wAfter w:w="656" w:type="dxa"/>
          <w:jc w:val="center"/>
        </w:trPr>
        <w:tc>
          <w:tcPr>
            <w:tcW w:w="3600" w:type="dxa"/>
            <w:shd w:val="clear" w:color="auto" w:fill="F6F8F8"/>
          </w:tcPr>
          <w:p w14:paraId="61D48F9B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MENU_SEMANAL</w:t>
            </w:r>
          </w:p>
        </w:tc>
        <w:tc>
          <w:tcPr>
            <w:tcW w:w="5760" w:type="dxa"/>
            <w:shd w:val="clear" w:color="auto" w:fill="F6F8F8"/>
          </w:tcPr>
          <w:p w14:paraId="3296093F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RESULTADOS</w:t>
            </w:r>
          </w:p>
        </w:tc>
      </w:tr>
      <w:tr w:rsidR="00B01544" w14:paraId="0B07FD0F" w14:textId="77777777">
        <w:trPr>
          <w:gridAfter w:val="1"/>
          <w:wAfter w:w="656" w:type="dxa"/>
          <w:jc w:val="center"/>
        </w:trPr>
        <w:tc>
          <w:tcPr>
            <w:tcW w:w="3600" w:type="dxa"/>
          </w:tcPr>
          <w:p w14:paraId="73F4CCA5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FUENTES</w:t>
            </w:r>
          </w:p>
        </w:tc>
        <w:tc>
          <w:tcPr>
            <w:tcW w:w="5760" w:type="dxa"/>
          </w:tcPr>
          <w:p w14:paraId="115BD506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FUENTES</w:t>
            </w:r>
          </w:p>
        </w:tc>
      </w:tr>
      <w:tr w:rsidR="00B01544" w14:paraId="774B9F4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70" w:type="dxa"/>
            <w:left w:w="16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0086" w:type="dxa"/>
            <w:gridSpan w:val="3"/>
            <w:shd w:val="clear" w:color="auto" w:fill="0F5A54"/>
          </w:tcPr>
          <w:p w14:paraId="4C83CC90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09   </w:t>
            </w:r>
            <w:r>
              <w:rPr>
                <w:b/>
                <w:color w:val="FFFFFF"/>
                <w:sz w:val="25"/>
              </w:rPr>
              <w:t>ARQUITECTURA TÉCNICA</w:t>
            </w:r>
          </w:p>
        </w:tc>
      </w:tr>
    </w:tbl>
    <w:p w14:paraId="2B2A675F" w14:textId="77777777" w:rsidR="00B01544" w:rsidRDefault="00B01544">
      <w:pPr>
        <w:spacing w:after="40"/>
      </w:pPr>
    </w:p>
    <w:p w14:paraId="14CC75AA" w14:textId="77777777" w:rsidR="00B01544" w:rsidRDefault="00D269FF">
      <w:pPr>
        <w:spacing w:before="40" w:after="80"/>
      </w:pPr>
      <w:r>
        <w:rPr>
          <w:sz w:val="20"/>
        </w:rPr>
        <w:t xml:space="preserve">El libro contiene 12 hojas (12 visibles y 0 ocultas o auxiliares). Incorpora </w:t>
      </w:r>
      <w:r>
        <w:rPr>
          <w:sz w:val="20"/>
        </w:rPr>
        <w:t>aproximadamente 4243 fórmulas, 4 gráficos, 0 tablas estructuradas y 8 validaciones de datos.</w:t>
      </w:r>
    </w:p>
    <w:p w14:paraId="02CABF8C" w14:textId="77777777" w:rsidR="00B01544" w:rsidRDefault="00D269FF">
      <w:pPr>
        <w:spacing w:before="40" w:after="80"/>
      </w:pPr>
      <w:r>
        <w:rPr>
          <w:color w:val="45565E"/>
          <w:sz w:val="19"/>
        </w:rPr>
        <w:t>El producto puede incluir hojas internas de cálculo, configuración, validación o control de calidad (por ejemplo CALCULOS, CONFIG, PRUEBAS o CHANGELOG). Estas hoja</w:t>
      </w:r>
      <w:r>
        <w:rPr>
          <w:color w:val="45565E"/>
          <w:sz w:val="19"/>
        </w:rPr>
        <w:t>s sostienen el motor y la trazabilidad, y no requieren manipulación por parte del usuario final.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55E732BA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37230798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10   </w:t>
            </w:r>
            <w:r>
              <w:rPr>
                <w:b/>
                <w:color w:val="FFFFFF"/>
                <w:sz w:val="25"/>
              </w:rPr>
              <w:t>EJEMPLO DE USO (CASO FICTICIO)</w:t>
            </w:r>
          </w:p>
        </w:tc>
      </w:tr>
    </w:tbl>
    <w:p w14:paraId="2191F89E" w14:textId="77777777" w:rsidR="00B01544" w:rsidRDefault="00B01544">
      <w:pPr>
        <w:spacing w:after="40"/>
      </w:pPr>
    </w:p>
    <w:p w14:paraId="77FB8037" w14:textId="77777777" w:rsidR="00B01544" w:rsidRDefault="00D269FF">
      <w:pPr>
        <w:spacing w:before="40" w:after="80"/>
      </w:pPr>
      <w:r>
        <w:rPr>
          <w:i/>
          <w:color w:val="45565E"/>
          <w:sz w:val="18"/>
        </w:rPr>
        <w:t>Caso ilustrativo y ficticio. No corresponde a una persona real.</w:t>
      </w: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36"/>
        <w:gridCol w:w="6452"/>
        <w:gridCol w:w="672"/>
      </w:tblGrid>
      <w:tr w:rsidR="00B01544" w14:paraId="085C4BDA" w14:textId="77777777">
        <w:trPr>
          <w:gridAfter w:val="1"/>
          <w:wAfter w:w="666" w:type="dxa"/>
          <w:jc w:val="center"/>
        </w:trPr>
        <w:tc>
          <w:tcPr>
            <w:tcW w:w="2400" w:type="dxa"/>
            <w:shd w:val="clear" w:color="auto" w:fill="EDF2F1"/>
          </w:tcPr>
          <w:p w14:paraId="0672AE60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Entrada</w:t>
            </w:r>
          </w:p>
        </w:tc>
        <w:tc>
          <w:tcPr>
            <w:tcW w:w="6960" w:type="dxa"/>
          </w:tcPr>
          <w:p w14:paraId="78985E08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 xml:space="preserve">Prescripción ficticia (energía objetivo y </w:t>
            </w:r>
            <w:r>
              <w:rPr>
                <w:sz w:val="19"/>
              </w:rPr>
              <w:t>distribución de macros).</w:t>
            </w:r>
          </w:p>
        </w:tc>
      </w:tr>
      <w:tr w:rsidR="00B01544" w14:paraId="7C763909" w14:textId="77777777">
        <w:trPr>
          <w:gridAfter w:val="1"/>
          <w:wAfter w:w="666" w:type="dxa"/>
          <w:jc w:val="center"/>
        </w:trPr>
        <w:tc>
          <w:tcPr>
            <w:tcW w:w="2400" w:type="dxa"/>
            <w:shd w:val="clear" w:color="auto" w:fill="EDF2F1"/>
          </w:tcPr>
          <w:p w14:paraId="57D68FE2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Proceso</w:t>
            </w:r>
          </w:p>
        </w:tc>
        <w:tc>
          <w:tcPr>
            <w:tcW w:w="6960" w:type="dxa"/>
          </w:tcPr>
          <w:p w14:paraId="5D5AB8F3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Se define el patrón diario de equivalentes por grupo.</w:t>
            </w:r>
          </w:p>
        </w:tc>
      </w:tr>
      <w:tr w:rsidR="00B01544" w14:paraId="183E2675" w14:textId="77777777">
        <w:trPr>
          <w:gridAfter w:val="1"/>
          <w:wAfter w:w="666" w:type="dxa"/>
          <w:jc w:val="center"/>
        </w:trPr>
        <w:tc>
          <w:tcPr>
            <w:tcW w:w="2400" w:type="dxa"/>
            <w:shd w:val="clear" w:color="auto" w:fill="EDF2F1"/>
          </w:tcPr>
          <w:p w14:paraId="5E770AA6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Resultado</w:t>
            </w:r>
          </w:p>
        </w:tc>
        <w:tc>
          <w:tcPr>
            <w:tcW w:w="6960" w:type="dxa"/>
          </w:tcPr>
          <w:p w14:paraId="17E0703A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El libro distribuye por tiempos y arma el menú semanal.</w:t>
            </w:r>
          </w:p>
        </w:tc>
      </w:tr>
      <w:tr w:rsidR="00B01544" w14:paraId="6313E2CB" w14:textId="77777777">
        <w:trPr>
          <w:gridAfter w:val="1"/>
          <w:wAfter w:w="666" w:type="dxa"/>
          <w:jc w:val="center"/>
        </w:trPr>
        <w:tc>
          <w:tcPr>
            <w:tcW w:w="2400" w:type="dxa"/>
            <w:shd w:val="clear" w:color="auto" w:fill="EDF2F1"/>
          </w:tcPr>
          <w:p w14:paraId="235611A0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Interpretación educativa</w:t>
            </w:r>
          </w:p>
        </w:tc>
        <w:tc>
          <w:tcPr>
            <w:tcW w:w="6960" w:type="dxa"/>
          </w:tcPr>
          <w:p w14:paraId="37EEE6AA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Se revisa la adecuación 95 %–105 % día a día antes de imprimir.</w:t>
            </w:r>
          </w:p>
        </w:tc>
      </w:tr>
      <w:tr w:rsidR="00B01544" w14:paraId="008C414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70" w:type="dxa"/>
            <w:left w:w="16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0086" w:type="dxa"/>
            <w:gridSpan w:val="3"/>
            <w:shd w:val="clear" w:color="auto" w:fill="0F5A54"/>
          </w:tcPr>
          <w:p w14:paraId="0CF07A30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11   </w:t>
            </w:r>
            <w:r>
              <w:rPr>
                <w:b/>
                <w:color w:val="FFFFFF"/>
                <w:sz w:val="25"/>
              </w:rPr>
              <w:t>CAPTURAS DEL PRODUCTO</w:t>
            </w:r>
          </w:p>
        </w:tc>
      </w:tr>
    </w:tbl>
    <w:p w14:paraId="1FB02ED6" w14:textId="77777777" w:rsidR="00B01544" w:rsidRDefault="00B01544">
      <w:pPr>
        <w:spacing w:after="40"/>
      </w:pPr>
    </w:p>
    <w:p w14:paraId="45018183" w14:textId="77777777" w:rsidR="00B01544" w:rsidRDefault="00D269FF">
      <w:pPr>
        <w:spacing w:before="40" w:after="40"/>
      </w:pPr>
      <w:r>
        <w:rPr>
          <w:b/>
          <w:color w:val="C08A2B"/>
          <w:sz w:val="20"/>
        </w:rPr>
        <w:t>CAPTURA_NO_GENERADA_POR_LIMITACIÓN_DEL_ENTORNO.</w:t>
      </w:r>
    </w:p>
    <w:p w14:paraId="65D265A7" w14:textId="77777777" w:rsidR="00B01544" w:rsidRDefault="00D269FF">
      <w:pPr>
        <w:spacing w:before="40" w:after="80"/>
      </w:pPr>
      <w:r>
        <w:rPr>
          <w:color w:val="45565E"/>
          <w:sz w:val="19"/>
        </w:rPr>
        <w:t xml:space="preserve">El entorno de generación de este portafolio no renderiza de forma fiel el archivo XLSX original, por lo que no se incluyen capturas simuladas. Las hojas reales del libro pueden </w:t>
      </w:r>
      <w:r>
        <w:rPr>
          <w:color w:val="45565E"/>
          <w:sz w:val="19"/>
        </w:rPr>
        <w:t>abrirse en Microsoft Excel según la compatibilidad indicada.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3AE1C302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53929EC5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12   </w:t>
            </w:r>
            <w:r>
              <w:rPr>
                <w:b/>
                <w:color w:val="FFFFFF"/>
                <w:sz w:val="25"/>
              </w:rPr>
              <w:t>METODOLOGÍA</w:t>
            </w:r>
          </w:p>
        </w:tc>
      </w:tr>
    </w:tbl>
    <w:p w14:paraId="0202FC98" w14:textId="77777777" w:rsidR="00B01544" w:rsidRDefault="00B01544">
      <w:pPr>
        <w:spacing w:after="40"/>
      </w:pP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"/>
        <w:gridCol w:w="1395"/>
        <w:gridCol w:w="2407"/>
        <w:gridCol w:w="1395"/>
        <w:gridCol w:w="1634"/>
        <w:gridCol w:w="1855"/>
        <w:gridCol w:w="668"/>
      </w:tblGrid>
      <w:tr w:rsidR="00B01544" w14:paraId="48EF07A6" w14:textId="77777777">
        <w:trPr>
          <w:gridBefore w:val="1"/>
          <w:gridAfter w:val="1"/>
          <w:wAfter w:w="656" w:type="dxa"/>
          <w:jc w:val="center"/>
        </w:trPr>
        <w:tc>
          <w:tcPr>
            <w:tcW w:w="1500" w:type="dxa"/>
            <w:shd w:val="clear" w:color="auto" w:fill="0F5A54"/>
          </w:tcPr>
          <w:p w14:paraId="47A11707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600" w:type="dxa"/>
            <w:shd w:val="clear" w:color="auto" w:fill="0F5A54"/>
          </w:tcPr>
          <w:p w14:paraId="09FD5026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1500" w:type="dxa"/>
            <w:shd w:val="clear" w:color="auto" w:fill="0F5A54"/>
          </w:tcPr>
          <w:p w14:paraId="55F87BCC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Población</w:t>
            </w:r>
          </w:p>
        </w:tc>
        <w:tc>
          <w:tcPr>
            <w:tcW w:w="1760" w:type="dxa"/>
            <w:shd w:val="clear" w:color="auto" w:fill="0F5A54"/>
          </w:tcPr>
          <w:p w14:paraId="38B23194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w="2000" w:type="dxa"/>
            <w:shd w:val="clear" w:color="auto" w:fill="0F5A54"/>
          </w:tcPr>
          <w:p w14:paraId="2724C6E5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Limitación</w:t>
            </w:r>
          </w:p>
        </w:tc>
      </w:tr>
      <w:tr w:rsidR="00B01544" w14:paraId="65DCD631" w14:textId="77777777">
        <w:trPr>
          <w:gridBefore w:val="1"/>
          <w:gridAfter w:val="1"/>
          <w:wAfter w:w="656" w:type="dxa"/>
          <w:jc w:val="center"/>
        </w:trPr>
        <w:tc>
          <w:tcPr>
            <w:tcW w:w="1500" w:type="dxa"/>
          </w:tcPr>
          <w:p w14:paraId="15053796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CRITERIO</w:t>
            </w:r>
          </w:p>
        </w:tc>
        <w:tc>
          <w:tcPr>
            <w:tcW w:w="2600" w:type="dxa"/>
          </w:tcPr>
          <w:p w14:paraId="04322586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Sistema Chileno UDD 2021 · 13 grupos de intercambio</w:t>
            </w:r>
          </w:p>
        </w:tc>
        <w:tc>
          <w:tcPr>
            <w:tcW w:w="1500" w:type="dxa"/>
          </w:tcPr>
          <w:p w14:paraId="12D649B8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Adultos</w:t>
            </w:r>
          </w:p>
        </w:tc>
        <w:tc>
          <w:tcPr>
            <w:tcW w:w="1760" w:type="dxa"/>
          </w:tcPr>
          <w:p w14:paraId="41D6C89F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Patrón de equivalentes</w:t>
            </w:r>
          </w:p>
        </w:tc>
        <w:tc>
          <w:tcPr>
            <w:tcW w:w="2000" w:type="dxa"/>
          </w:tcPr>
          <w:p w14:paraId="67DB5F1D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Interpretación profesional</w:t>
            </w:r>
          </w:p>
        </w:tc>
      </w:tr>
      <w:tr w:rsidR="00B01544" w14:paraId="421F8246" w14:textId="77777777">
        <w:trPr>
          <w:gridBefore w:val="1"/>
          <w:gridAfter w:val="1"/>
          <w:wAfter w:w="656" w:type="dxa"/>
          <w:jc w:val="center"/>
        </w:trPr>
        <w:tc>
          <w:tcPr>
            <w:tcW w:w="1500" w:type="dxa"/>
            <w:shd w:val="clear" w:color="auto" w:fill="F6F8F8"/>
          </w:tcPr>
          <w:p w14:paraId="6411FCE6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ECUACIÓN</w:t>
            </w:r>
          </w:p>
        </w:tc>
        <w:tc>
          <w:tcPr>
            <w:tcW w:w="2600" w:type="dxa"/>
            <w:shd w:val="clear" w:color="auto" w:fill="F6F8F8"/>
          </w:tcPr>
          <w:p w14:paraId="2120015D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Comprobación por factores de Atwater</w:t>
            </w:r>
          </w:p>
        </w:tc>
        <w:tc>
          <w:tcPr>
            <w:tcW w:w="1500" w:type="dxa"/>
            <w:shd w:val="clear" w:color="auto" w:fill="F6F8F8"/>
          </w:tcPr>
          <w:p w14:paraId="63E0FF4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Adultos</w:t>
            </w:r>
          </w:p>
        </w:tc>
        <w:tc>
          <w:tcPr>
            <w:tcW w:w="1760" w:type="dxa"/>
            <w:shd w:val="clear" w:color="auto" w:fill="F6F8F8"/>
          </w:tcPr>
          <w:p w14:paraId="49AE7DB1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Verificación de energía</w:t>
            </w:r>
          </w:p>
        </w:tc>
        <w:tc>
          <w:tcPr>
            <w:tcW w:w="2000" w:type="dxa"/>
            <w:shd w:val="clear" w:color="auto" w:fill="F6F8F8"/>
          </w:tcPr>
          <w:p w14:paraId="4618D7E7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Aproximación</w:t>
            </w:r>
          </w:p>
        </w:tc>
      </w:tr>
      <w:tr w:rsidR="00B01544" w14:paraId="591ADB36" w14:textId="77777777">
        <w:trPr>
          <w:gridBefore w:val="1"/>
          <w:gridAfter w:val="1"/>
          <w:wAfter w:w="656" w:type="dxa"/>
          <w:jc w:val="center"/>
        </w:trPr>
        <w:tc>
          <w:tcPr>
            <w:tcW w:w="1500" w:type="dxa"/>
          </w:tcPr>
          <w:p w14:paraId="4DD58A9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REGLA DE IMPLEMENTACIÓN</w:t>
            </w:r>
          </w:p>
        </w:tc>
        <w:tc>
          <w:tcPr>
            <w:tcW w:w="2600" w:type="dxa"/>
          </w:tcPr>
          <w:p w14:paraId="14330140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Adecuación día a día 95 %–105 % con cuadratura</w:t>
            </w:r>
          </w:p>
        </w:tc>
        <w:tc>
          <w:tcPr>
            <w:tcW w:w="1500" w:type="dxa"/>
          </w:tcPr>
          <w:p w14:paraId="03C3BCC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Adultos</w:t>
            </w:r>
          </w:p>
        </w:tc>
        <w:tc>
          <w:tcPr>
            <w:tcW w:w="1760" w:type="dxa"/>
          </w:tcPr>
          <w:p w14:paraId="072E17E8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Control del menú</w:t>
            </w:r>
          </w:p>
        </w:tc>
        <w:tc>
          <w:tcPr>
            <w:tcW w:w="2000" w:type="dxa"/>
          </w:tcPr>
          <w:p w14:paraId="0E57CB31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Rango objetivo</w:t>
            </w:r>
          </w:p>
        </w:tc>
      </w:tr>
      <w:tr w:rsidR="00B01544" w14:paraId="7A512C07" w14:textId="77777777">
        <w:trPr>
          <w:gridBefore w:val="1"/>
          <w:gridAfter w:val="1"/>
          <w:wAfter w:w="656" w:type="dxa"/>
          <w:jc w:val="center"/>
        </w:trPr>
        <w:tc>
          <w:tcPr>
            <w:tcW w:w="1500" w:type="dxa"/>
            <w:shd w:val="clear" w:color="auto" w:fill="F6F8F8"/>
          </w:tcPr>
          <w:p w14:paraId="76587A3C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DECISIÓN_DE_INGENIERÍA</w:t>
            </w:r>
          </w:p>
        </w:tc>
        <w:tc>
          <w:tcPr>
            <w:tcW w:w="2600" w:type="dxa"/>
            <w:shd w:val="clear" w:color="auto" w:fill="F6F8F8"/>
          </w:tcPr>
          <w:p w14:paraId="3B5644E9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 xml:space="preserve">Base INTA 2018 </w:t>
            </w:r>
            <w:r>
              <w:rPr>
                <w:sz w:val="18"/>
              </w:rPr>
              <w:t>(≈618/649) de distribución autorizada</w:t>
            </w:r>
          </w:p>
        </w:tc>
        <w:tc>
          <w:tcPr>
            <w:tcW w:w="1500" w:type="dxa"/>
            <w:shd w:val="clear" w:color="auto" w:fill="F6F8F8"/>
          </w:tcPr>
          <w:p w14:paraId="779E74E2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Adultos</w:t>
            </w:r>
          </w:p>
        </w:tc>
        <w:tc>
          <w:tcPr>
            <w:tcW w:w="1760" w:type="dxa"/>
            <w:shd w:val="clear" w:color="auto" w:fill="F6F8F8"/>
          </w:tcPr>
          <w:p w14:paraId="14F704EE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Aportes del menú</w:t>
            </w:r>
          </w:p>
        </w:tc>
        <w:tc>
          <w:tcPr>
            <w:tcW w:w="2000" w:type="dxa"/>
            <w:shd w:val="clear" w:color="auto" w:fill="F6F8F8"/>
          </w:tcPr>
          <w:p w14:paraId="6384D7A1" w14:textId="77777777" w:rsidR="00B01544" w:rsidRDefault="00D269FF">
            <w:pPr>
              <w:spacing w:before="20" w:after="20"/>
            </w:pPr>
            <w:r>
              <w:rPr>
                <w:sz w:val="18"/>
              </w:rPr>
              <w:t>Datos ausentes tratados con cuidado</w:t>
            </w:r>
          </w:p>
        </w:tc>
      </w:tr>
      <w:tr w:rsidR="00B01544" w14:paraId="4F40A4C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70" w:type="dxa"/>
            <w:left w:w="16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0086" w:type="dxa"/>
            <w:gridSpan w:val="7"/>
            <w:shd w:val="clear" w:color="auto" w:fill="0F5A54"/>
          </w:tcPr>
          <w:p w14:paraId="17130201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lastRenderedPageBreak/>
              <w:t xml:space="preserve">13   </w:t>
            </w:r>
            <w:r>
              <w:rPr>
                <w:b/>
                <w:color w:val="FFFFFF"/>
                <w:sz w:val="25"/>
              </w:rPr>
              <w:t>FUENTES PRINCIPALES · TRAZABILIDAD</w:t>
            </w:r>
          </w:p>
        </w:tc>
      </w:tr>
    </w:tbl>
    <w:p w14:paraId="7DFE138C" w14:textId="77777777" w:rsidR="00B01544" w:rsidRDefault="00B01544">
      <w:pPr>
        <w:spacing w:after="40"/>
      </w:pP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700"/>
        <w:gridCol w:w="2160"/>
        <w:gridCol w:w="1700"/>
      </w:tblGrid>
      <w:tr w:rsidR="00B01544" w14:paraId="6CD32708" w14:textId="77777777">
        <w:trPr>
          <w:jc w:val="center"/>
        </w:trPr>
        <w:tc>
          <w:tcPr>
            <w:tcW w:w="2200" w:type="dxa"/>
            <w:shd w:val="clear" w:color="auto" w:fill="0F5A54"/>
          </w:tcPr>
          <w:p w14:paraId="1740D6FA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Institución / autor</w:t>
            </w:r>
          </w:p>
        </w:tc>
        <w:tc>
          <w:tcPr>
            <w:tcW w:w="2600" w:type="dxa"/>
            <w:shd w:val="clear" w:color="auto" w:fill="0F5A54"/>
          </w:tcPr>
          <w:p w14:paraId="2D83E4B3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w="700" w:type="dxa"/>
            <w:shd w:val="clear" w:color="auto" w:fill="0F5A54"/>
          </w:tcPr>
          <w:p w14:paraId="37E9837D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Año</w:t>
            </w:r>
          </w:p>
        </w:tc>
        <w:tc>
          <w:tcPr>
            <w:tcW w:w="2160" w:type="dxa"/>
            <w:shd w:val="clear" w:color="auto" w:fill="0F5A54"/>
          </w:tcPr>
          <w:p w14:paraId="146631CC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Uso dentro del NMX</w:t>
            </w:r>
          </w:p>
        </w:tc>
        <w:tc>
          <w:tcPr>
            <w:tcW w:w="1700" w:type="dxa"/>
            <w:shd w:val="clear" w:color="auto" w:fill="0F5A54"/>
          </w:tcPr>
          <w:p w14:paraId="2F911B5A" w14:textId="77777777" w:rsidR="00B01544" w:rsidRDefault="00D269FF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Tipo</w:t>
            </w:r>
          </w:p>
        </w:tc>
      </w:tr>
      <w:tr w:rsidR="00B01544" w14:paraId="23916E8C" w14:textId="77777777">
        <w:trPr>
          <w:jc w:val="center"/>
        </w:trPr>
        <w:tc>
          <w:tcPr>
            <w:tcW w:w="2200" w:type="dxa"/>
          </w:tcPr>
          <w:p w14:paraId="7B8D47DA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Ratner R. y cols.</w:t>
            </w:r>
          </w:p>
        </w:tc>
        <w:tc>
          <w:tcPr>
            <w:tcW w:w="2600" w:type="dxa"/>
          </w:tcPr>
          <w:p w14:paraId="760A7066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Sistema de intercambios UDD 2021</w:t>
            </w:r>
          </w:p>
        </w:tc>
        <w:tc>
          <w:tcPr>
            <w:tcW w:w="700" w:type="dxa"/>
          </w:tcPr>
          <w:p w14:paraId="09870327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2021</w:t>
            </w:r>
          </w:p>
        </w:tc>
        <w:tc>
          <w:tcPr>
            <w:tcW w:w="2160" w:type="dxa"/>
          </w:tcPr>
          <w:p w14:paraId="1B9099A8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Grupos de equivalentes</w:t>
            </w:r>
          </w:p>
        </w:tc>
        <w:tc>
          <w:tcPr>
            <w:tcW w:w="1700" w:type="dxa"/>
          </w:tcPr>
          <w:p w14:paraId="15637523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FUENTE_PRIMARIA</w:t>
            </w:r>
          </w:p>
        </w:tc>
      </w:tr>
      <w:tr w:rsidR="00B01544" w14:paraId="680D8E74" w14:textId="77777777">
        <w:trPr>
          <w:jc w:val="center"/>
        </w:trPr>
        <w:tc>
          <w:tcPr>
            <w:tcW w:w="2200" w:type="dxa"/>
            <w:shd w:val="clear" w:color="auto" w:fill="F6F8F8"/>
          </w:tcPr>
          <w:p w14:paraId="1D4AB87E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Jury G. y cols.</w:t>
            </w:r>
          </w:p>
        </w:tc>
        <w:tc>
          <w:tcPr>
            <w:tcW w:w="2600" w:type="dxa"/>
            <w:shd w:val="clear" w:color="auto" w:fill="F6F8F8"/>
          </w:tcPr>
          <w:p w14:paraId="56948620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Porciones de intercambio</w:t>
            </w:r>
          </w:p>
        </w:tc>
        <w:tc>
          <w:tcPr>
            <w:tcW w:w="700" w:type="dxa"/>
            <w:shd w:val="clear" w:color="auto" w:fill="F6F8F8"/>
          </w:tcPr>
          <w:p w14:paraId="1AEA56FD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1999</w:t>
            </w:r>
          </w:p>
        </w:tc>
        <w:tc>
          <w:tcPr>
            <w:tcW w:w="2160" w:type="dxa"/>
            <w:shd w:val="clear" w:color="auto" w:fill="F6F8F8"/>
          </w:tcPr>
          <w:p w14:paraId="2B17E7D3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Base del sistema de intercambio</w:t>
            </w:r>
          </w:p>
        </w:tc>
        <w:tc>
          <w:tcPr>
            <w:tcW w:w="1700" w:type="dxa"/>
            <w:shd w:val="clear" w:color="auto" w:fill="F6F8F8"/>
          </w:tcPr>
          <w:p w14:paraId="4F25612B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FUENTE_PRIMARIA</w:t>
            </w:r>
          </w:p>
        </w:tc>
      </w:tr>
      <w:tr w:rsidR="00B01544" w14:paraId="3B1B9867" w14:textId="77777777">
        <w:trPr>
          <w:jc w:val="center"/>
        </w:trPr>
        <w:tc>
          <w:tcPr>
            <w:tcW w:w="2200" w:type="dxa"/>
          </w:tcPr>
          <w:p w14:paraId="6B1EDE31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INTA, U. de Chile</w:t>
            </w:r>
          </w:p>
        </w:tc>
        <w:tc>
          <w:tcPr>
            <w:tcW w:w="2600" w:type="dxa"/>
          </w:tcPr>
          <w:p w14:paraId="1A3EE6C7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Tabla de Composición de Alimentos</w:t>
            </w:r>
          </w:p>
        </w:tc>
        <w:tc>
          <w:tcPr>
            <w:tcW w:w="700" w:type="dxa"/>
          </w:tcPr>
          <w:p w14:paraId="7A282633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2018</w:t>
            </w:r>
          </w:p>
        </w:tc>
        <w:tc>
          <w:tcPr>
            <w:tcW w:w="2160" w:type="dxa"/>
          </w:tcPr>
          <w:p w14:paraId="714E5E6C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Aportes de nutrientes</w:t>
            </w:r>
          </w:p>
        </w:tc>
        <w:tc>
          <w:tcPr>
            <w:tcW w:w="1700" w:type="dxa"/>
          </w:tcPr>
          <w:p w14:paraId="668944A7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FUENTE_PRIMARIA</w:t>
            </w:r>
          </w:p>
        </w:tc>
      </w:tr>
      <w:tr w:rsidR="00B01544" w14:paraId="19EF30FA" w14:textId="77777777">
        <w:trPr>
          <w:jc w:val="center"/>
        </w:trPr>
        <w:tc>
          <w:tcPr>
            <w:tcW w:w="2200" w:type="dxa"/>
            <w:shd w:val="clear" w:color="auto" w:fill="F6F8F8"/>
          </w:tcPr>
          <w:p w14:paraId="2CB28A2D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Atwater</w:t>
            </w:r>
          </w:p>
        </w:tc>
        <w:tc>
          <w:tcPr>
            <w:tcW w:w="2600" w:type="dxa"/>
            <w:shd w:val="clear" w:color="auto" w:fill="F6F8F8"/>
          </w:tcPr>
          <w:p w14:paraId="586BA342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Factores energéticos</w:t>
            </w:r>
          </w:p>
        </w:tc>
        <w:tc>
          <w:tcPr>
            <w:tcW w:w="700" w:type="dxa"/>
            <w:shd w:val="clear" w:color="auto" w:fill="F6F8F8"/>
          </w:tcPr>
          <w:p w14:paraId="3462FCAF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s/f</w:t>
            </w:r>
          </w:p>
        </w:tc>
        <w:tc>
          <w:tcPr>
            <w:tcW w:w="2160" w:type="dxa"/>
            <w:shd w:val="clear" w:color="auto" w:fill="F6F8F8"/>
          </w:tcPr>
          <w:p w14:paraId="54849A04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Comprobación de energía</w:t>
            </w:r>
          </w:p>
        </w:tc>
        <w:tc>
          <w:tcPr>
            <w:tcW w:w="1700" w:type="dxa"/>
            <w:shd w:val="clear" w:color="auto" w:fill="F6F8F8"/>
          </w:tcPr>
          <w:p w14:paraId="7E15807D" w14:textId="77777777" w:rsidR="00B01544" w:rsidRDefault="00D269FF">
            <w:pPr>
              <w:spacing w:before="20" w:after="20"/>
            </w:pPr>
            <w:r>
              <w:rPr>
                <w:sz w:val="17"/>
              </w:rPr>
              <w:t>FUENTE_PRIMARIA</w:t>
            </w:r>
          </w:p>
        </w:tc>
      </w:tr>
    </w:tbl>
    <w:p w14:paraId="08369A26" w14:textId="77777777" w:rsidR="00B01544" w:rsidRDefault="00D269FF">
      <w:pPr>
        <w:spacing w:before="60" w:after="80"/>
      </w:pPr>
      <w:r>
        <w:rPr>
          <w:i/>
          <w:color w:val="45565E"/>
          <w:sz w:val="17"/>
        </w:rPr>
        <w:t xml:space="preserve">Las fuentes se citan como referencia. No se reproducen tablas, figuras ni textos completos protegidos. Cuando el libro lo indica, la base alimentaria (INTA 2018) es de uso personal y no se </w:t>
      </w:r>
      <w:r>
        <w:rPr>
          <w:i/>
          <w:color w:val="45565E"/>
          <w:sz w:val="17"/>
        </w:rPr>
        <w:t>redistribuye.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56C4FAC3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31C4678B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14   </w:t>
            </w:r>
            <w:r>
              <w:rPr>
                <w:b/>
                <w:color w:val="FFFFFF"/>
                <w:sz w:val="25"/>
              </w:rPr>
              <w:t>LIMITACIONES</w:t>
            </w:r>
          </w:p>
        </w:tc>
      </w:tr>
    </w:tbl>
    <w:p w14:paraId="5DD4FEAD" w14:textId="77777777" w:rsidR="00B01544" w:rsidRDefault="00B01544">
      <w:pPr>
        <w:spacing w:after="40"/>
      </w:pPr>
    </w:p>
    <w:p w14:paraId="4F3B2C02" w14:textId="77777777" w:rsidR="00B01544" w:rsidRDefault="00D269FF">
      <w:pPr>
        <w:spacing w:before="40" w:after="80"/>
      </w:pPr>
      <w:r>
        <w:rPr>
          <w:sz w:val="20"/>
        </w:rPr>
        <w:t>Herramienta educativa de planificación; no valida clínicamente ni prescribe. Los aportes dependen de la prescripción y de la exactitud de las porciones. La base INTA 2018 es de distribución autorizada por el titular. Exact</w:t>
      </w:r>
      <w:r>
        <w:rPr>
          <w:sz w:val="20"/>
        </w:rPr>
        <w:t>itud matemática ≠ validación clínica.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19D8595C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2C14178D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15   </w:t>
            </w:r>
            <w:r>
              <w:rPr>
                <w:b/>
                <w:color w:val="FFFFFF"/>
                <w:sz w:val="25"/>
              </w:rPr>
              <w:t>ADVERTENCIAS Y CONTROL DE CALIDAD</w:t>
            </w:r>
          </w:p>
        </w:tc>
      </w:tr>
    </w:tbl>
    <w:p w14:paraId="1BE8EFCC" w14:textId="77777777" w:rsidR="00B01544" w:rsidRDefault="00B01544">
      <w:pPr>
        <w:spacing w:after="40"/>
      </w:pPr>
    </w:p>
    <w:p w14:paraId="524422A0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Uso educativo</w:t>
      </w:r>
    </w:p>
    <w:p w14:paraId="1AF132D6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Apoyo académico</w:t>
      </w:r>
    </w:p>
    <w:p w14:paraId="323805FF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No reemplaza el juicio profesional</w:t>
      </w:r>
    </w:p>
    <w:p w14:paraId="2A4AE1B4" w14:textId="77777777" w:rsidR="00B01544" w:rsidRDefault="00D269FF">
      <w:pPr>
        <w:spacing w:before="80" w:after="80"/>
      </w:pPr>
      <w:r>
        <w:rPr>
          <w:i/>
          <w:color w:val="45565E"/>
          <w:sz w:val="19"/>
        </w:rPr>
        <w:t xml:space="preserve">Esta herramienta forma parte de la suite NUTRIMETRÍA y ha sido sometida a procesos de </w:t>
      </w:r>
      <w:r>
        <w:rPr>
          <w:i/>
          <w:color w:val="45565E"/>
          <w:sz w:val="19"/>
        </w:rPr>
        <w:t>auditoría matemática, funcional, estructural y documental cuando dicha condición está respaldada por la versión analizada. No se declara validación clínica ni exactitud del 100 %.</w:t>
      </w:r>
    </w:p>
    <w:tbl>
      <w:tblPr>
        <w:tblW w:w="9360" w:type="dxa"/>
        <w:jc w:val="center"/>
        <w:tblLayout w:type="fixed"/>
        <w:tblCellMar>
          <w:top w:w="70" w:type="dxa"/>
          <w:left w:w="16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39EFE556" w14:textId="77777777">
        <w:trPr>
          <w:jc w:val="center"/>
        </w:trPr>
        <w:tc>
          <w:tcPr>
            <w:tcW w:w="10086" w:type="dxa"/>
            <w:shd w:val="clear" w:color="auto" w:fill="0F5A54"/>
          </w:tcPr>
          <w:p w14:paraId="15C1769B" w14:textId="77777777" w:rsidR="00B01544" w:rsidRDefault="00D269FF">
            <w:pPr>
              <w:spacing w:after="0"/>
            </w:pPr>
            <w:r>
              <w:rPr>
                <w:b/>
                <w:color w:val="C08A2B"/>
                <w:sz w:val="25"/>
              </w:rPr>
              <w:t xml:space="preserve">16   </w:t>
            </w:r>
            <w:r>
              <w:rPr>
                <w:b/>
                <w:color w:val="FFFFFF"/>
                <w:sz w:val="25"/>
              </w:rPr>
              <w:t>PRODUCTOS RELACIONADOS · VERSIONADO</w:t>
            </w:r>
          </w:p>
        </w:tc>
      </w:tr>
    </w:tbl>
    <w:p w14:paraId="433DE397" w14:textId="77777777" w:rsidR="00B01544" w:rsidRDefault="00B01544">
      <w:pPr>
        <w:spacing w:after="40"/>
      </w:pPr>
    </w:p>
    <w:p w14:paraId="3850FF68" w14:textId="77777777" w:rsidR="00B01544" w:rsidRDefault="00D269FF">
      <w:pPr>
        <w:spacing w:before="40" w:after="40"/>
      </w:pPr>
      <w:r>
        <w:rPr>
          <w:b/>
          <w:color w:val="0A3E3A"/>
          <w:sz w:val="20"/>
        </w:rPr>
        <w:t xml:space="preserve">Productos relacionados dentro de </w:t>
      </w:r>
      <w:r>
        <w:rPr>
          <w:b/>
          <w:color w:val="0A3E3A"/>
          <w:sz w:val="20"/>
        </w:rPr>
        <w:t>la suite</w:t>
      </w:r>
    </w:p>
    <w:p w14:paraId="166313AC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NMX-07 · Gestor de Creación de Dietas (UDD 2021 + INTA 2018)</w:t>
      </w:r>
    </w:p>
    <w:p w14:paraId="71F66D9F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NMX-25 · Constructor de Platillos Basado en Equivalentes Autorizados</w:t>
      </w:r>
    </w:p>
    <w:p w14:paraId="15D85930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NMX-21 · Distribución Alimentaria (INTA 2018 · 34 Nutrientes y DRI)</w:t>
      </w:r>
    </w:p>
    <w:p w14:paraId="27E2339F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NMX-17 · Recordatorio de 24 Horas Con</w:t>
      </w:r>
      <w:r>
        <w:rPr>
          <w:sz w:val="20"/>
        </w:rPr>
        <w:t>ectado a Equivalentes</w:t>
      </w:r>
    </w:p>
    <w:p w14:paraId="2BE3228B" w14:textId="77777777" w:rsidR="00B01544" w:rsidRDefault="00D269FF">
      <w:pPr>
        <w:spacing w:before="20" w:after="60"/>
        <w:ind w:left="340" w:hanging="198"/>
      </w:pPr>
      <w:r>
        <w:rPr>
          <w:b/>
          <w:color w:val="0F5A54"/>
          <w:sz w:val="19"/>
        </w:rPr>
        <w:t>▪</w:t>
      </w:r>
      <w:r>
        <w:rPr>
          <w:b/>
          <w:color w:val="0F5A54"/>
          <w:sz w:val="19"/>
        </w:rPr>
        <w:t xml:space="preserve">  </w:t>
      </w:r>
      <w:r>
        <w:rPr>
          <w:sz w:val="20"/>
        </w:rPr>
        <w:t>NMX-P1 · Guía del Paquete (Siete Herramientas)</w:t>
      </w:r>
    </w:p>
    <w:p w14:paraId="43B108C9" w14:textId="77777777" w:rsidR="00B01544" w:rsidRDefault="00D269FF">
      <w:pPr>
        <w:spacing w:before="80" w:after="40"/>
      </w:pPr>
      <w:r>
        <w:rPr>
          <w:b/>
          <w:color w:val="0A3E3A"/>
          <w:sz w:val="20"/>
        </w:rPr>
        <w:t>Versionado</w:t>
      </w:r>
    </w:p>
    <w:tbl>
      <w:tblPr>
        <w:tblW w:w="9360" w:type="dxa"/>
        <w:jc w:val="center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1544" w14:paraId="71D17692" w14:textId="77777777">
        <w:trPr>
          <w:jc w:val="center"/>
        </w:trPr>
        <w:tc>
          <w:tcPr>
            <w:tcW w:w="2600" w:type="dxa"/>
            <w:shd w:val="clear" w:color="auto" w:fill="EDF2F1"/>
          </w:tcPr>
          <w:p w14:paraId="79AADC23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Producto_ID</w:t>
            </w:r>
          </w:p>
        </w:tc>
        <w:tc>
          <w:tcPr>
            <w:tcW w:w="6760" w:type="dxa"/>
          </w:tcPr>
          <w:p w14:paraId="2ACC11BE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NMX-02</w:t>
            </w:r>
          </w:p>
        </w:tc>
      </w:tr>
      <w:tr w:rsidR="00B01544" w14:paraId="615F4983" w14:textId="77777777">
        <w:trPr>
          <w:jc w:val="center"/>
        </w:trPr>
        <w:tc>
          <w:tcPr>
            <w:tcW w:w="2600" w:type="dxa"/>
            <w:shd w:val="clear" w:color="auto" w:fill="EDF2F1"/>
          </w:tcPr>
          <w:p w14:paraId="0BBEA2FF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Archivo analizado</w:t>
            </w:r>
          </w:p>
        </w:tc>
        <w:tc>
          <w:tcPr>
            <w:tcW w:w="6760" w:type="dxa"/>
          </w:tcPr>
          <w:p w14:paraId="2B7FD01A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NMX-02.xlsx</w:t>
            </w:r>
          </w:p>
        </w:tc>
      </w:tr>
      <w:tr w:rsidR="00B01544" w14:paraId="7A31B069" w14:textId="77777777">
        <w:trPr>
          <w:jc w:val="center"/>
        </w:trPr>
        <w:tc>
          <w:tcPr>
            <w:tcW w:w="2600" w:type="dxa"/>
            <w:shd w:val="clear" w:color="auto" w:fill="EDF2F1"/>
          </w:tcPr>
          <w:p w14:paraId="1F941F27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Versión visible</w:t>
            </w:r>
          </w:p>
        </w:tc>
        <w:tc>
          <w:tcPr>
            <w:tcW w:w="6760" w:type="dxa"/>
          </w:tcPr>
          <w:p w14:paraId="107BD89D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1.0</w:t>
            </w:r>
          </w:p>
        </w:tc>
      </w:tr>
      <w:tr w:rsidR="00B01544" w14:paraId="76420A38" w14:textId="77777777">
        <w:trPr>
          <w:jc w:val="center"/>
        </w:trPr>
        <w:tc>
          <w:tcPr>
            <w:tcW w:w="2600" w:type="dxa"/>
            <w:shd w:val="clear" w:color="auto" w:fill="EDF2F1"/>
          </w:tcPr>
          <w:p w14:paraId="5F49A0E2" w14:textId="77777777" w:rsidR="00B01544" w:rsidRDefault="00D269FF">
            <w:pPr>
              <w:spacing w:before="20" w:after="20"/>
            </w:pPr>
            <w:r>
              <w:rPr>
                <w:b/>
                <w:color w:val="0A3E3A"/>
                <w:sz w:val="19"/>
              </w:rPr>
              <w:t>Estado documental</w:t>
            </w:r>
          </w:p>
        </w:tc>
        <w:tc>
          <w:tcPr>
            <w:tcW w:w="6760" w:type="dxa"/>
          </w:tcPr>
          <w:p w14:paraId="26ADD7F1" w14:textId="77777777" w:rsidR="00B01544" w:rsidRDefault="00D269FF">
            <w:pPr>
              <w:spacing w:before="20" w:after="20"/>
            </w:pPr>
            <w:r>
              <w:rPr>
                <w:sz w:val="19"/>
              </w:rPr>
              <w:t>PRE_P19 (estado documental declarado en el nombre del archivo)</w:t>
            </w:r>
          </w:p>
        </w:tc>
      </w:tr>
    </w:tbl>
    <w:p w14:paraId="5E8F0618" w14:textId="77777777" w:rsidR="00B01544" w:rsidRDefault="00D269FF">
      <w:r>
        <w:br w:type="page"/>
      </w:r>
    </w:p>
    <w:p w14:paraId="2FE9BB62" w14:textId="77777777" w:rsidR="00B01544" w:rsidRDefault="00B01544">
      <w:pPr>
        <w:spacing w:before="40" w:after="800"/>
      </w:pPr>
    </w:p>
    <w:tbl>
      <w:tblPr>
        <w:tblW w:w="9360" w:type="dxa"/>
        <w:jc w:val="center"/>
        <w:tblLayout w:type="fixed"/>
        <w:tblCellMar>
          <w:top w:w="260" w:type="dxa"/>
          <w:left w:w="220" w:type="dxa"/>
          <w:bottom w:w="260" w:type="dxa"/>
          <w:right w:w="22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544" w14:paraId="43F71A8B" w14:textId="77777777">
        <w:trPr>
          <w:jc w:val="center"/>
        </w:trPr>
        <w:tc>
          <w:tcPr>
            <w:tcW w:w="10086" w:type="dxa"/>
            <w:shd w:val="clear" w:color="auto" w:fill="0A3E3A"/>
          </w:tcPr>
          <w:p w14:paraId="34C67153" w14:textId="77777777" w:rsidR="00B01544" w:rsidRDefault="00D269FF">
            <w:pPr>
              <w:spacing w:after="0"/>
              <w:jc w:val="center"/>
            </w:pPr>
            <w:r>
              <w:rPr>
                <w:b/>
                <w:color w:val="FFFFFF"/>
                <w:sz w:val="52"/>
              </w:rPr>
              <w:t>NUTRIMETRÍA</w:t>
            </w:r>
          </w:p>
          <w:p w14:paraId="3BF64502" w14:textId="77777777" w:rsidR="00B01544" w:rsidRDefault="00D269FF">
            <w:pPr>
              <w:spacing w:before="120" w:after="0"/>
              <w:jc w:val="center"/>
            </w:pPr>
            <w:r>
              <w:rPr>
                <w:b/>
                <w:color w:val="EDF2F1"/>
                <w:sz w:val="24"/>
              </w:rPr>
              <w:t>NMX-02 · Tabla Dietosintética Semanal (Sistema Chileno UDD 2021)</w:t>
            </w:r>
          </w:p>
          <w:p w14:paraId="71C23EFB" w14:textId="77777777" w:rsidR="00B01544" w:rsidRDefault="00D269FF">
            <w:pPr>
              <w:spacing w:before="80" w:after="0"/>
              <w:jc w:val="center"/>
            </w:pPr>
            <w:r>
              <w:rPr>
                <w:color w:val="EDF2F1"/>
                <w:sz w:val="20"/>
              </w:rPr>
              <w:t>Fase 4 · Dietas y Planificación · 1.0 · 2026</w:t>
            </w:r>
          </w:p>
        </w:tc>
      </w:tr>
    </w:tbl>
    <w:p w14:paraId="79C22DF8" w14:textId="77777777" w:rsidR="00B01544" w:rsidRDefault="00B01544">
      <w:pPr>
        <w:spacing w:before="40" w:after="280"/>
      </w:pPr>
    </w:p>
    <w:p w14:paraId="296A7D61" w14:textId="77777777" w:rsidR="00B01544" w:rsidRDefault="00D269FF">
      <w:pPr>
        <w:spacing w:before="40" w:after="120"/>
        <w:jc w:val="center"/>
      </w:pPr>
      <w:r>
        <w:rPr>
          <w:b/>
          <w:color w:val="0F5A54"/>
          <w:sz w:val="24"/>
        </w:rPr>
        <w:t>Herramienta educativa para Nutrición y Dietética</w:t>
      </w:r>
    </w:p>
    <w:p w14:paraId="7558B67F" w14:textId="77777777" w:rsidR="00B01544" w:rsidRDefault="00D269FF">
      <w:pPr>
        <w:spacing w:before="40" w:after="80"/>
        <w:jc w:val="center"/>
      </w:pPr>
      <w:r>
        <w:rPr>
          <w:i/>
          <w:color w:val="45565E"/>
          <w:sz w:val="19"/>
        </w:rPr>
        <w:t xml:space="preserve">Suite NUTRIMETRÍA — orden, trazabilidad, aprendizaje, metodología, </w:t>
      </w:r>
      <w:r>
        <w:rPr>
          <w:i/>
          <w:color w:val="45565E"/>
          <w:sz w:val="19"/>
        </w:rPr>
        <w:t>automatización y usabilidad.</w:t>
      </w:r>
    </w:p>
    <w:sectPr w:rsidR="00B01544" w:rsidSect="00034616">
      <w:footerReference w:type="default" r:id="rId8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BE61E" w14:textId="77777777" w:rsidR="00D269FF" w:rsidRDefault="00D269FF">
      <w:pPr>
        <w:spacing w:after="0" w:line="240" w:lineRule="auto"/>
      </w:pPr>
      <w:r>
        <w:separator/>
      </w:r>
    </w:p>
  </w:endnote>
  <w:endnote w:type="continuationSeparator" w:id="0">
    <w:p w14:paraId="43B1571E" w14:textId="77777777" w:rsidR="00D269FF" w:rsidRDefault="00D26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852F1" w14:textId="77777777" w:rsidR="00B01544" w:rsidRDefault="00D269FF">
    <w:pPr>
      <w:pStyle w:val="Piedepgina"/>
      <w:jc w:val="center"/>
    </w:pPr>
    <w:r>
      <w:rPr>
        <w:b/>
        <w:color w:val="0F5A54"/>
        <w:sz w:val="16"/>
      </w:rPr>
      <w:t>NUTRIMETRÍA</w:t>
    </w:r>
    <w:r>
      <w:rPr>
        <w:color w:val="45565E"/>
        <w:sz w:val="16"/>
      </w:rPr>
      <w:tab/>
      <w:t xml:space="preserve">NMX-02 · Tabla Dietosintética Semanal (Sistema Chileno </w:t>
    </w:r>
    <w:r>
      <w:rPr>
        <w:color w:val="45565E"/>
        <w:sz w:val="16"/>
      </w:rPr>
      <w:tab/>
      <w:t xml:space="preserve">Pág.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8CBF4" w14:textId="77777777" w:rsidR="00D269FF" w:rsidRDefault="00D269FF">
      <w:pPr>
        <w:spacing w:after="0" w:line="240" w:lineRule="auto"/>
      </w:pPr>
      <w:r>
        <w:separator/>
      </w:r>
    </w:p>
  </w:footnote>
  <w:footnote w:type="continuationSeparator" w:id="0">
    <w:p w14:paraId="140D8ACE" w14:textId="77777777" w:rsidR="00D269FF" w:rsidRDefault="00D26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74C"/>
    <w:rsid w:val="00AA1D8D"/>
    <w:rsid w:val="00B01544"/>
    <w:rsid w:val="00B47730"/>
    <w:rsid w:val="00CB0664"/>
    <w:rsid w:val="00D269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EBBC8B"/>
  <w14:defaultImageDpi w14:val="300"/>
  <w15:docId w15:val="{A1DC2418-15C0-4AE9-BE8C-F9B7270A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1265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</cp:lastModifiedBy>
  <cp:revision>3</cp:revision>
  <dcterms:created xsi:type="dcterms:W3CDTF">2013-12-23T23:15:00Z</dcterms:created>
  <dcterms:modified xsi:type="dcterms:W3CDTF">2026-08-21T08:39:00Z</dcterms:modified>
  <cp:category/>
</cp:coreProperties>
</file>