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FE26" w14:textId="77777777" w:rsidR="00E76B5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Iranian Churn Data Exploratory Analysis </w:t>
      </w:r>
    </w:p>
    <w:p w14:paraId="61FEEC51" w14:textId="77777777" w:rsidR="00E76B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 Pulfer, Jacob Rosen, Dhun Sheth</w:t>
      </w:r>
    </w:p>
    <w:p w14:paraId="0BBCCA94" w14:textId="77777777" w:rsidR="00E76B55" w:rsidRDefault="00E76B55">
      <w:pPr>
        <w:jc w:val="center"/>
        <w:rPr>
          <w:rFonts w:ascii="Times New Roman" w:eastAsia="Times New Roman" w:hAnsi="Times New Roman" w:cs="Times New Roman"/>
          <w:sz w:val="24"/>
          <w:szCs w:val="24"/>
        </w:rPr>
      </w:pPr>
    </w:p>
    <w:p w14:paraId="64B43980" w14:textId="77777777" w:rsidR="00E76B55" w:rsidRDefault="00E76B55">
      <w:pPr>
        <w:rPr>
          <w:rFonts w:ascii="Times New Roman" w:eastAsia="Times New Roman" w:hAnsi="Times New Roman" w:cs="Times New Roman"/>
          <w:sz w:val="24"/>
          <w:szCs w:val="24"/>
        </w:rPr>
      </w:pPr>
    </w:p>
    <w:p w14:paraId="710EC401" w14:textId="77777777" w:rsidR="00E76B55" w:rsidRDefault="00000000">
      <w:pPr>
        <w:spacing w:after="200"/>
        <w:rPr>
          <w:rFonts w:ascii="Times New Roman" w:eastAsia="Times New Roman" w:hAnsi="Times New Roman" w:cs="Times New Roman"/>
          <w:b/>
        </w:rPr>
      </w:pPr>
      <w:r>
        <w:rPr>
          <w:rFonts w:ascii="Times New Roman" w:eastAsia="Times New Roman" w:hAnsi="Times New Roman" w:cs="Times New Roman"/>
          <w:b/>
        </w:rPr>
        <w:t>Statistical Description of Data</w:t>
      </w:r>
    </w:p>
    <w:p w14:paraId="5E8258C4" w14:textId="77777777" w:rsidR="00E76B55" w:rsidRDefault="00000000">
      <w:pPr>
        <w:spacing w:after="200"/>
        <w:rPr>
          <w:rFonts w:ascii="Times New Roman" w:eastAsia="Times New Roman" w:hAnsi="Times New Roman" w:cs="Times New Roman"/>
          <w:b/>
        </w:rPr>
      </w:pPr>
      <w:r>
        <w:rPr>
          <w:rFonts w:ascii="Times New Roman" w:eastAsia="Times New Roman" w:hAnsi="Times New Roman" w:cs="Times New Roman"/>
        </w:rPr>
        <w:t>The dataset comprises a comprehensive overview of customer interactions and characteristics within a telecommunications context over a 9-month period, focusing on understanding customer churn. It consists of 13 variables, which are a mix of numerical, binary, and ordinal types. These variables capture a wide range of information, including customer usage patterns, service satisfaction, subscription details, demographic profiles, and overall customer value. This structured data collection facilitates a multifaceted analysis of factors influencing customer retention and turnover, allowing for targeted insights into service improvements and customer engagement strategies. The database has a total of 3150 rows, each representing a customer. The following are the 13 columns in the database:</w:t>
      </w:r>
    </w:p>
    <w:p w14:paraId="49944187"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Call Failures (numerical): the number of call failures over </w:t>
      </w:r>
      <w:proofErr w:type="gramStart"/>
      <w:r>
        <w:rPr>
          <w:rFonts w:ascii="Times New Roman" w:eastAsia="Times New Roman" w:hAnsi="Times New Roman" w:cs="Times New Roman"/>
        </w:rPr>
        <w:t>9 month</w:t>
      </w:r>
      <w:proofErr w:type="gramEnd"/>
      <w:r>
        <w:rPr>
          <w:rFonts w:ascii="Times New Roman" w:eastAsia="Times New Roman" w:hAnsi="Times New Roman" w:cs="Times New Roman"/>
        </w:rPr>
        <w:t xml:space="preserve"> period</w:t>
      </w:r>
    </w:p>
    <w:p w14:paraId="57A2A837"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Complains (binary): 0: No complaint, 1: complaint</w:t>
      </w:r>
    </w:p>
    <w:p w14:paraId="161C2D76"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Subscription Length (numerical): total months of subscription</w:t>
      </w:r>
    </w:p>
    <w:p w14:paraId="5208B56C"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Charge Amount (ordinal): 0: lowest amount, 9: highest amount</w:t>
      </w:r>
    </w:p>
    <w:p w14:paraId="3324DADC"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Seconds of Use (numerical): total seconds of calls over </w:t>
      </w:r>
      <w:proofErr w:type="gramStart"/>
      <w:r>
        <w:rPr>
          <w:rFonts w:ascii="Times New Roman" w:eastAsia="Times New Roman" w:hAnsi="Times New Roman" w:cs="Times New Roman"/>
        </w:rPr>
        <w:t>9 month</w:t>
      </w:r>
      <w:proofErr w:type="gramEnd"/>
      <w:r>
        <w:rPr>
          <w:rFonts w:ascii="Times New Roman" w:eastAsia="Times New Roman" w:hAnsi="Times New Roman" w:cs="Times New Roman"/>
        </w:rPr>
        <w:t xml:space="preserve"> period</w:t>
      </w:r>
    </w:p>
    <w:p w14:paraId="27ECEF9B"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Frequency of use (numerical): total number of calls over </w:t>
      </w:r>
      <w:proofErr w:type="gramStart"/>
      <w:r>
        <w:rPr>
          <w:rFonts w:ascii="Times New Roman" w:eastAsia="Times New Roman" w:hAnsi="Times New Roman" w:cs="Times New Roman"/>
        </w:rPr>
        <w:t>9 month</w:t>
      </w:r>
      <w:proofErr w:type="gramEnd"/>
      <w:r>
        <w:rPr>
          <w:rFonts w:ascii="Times New Roman" w:eastAsia="Times New Roman" w:hAnsi="Times New Roman" w:cs="Times New Roman"/>
        </w:rPr>
        <w:t xml:space="preserve"> period</w:t>
      </w:r>
    </w:p>
    <w:p w14:paraId="47B0E44D"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Frequency of SMS (numerical): total number of text messages over </w:t>
      </w:r>
      <w:proofErr w:type="gramStart"/>
      <w:r>
        <w:rPr>
          <w:rFonts w:ascii="Times New Roman" w:eastAsia="Times New Roman" w:hAnsi="Times New Roman" w:cs="Times New Roman"/>
        </w:rPr>
        <w:t>9 month</w:t>
      </w:r>
      <w:proofErr w:type="gramEnd"/>
      <w:r>
        <w:rPr>
          <w:rFonts w:ascii="Times New Roman" w:eastAsia="Times New Roman" w:hAnsi="Times New Roman" w:cs="Times New Roman"/>
        </w:rPr>
        <w:t xml:space="preserve"> period</w:t>
      </w:r>
    </w:p>
    <w:p w14:paraId="68333364"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Distinct Called Numbers (numerical): total number of distinct phone calls </w:t>
      </w:r>
    </w:p>
    <w:p w14:paraId="0F475FDE"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Age Group (ordinal): 1: younger age, 5: older age (10-19 is 1, 20-29 is 2, etc.)</w:t>
      </w:r>
    </w:p>
    <w:p w14:paraId="403587A3"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Age (numerical): age of customer (24, 25, 30, etc.)</w:t>
      </w:r>
    </w:p>
    <w:p w14:paraId="60A156B3"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Tariff Plan (binary): 1: Pay as you go, 2: contractual</w:t>
      </w:r>
    </w:p>
    <w:p w14:paraId="2887ECBE"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Status (binary): 1: active, 2: non-active</w:t>
      </w:r>
    </w:p>
    <w:p w14:paraId="0191F517"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 xml:space="preserve">Customer Value (numerical): The calculated value of customer </w:t>
      </w:r>
      <w:proofErr w:type="gramStart"/>
      <w:r>
        <w:rPr>
          <w:rFonts w:ascii="Times New Roman" w:eastAsia="Times New Roman" w:hAnsi="Times New Roman" w:cs="Times New Roman"/>
        </w:rPr>
        <w:t>9 month</w:t>
      </w:r>
      <w:proofErr w:type="gramEnd"/>
      <w:r>
        <w:rPr>
          <w:rFonts w:ascii="Times New Roman" w:eastAsia="Times New Roman" w:hAnsi="Times New Roman" w:cs="Times New Roman"/>
        </w:rPr>
        <w:t xml:space="preserve"> period</w:t>
      </w:r>
    </w:p>
    <w:p w14:paraId="57743272" w14:textId="77777777" w:rsidR="00E76B55" w:rsidRDefault="00000000">
      <w:pPr>
        <w:numPr>
          <w:ilvl w:val="0"/>
          <w:numId w:val="3"/>
        </w:numPr>
        <w:ind w:left="425"/>
        <w:rPr>
          <w:rFonts w:ascii="Times New Roman" w:eastAsia="Times New Roman" w:hAnsi="Times New Roman" w:cs="Times New Roman"/>
        </w:rPr>
      </w:pPr>
      <w:r>
        <w:rPr>
          <w:rFonts w:ascii="Times New Roman" w:eastAsia="Times New Roman" w:hAnsi="Times New Roman" w:cs="Times New Roman"/>
        </w:rPr>
        <w:t>Churn (binary): 1: churn, 0: non-churn - the state of the customers at the end of 12 months</w:t>
      </w:r>
    </w:p>
    <w:p w14:paraId="1FC01702" w14:textId="77777777" w:rsidR="00E76B55" w:rsidRDefault="00E76B55">
      <w:pPr>
        <w:rPr>
          <w:rFonts w:ascii="Times New Roman" w:eastAsia="Times New Roman" w:hAnsi="Times New Roman" w:cs="Times New Roman"/>
          <w:b/>
        </w:rPr>
      </w:pPr>
    </w:p>
    <w:p w14:paraId="273F73A1" w14:textId="77777777" w:rsidR="00E76B55" w:rsidRDefault="00E76B55">
      <w:pPr>
        <w:rPr>
          <w:rFonts w:ascii="Times New Roman" w:eastAsia="Times New Roman" w:hAnsi="Times New Roman" w:cs="Times New Roman"/>
          <w:b/>
        </w:rPr>
      </w:pPr>
    </w:p>
    <w:p w14:paraId="4843C167" w14:textId="77777777" w:rsidR="00E76B55" w:rsidRDefault="00000000">
      <w:pPr>
        <w:rPr>
          <w:rFonts w:ascii="Times New Roman" w:eastAsia="Times New Roman" w:hAnsi="Times New Roman" w:cs="Times New Roman"/>
          <w:b/>
        </w:rPr>
      </w:pPr>
      <w:r>
        <w:br w:type="page"/>
      </w:r>
    </w:p>
    <w:p w14:paraId="6A5F650E"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lastRenderedPageBreak/>
        <w:t>Table 1: Summary statistics of all predictors</w:t>
      </w:r>
    </w:p>
    <w:p w14:paraId="68B4C5B7" w14:textId="77777777" w:rsidR="00E76B55" w:rsidRDefault="00E76B55">
      <w:pPr>
        <w:rPr>
          <w:rFonts w:ascii="Times New Roman" w:eastAsia="Times New Roman" w:hAnsi="Times New Roman" w:cs="Times New Roman"/>
        </w:rPr>
      </w:pPr>
    </w:p>
    <w:tbl>
      <w:tblPr>
        <w:tblStyle w:val="a"/>
        <w:tblW w:w="9450" w:type="dxa"/>
        <w:tblInd w:w="-285" w:type="dxa"/>
        <w:tblLayout w:type="fixed"/>
        <w:tblLook w:val="0600" w:firstRow="0" w:lastRow="0" w:firstColumn="0" w:lastColumn="0" w:noHBand="1" w:noVBand="1"/>
      </w:tblPr>
      <w:tblGrid>
        <w:gridCol w:w="2475"/>
        <w:gridCol w:w="1050"/>
        <w:gridCol w:w="945"/>
        <w:gridCol w:w="735"/>
        <w:gridCol w:w="960"/>
        <w:gridCol w:w="975"/>
        <w:gridCol w:w="1050"/>
        <w:gridCol w:w="1260"/>
      </w:tblGrid>
      <w:tr w:rsidR="00E76B55" w14:paraId="7DCF51CE" w14:textId="77777777">
        <w:trPr>
          <w:trHeight w:val="710"/>
        </w:trPr>
        <w:tc>
          <w:tcPr>
            <w:tcW w:w="247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7A11F271"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Variable</w:t>
            </w:r>
          </w:p>
        </w:tc>
        <w:tc>
          <w:tcPr>
            <w:tcW w:w="105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1D8EC7A6"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Mean</w:t>
            </w:r>
          </w:p>
        </w:tc>
        <w:tc>
          <w:tcPr>
            <w:tcW w:w="94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098DE2AE"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Std</w:t>
            </w:r>
          </w:p>
        </w:tc>
        <w:tc>
          <w:tcPr>
            <w:tcW w:w="73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233DE99B"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Min</w:t>
            </w:r>
          </w:p>
        </w:tc>
        <w:tc>
          <w:tcPr>
            <w:tcW w:w="96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1937A239"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25%</w:t>
            </w:r>
          </w:p>
        </w:tc>
        <w:tc>
          <w:tcPr>
            <w:tcW w:w="975"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0657200E"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50%</w:t>
            </w:r>
          </w:p>
        </w:tc>
        <w:tc>
          <w:tcPr>
            <w:tcW w:w="1050" w:type="dxa"/>
            <w:tcBorders>
              <w:top w:val="single" w:sz="6" w:space="0" w:color="000000"/>
              <w:left w:val="single" w:sz="6" w:space="0" w:color="000000"/>
              <w:bottom w:val="single" w:sz="6" w:space="0" w:color="000000"/>
              <w:right w:val="nil"/>
            </w:tcBorders>
            <w:shd w:val="clear" w:color="auto" w:fill="auto"/>
            <w:tcMar>
              <w:top w:w="100" w:type="dxa"/>
              <w:left w:w="100" w:type="dxa"/>
              <w:bottom w:w="100" w:type="dxa"/>
              <w:right w:w="100" w:type="dxa"/>
            </w:tcMar>
            <w:vAlign w:val="bottom"/>
          </w:tcPr>
          <w:p w14:paraId="5775672A"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75%</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14:paraId="4E03AB4C" w14:textId="77777777" w:rsidR="00E76B55" w:rsidRDefault="00000000">
            <w:pPr>
              <w:spacing w:line="411" w:lineRule="auto"/>
              <w:jc w:val="center"/>
              <w:rPr>
                <w:rFonts w:ascii="Roboto" w:eastAsia="Roboto" w:hAnsi="Roboto" w:cs="Roboto"/>
                <w:sz w:val="20"/>
                <w:szCs w:val="20"/>
              </w:rPr>
            </w:pPr>
            <w:r>
              <w:rPr>
                <w:rFonts w:ascii="Roboto" w:eastAsia="Roboto" w:hAnsi="Roboto" w:cs="Roboto"/>
                <w:b/>
                <w:sz w:val="20"/>
                <w:szCs w:val="20"/>
              </w:rPr>
              <w:t>Max</w:t>
            </w:r>
          </w:p>
        </w:tc>
      </w:tr>
      <w:tr w:rsidR="00E76B55" w14:paraId="2FCEBF36" w14:textId="77777777">
        <w:trPr>
          <w:trHeight w:val="45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5824BD1"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Call Failure</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2A34DB1"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7.63</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DE8650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7.26</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779973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EA9E2C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66CE98B"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6.00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B4854D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12.00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0EB595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36.00</w:t>
            </w:r>
          </w:p>
        </w:tc>
      </w:tr>
      <w:tr w:rsidR="00E76B55" w14:paraId="1109FADF" w14:textId="77777777">
        <w:trPr>
          <w:trHeight w:val="61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98A5056"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Complains</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A38C54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0.08</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EF57DC1"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0.27</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AE60EB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6D00FE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6FFB177"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A480F2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97B0F6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r>
      <w:tr w:rsidR="00E76B55" w14:paraId="5374EA04" w14:textId="77777777">
        <w:trPr>
          <w:trHeight w:val="63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6E9EF70"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Subscription Length</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7937EE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32.54</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077DD8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8.57</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17B333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E68289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CE9BC0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35.00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DDF924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38.00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4FC05BE"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47.00</w:t>
            </w:r>
          </w:p>
        </w:tc>
      </w:tr>
      <w:tr w:rsidR="00E76B55" w14:paraId="04A747F1" w14:textId="77777777">
        <w:trPr>
          <w:trHeight w:val="57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7428ACC"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Charge Amount</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ED38AC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0.94</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480BA61"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1.52</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97B084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FF8B0E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2A7817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F1E42C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6F51EB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10.00</w:t>
            </w:r>
          </w:p>
        </w:tc>
      </w:tr>
      <w:tr w:rsidR="00E76B55" w14:paraId="4B38F708" w14:textId="77777777">
        <w:trPr>
          <w:trHeight w:val="72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07FA1A6"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Seconds of Use</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B692084"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4472.46</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B113F2B"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4197.91</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FB13EF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DC89A2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1391.25</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3CF0557"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2990.00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80CAA6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6478.25</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08F21C6B"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17090.00</w:t>
            </w:r>
          </w:p>
        </w:tc>
      </w:tr>
      <w:tr w:rsidR="00E76B55" w14:paraId="3D5904AF" w14:textId="77777777">
        <w:trPr>
          <w:trHeight w:val="67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369D6A7"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Frequency of use</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E5CC25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69.46</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797B514"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57.41</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20AB2A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F75A52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27.00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F4D071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54.00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915828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95.00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93D3CF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255.00</w:t>
            </w:r>
          </w:p>
        </w:tc>
      </w:tr>
      <w:tr w:rsidR="00E76B55" w14:paraId="66881006" w14:textId="77777777">
        <w:trPr>
          <w:trHeight w:val="57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B157A87"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Frequency of SMS</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20A556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73.17</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17BFBE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112.24</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C7BCDC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492CEC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6.00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F1341B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21.00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0CD832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87.00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172E4E8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522.00</w:t>
            </w:r>
          </w:p>
        </w:tc>
      </w:tr>
      <w:tr w:rsidR="00E76B55" w14:paraId="713E1CE7" w14:textId="77777777">
        <w:trPr>
          <w:trHeight w:val="67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CDB94BE"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Distinct Called Numbers</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EE5F957"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23.51</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79B60E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17.22</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EE1B07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33BE60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BF46CB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21.00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AFC727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34.00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1C016F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97.00</w:t>
            </w:r>
          </w:p>
        </w:tc>
      </w:tr>
      <w:tr w:rsidR="00E76B55" w14:paraId="55ABEC45" w14:textId="77777777">
        <w:trPr>
          <w:trHeight w:val="51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6E7D103"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Age Group</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64A4D1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2.83</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B7D101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0.89</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7DF829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4A2EB0D"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9200AAA"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D461DC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5F07B0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5.00</w:t>
            </w:r>
          </w:p>
        </w:tc>
      </w:tr>
      <w:tr w:rsidR="00E76B55" w14:paraId="2B376744" w14:textId="77777777">
        <w:trPr>
          <w:trHeight w:val="58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F93E62A"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 xml:space="preserve">Tariff Plan (Pay </w:t>
            </w:r>
            <w:proofErr w:type="gramStart"/>
            <w:r>
              <w:rPr>
                <w:rFonts w:ascii="Roboto" w:eastAsia="Roboto" w:hAnsi="Roboto" w:cs="Roboto"/>
                <w:b/>
                <w:sz w:val="20"/>
                <w:szCs w:val="20"/>
              </w:rPr>
              <w:t>On</w:t>
            </w:r>
            <w:proofErr w:type="gramEnd"/>
            <w:r>
              <w:rPr>
                <w:rFonts w:ascii="Roboto" w:eastAsia="Roboto" w:hAnsi="Roboto" w:cs="Roboto"/>
                <w:b/>
                <w:sz w:val="20"/>
                <w:szCs w:val="20"/>
              </w:rPr>
              <w:t xml:space="preserve"> Contract)</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7F19D9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0.08</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B379CDE"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0.27</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F89E9E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8DE590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50AE1F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D8AF0C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64409C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r>
      <w:tr w:rsidR="00E76B55" w14:paraId="24207D52" w14:textId="77777777">
        <w:trPr>
          <w:trHeight w:val="540"/>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7816510"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Status (Inactivity)</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A0EC3A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0.25</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373761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0.43</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F8532B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3F71D0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A205B4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65A50D7"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1DC1BB9"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r>
      <w:tr w:rsidR="00E76B55" w14:paraId="0FD947AA" w14:textId="77777777">
        <w:trPr>
          <w:trHeight w:val="58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D748909"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Age</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AB9D45E"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30.99</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614F98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8.83</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DB5B90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15.00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F87836E"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25.00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CC9D69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63B6C6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30.00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0BB6331"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55.00</w:t>
            </w:r>
          </w:p>
        </w:tc>
      </w:tr>
      <w:tr w:rsidR="00E76B55" w14:paraId="2E2E5FCB" w14:textId="77777777">
        <w:trPr>
          <w:trHeight w:val="55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D9EF7B6"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Customer Value</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7691C85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470.97</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1C0DABF"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517.02</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6E94C38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C1CF7D7"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113.80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5E5CD423"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228.48</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2A43252C"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788.39</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CF5D662"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2165.28</w:t>
            </w:r>
          </w:p>
        </w:tc>
      </w:tr>
      <w:tr w:rsidR="00E76B55" w14:paraId="0AC7E55D" w14:textId="77777777">
        <w:trPr>
          <w:trHeight w:val="555"/>
        </w:trPr>
        <w:tc>
          <w:tcPr>
            <w:tcW w:w="24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41DC1B1" w14:textId="77777777" w:rsidR="00E76B55" w:rsidRDefault="00000000">
            <w:pPr>
              <w:spacing w:line="411" w:lineRule="auto"/>
              <w:rPr>
                <w:rFonts w:ascii="Roboto" w:eastAsia="Roboto" w:hAnsi="Roboto" w:cs="Roboto"/>
                <w:b/>
                <w:sz w:val="20"/>
                <w:szCs w:val="20"/>
              </w:rPr>
            </w:pPr>
            <w:r>
              <w:rPr>
                <w:rFonts w:ascii="Roboto" w:eastAsia="Roboto" w:hAnsi="Roboto" w:cs="Roboto"/>
                <w:b/>
                <w:sz w:val="20"/>
                <w:szCs w:val="20"/>
              </w:rPr>
              <w:t>Churn</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49C801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0.16</w:t>
            </w:r>
          </w:p>
        </w:tc>
        <w:tc>
          <w:tcPr>
            <w:tcW w:w="94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2E9BAB5"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0.36</w:t>
            </w:r>
          </w:p>
        </w:tc>
        <w:tc>
          <w:tcPr>
            <w:tcW w:w="73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1BAC83E1"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6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444C0536"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975"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3370C47B"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050" w:type="dxa"/>
            <w:tcBorders>
              <w:top w:val="nil"/>
              <w:left w:val="single" w:sz="6" w:space="0" w:color="000000"/>
              <w:bottom w:val="single" w:sz="6" w:space="0" w:color="000000"/>
              <w:right w:val="nil"/>
            </w:tcBorders>
            <w:shd w:val="clear" w:color="auto" w:fill="auto"/>
            <w:tcMar>
              <w:top w:w="100" w:type="dxa"/>
              <w:left w:w="100" w:type="dxa"/>
              <w:bottom w:w="100" w:type="dxa"/>
              <w:right w:w="100" w:type="dxa"/>
            </w:tcMar>
            <w:vAlign w:val="center"/>
          </w:tcPr>
          <w:p w14:paraId="082E70B0"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0.00</w:t>
            </w:r>
          </w:p>
        </w:tc>
        <w:tc>
          <w:tcPr>
            <w:tcW w:w="126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8A5C6C8" w14:textId="77777777" w:rsidR="00E76B55" w:rsidRDefault="00000000">
            <w:pPr>
              <w:spacing w:line="411" w:lineRule="auto"/>
              <w:rPr>
                <w:rFonts w:ascii="Roboto" w:eastAsia="Roboto" w:hAnsi="Roboto" w:cs="Roboto"/>
                <w:sz w:val="20"/>
                <w:szCs w:val="20"/>
              </w:rPr>
            </w:pPr>
            <w:r>
              <w:rPr>
                <w:rFonts w:ascii="Roboto" w:eastAsia="Roboto" w:hAnsi="Roboto" w:cs="Roboto"/>
                <w:sz w:val="20"/>
                <w:szCs w:val="20"/>
              </w:rPr>
              <w:t>1.00</w:t>
            </w:r>
          </w:p>
        </w:tc>
      </w:tr>
    </w:tbl>
    <w:p w14:paraId="31B6DA42" w14:textId="77777777" w:rsidR="00E76B55" w:rsidRDefault="00E76B55">
      <w:pPr>
        <w:rPr>
          <w:rFonts w:ascii="Times New Roman" w:eastAsia="Times New Roman" w:hAnsi="Times New Roman" w:cs="Times New Roman"/>
        </w:rPr>
      </w:pPr>
    </w:p>
    <w:p w14:paraId="4EDFD5AA" w14:textId="77777777" w:rsidR="00E76B55" w:rsidRDefault="00E76B55">
      <w:pPr>
        <w:rPr>
          <w:rFonts w:ascii="Times New Roman" w:eastAsia="Times New Roman" w:hAnsi="Times New Roman" w:cs="Times New Roman"/>
        </w:rPr>
      </w:pPr>
    </w:p>
    <w:p w14:paraId="7C14C3BB" w14:textId="77777777" w:rsidR="00E76B55" w:rsidRDefault="00000000">
      <w:pP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012605B3" wp14:editId="2AB54F1D">
            <wp:extent cx="5943600" cy="5524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5524500"/>
                    </a:xfrm>
                    <a:prstGeom prst="rect">
                      <a:avLst/>
                    </a:prstGeom>
                    <a:ln/>
                  </pic:spPr>
                </pic:pic>
              </a:graphicData>
            </a:graphic>
          </wp:inline>
        </w:drawing>
      </w:r>
    </w:p>
    <w:p w14:paraId="43A5C921"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rPr>
        <w:t>Figure 1: Correlation matrix for predictors</w:t>
      </w:r>
    </w:p>
    <w:p w14:paraId="4A21DBEB" w14:textId="77777777" w:rsidR="00E76B55" w:rsidRDefault="00E76B55">
      <w:pPr>
        <w:rPr>
          <w:rFonts w:ascii="Times New Roman" w:eastAsia="Times New Roman" w:hAnsi="Times New Roman" w:cs="Times New Roman"/>
        </w:rPr>
      </w:pPr>
    </w:p>
    <w:p w14:paraId="0FFE938D" w14:textId="77777777" w:rsidR="00E76B55" w:rsidRDefault="00000000">
      <w:pPr>
        <w:rPr>
          <w:rFonts w:ascii="Times New Roman" w:eastAsia="Times New Roman" w:hAnsi="Times New Roman" w:cs="Times New Roman"/>
        </w:rPr>
      </w:pPr>
      <w:r>
        <w:rPr>
          <w:rFonts w:ascii="Times New Roman" w:eastAsia="Times New Roman" w:hAnsi="Times New Roman" w:cs="Times New Roman"/>
          <w:u w:val="single"/>
        </w:rPr>
        <w:t>Data Transformations</w:t>
      </w:r>
    </w:p>
    <w:p w14:paraId="346F3F25" w14:textId="77777777" w:rsidR="00E76B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“Status” column was changed from 1: Active, 2: Non-Active to 0: Active, 1: In-active - to match the churn column where 0: non-churn, 1: churned.</w:t>
      </w:r>
    </w:p>
    <w:p w14:paraId="2AD64DC0" w14:textId="77777777" w:rsidR="00E76B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‘Tariff Plan’ column was changed from 1: Pay as you go, 2: Contractual to 0: False, 1: True.</w:t>
      </w:r>
    </w:p>
    <w:p w14:paraId="7A719A62" w14:textId="77777777" w:rsidR="00E76B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 “Status” column was renamed to “Inactivity” because this title better represents the column.</w:t>
      </w:r>
    </w:p>
    <w:p w14:paraId="733CA76C" w14:textId="77777777" w:rsidR="00E76B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‘Tariff Plan’ column was renamed to ‘Pay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Contract’ to match the binary values.</w:t>
      </w:r>
    </w:p>
    <w:p w14:paraId="78EFC3F4" w14:textId="77777777" w:rsidR="00E76B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Calculated a new field based on # of Call Failures and Frequency of Use, called “Call Failure Rate”.</w:t>
      </w:r>
    </w:p>
    <w:p w14:paraId="213D733C" w14:textId="77777777" w:rsidR="00E76B55" w:rsidRDefault="00000000">
      <w:pPr>
        <w:rPr>
          <w:rFonts w:ascii="Times New Roman" w:eastAsia="Times New Roman" w:hAnsi="Times New Roman" w:cs="Times New Roman"/>
        </w:rPr>
      </w:pPr>
      <w:r>
        <w:br w:type="page"/>
      </w:r>
    </w:p>
    <w:p w14:paraId="4D7A878F" w14:textId="77777777" w:rsidR="00E76B55" w:rsidRDefault="00000000">
      <w:pPr>
        <w:rPr>
          <w:rFonts w:ascii="Times New Roman" w:eastAsia="Times New Roman" w:hAnsi="Times New Roman" w:cs="Times New Roman"/>
        </w:rPr>
      </w:pPr>
      <w:r>
        <w:rPr>
          <w:rFonts w:ascii="Times New Roman" w:eastAsia="Times New Roman" w:hAnsi="Times New Roman" w:cs="Times New Roman"/>
          <w:u w:val="single"/>
        </w:rPr>
        <w:lastRenderedPageBreak/>
        <w:t>Null</w:t>
      </w:r>
    </w:p>
    <w:p w14:paraId="70AF4CB7" w14:textId="77777777" w:rsidR="00E76B5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Set the null values in the Call Failure Rate column to the mean of the column. </w:t>
      </w:r>
    </w:p>
    <w:p w14:paraId="101F0B89" w14:textId="77777777" w:rsidR="00E76B55" w:rsidRDefault="00000000">
      <w:pPr>
        <w:pStyle w:val="Subtitle"/>
        <w:spacing w:line="240" w:lineRule="auto"/>
        <w:jc w:val="center"/>
      </w:pPr>
      <w:bookmarkStart w:id="0" w:name="_saz0rxd6vsgl" w:colFirst="0" w:colLast="0"/>
      <w:bookmarkEnd w:id="0"/>
      <w:r>
        <w:rPr>
          <w:noProof/>
        </w:rPr>
        <w:drawing>
          <wp:inline distT="114300" distB="114300" distL="114300" distR="114300" wp14:anchorId="08A8D006" wp14:editId="4F4135E8">
            <wp:extent cx="3900488" cy="36126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00488" cy="3612685"/>
                    </a:xfrm>
                    <a:prstGeom prst="rect">
                      <a:avLst/>
                    </a:prstGeom>
                    <a:ln/>
                  </pic:spPr>
                </pic:pic>
              </a:graphicData>
            </a:graphic>
          </wp:inline>
        </w:drawing>
      </w:r>
    </w:p>
    <w:p w14:paraId="120A2E69" w14:textId="77777777" w:rsidR="00E76B55"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 Null Values in Dataset</w:t>
      </w:r>
    </w:p>
    <w:p w14:paraId="2BA328FE" w14:textId="77777777" w:rsidR="00E76B55" w:rsidRDefault="00E76B55">
      <w:pPr>
        <w:rPr>
          <w:rFonts w:ascii="Times New Roman" w:eastAsia="Times New Roman" w:hAnsi="Times New Roman" w:cs="Times New Roman"/>
        </w:rPr>
      </w:pPr>
    </w:p>
    <w:p w14:paraId="2D68709E"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The only column with null values was the calculated “Call Failure Rate” column which had nulls as a result of the 0/0 division. Rather than setting the null values to 0, they were changed to the mean value of the column. They were not set to 0 because that would have added more weight to the rows where it was 0, due to the # of call failures being 0 but the frequency being greater than 0.</w:t>
      </w:r>
    </w:p>
    <w:p w14:paraId="1AB516CC" w14:textId="77777777" w:rsidR="00E76B55" w:rsidRDefault="00E76B55">
      <w:pPr>
        <w:rPr>
          <w:rFonts w:ascii="Times New Roman" w:eastAsia="Times New Roman" w:hAnsi="Times New Roman" w:cs="Times New Roman"/>
        </w:rPr>
      </w:pPr>
    </w:p>
    <w:p w14:paraId="303848D5" w14:textId="77777777" w:rsidR="00E76B55" w:rsidRDefault="00000000">
      <w:pPr>
        <w:rPr>
          <w:rFonts w:ascii="Times New Roman" w:eastAsia="Times New Roman" w:hAnsi="Times New Roman" w:cs="Times New Roman"/>
          <w:u w:val="single"/>
        </w:rPr>
      </w:pPr>
      <w:r>
        <w:rPr>
          <w:rFonts w:ascii="Times New Roman" w:eastAsia="Times New Roman" w:hAnsi="Times New Roman" w:cs="Times New Roman"/>
          <w:u w:val="single"/>
        </w:rPr>
        <w:t>Outliers</w:t>
      </w:r>
    </w:p>
    <w:p w14:paraId="7A4EDA1C"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 xml:space="preserve">Cook’s distance was considered to detect </w:t>
      </w:r>
      <w:proofErr w:type="gramStart"/>
      <w:r>
        <w:rPr>
          <w:rFonts w:ascii="Times New Roman" w:eastAsia="Times New Roman" w:hAnsi="Times New Roman" w:cs="Times New Roman"/>
        </w:rPr>
        <w:t>outliers,</w:t>
      </w:r>
      <w:proofErr w:type="gramEnd"/>
      <w:r>
        <w:rPr>
          <w:rFonts w:ascii="Times New Roman" w:eastAsia="Times New Roman" w:hAnsi="Times New Roman" w:cs="Times New Roman"/>
        </w:rPr>
        <w:t xml:space="preserve"> however, this metric measures the effect the deletion of an observation has on a linear regression line. When considering the complex relationships and various modeling options, it could be likely the relationship between the response and a column will be non-linear and so deleting an observation based on the effect it has for a linear relationship is not sensible. In addition, although outliers based on the inter-quantile range were detected, it was hypothesized that these extreme values may hold some predictive information as to customers churning or not. As such, for the outlier analysis, no outliers were removed, however, values were analyzed to ensure they made sense and illogical values would be removed. No illogical values were observed and so no observations were removed. </w:t>
      </w:r>
    </w:p>
    <w:p w14:paraId="3E124FFE" w14:textId="77777777" w:rsidR="00E76B55" w:rsidRDefault="00E76B55">
      <w:pPr>
        <w:rPr>
          <w:rFonts w:ascii="Times New Roman" w:eastAsia="Times New Roman" w:hAnsi="Times New Roman" w:cs="Times New Roman"/>
        </w:rPr>
      </w:pPr>
    </w:p>
    <w:p w14:paraId="5F93ABCC" w14:textId="77777777" w:rsidR="00E76B55"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BDDE90" wp14:editId="760FEADD">
            <wp:extent cx="2696792" cy="49672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96792" cy="496728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5BB21519" wp14:editId="59E040D0">
            <wp:extent cx="2879485" cy="455771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79485" cy="4557713"/>
                    </a:xfrm>
                    <a:prstGeom prst="rect">
                      <a:avLst/>
                    </a:prstGeom>
                    <a:ln/>
                  </pic:spPr>
                </pic:pic>
              </a:graphicData>
            </a:graphic>
          </wp:inline>
        </w:drawing>
      </w:r>
    </w:p>
    <w:p w14:paraId="3F3299DC"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rPr>
        <w:t>Figure 3: Boxplots of each column in the dataset</w:t>
      </w:r>
    </w:p>
    <w:p w14:paraId="13456437" w14:textId="77777777" w:rsidR="00E76B55" w:rsidRDefault="00E76B55">
      <w:pPr>
        <w:rPr>
          <w:rFonts w:ascii="Times New Roman" w:eastAsia="Times New Roman" w:hAnsi="Times New Roman" w:cs="Times New Roman"/>
        </w:rPr>
      </w:pPr>
    </w:p>
    <w:p w14:paraId="68225CE8" w14:textId="77777777" w:rsidR="00E76B55" w:rsidRDefault="00000000">
      <w:pPr>
        <w:rPr>
          <w:rFonts w:ascii="Times New Roman" w:eastAsia="Times New Roman" w:hAnsi="Times New Roman" w:cs="Times New Roman"/>
        </w:rPr>
      </w:pPr>
      <w:r>
        <w:rPr>
          <w:rFonts w:ascii="Times New Roman" w:eastAsia="Times New Roman" w:hAnsi="Times New Roman" w:cs="Times New Roman"/>
          <w:u w:val="single"/>
        </w:rPr>
        <w:t>Balance of Churn</w:t>
      </w:r>
    </w:p>
    <w:p w14:paraId="095322B3" w14:textId="77777777" w:rsidR="00E76B55" w:rsidRDefault="00E76B55">
      <w:pPr>
        <w:rPr>
          <w:rFonts w:ascii="Times New Roman" w:eastAsia="Times New Roman" w:hAnsi="Times New Roman" w:cs="Times New Roman"/>
        </w:rPr>
      </w:pPr>
    </w:p>
    <w:p w14:paraId="5566EE84"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235883" wp14:editId="6607511C">
            <wp:extent cx="2297377" cy="21764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297377" cy="2176463"/>
                    </a:xfrm>
                    <a:prstGeom prst="rect">
                      <a:avLst/>
                    </a:prstGeom>
                    <a:ln/>
                  </pic:spPr>
                </pic:pic>
              </a:graphicData>
            </a:graphic>
          </wp:inline>
        </w:drawing>
      </w:r>
    </w:p>
    <w:p w14:paraId="68D90E59"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rPr>
        <w:t>Figure 4: Count of Churn, 0: Not Churned, 1: Churned</w:t>
      </w:r>
    </w:p>
    <w:p w14:paraId="6A0868B6"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As seen above, the data is very unbalanced with 500 rows of churned customers, and the remaining not churning. Although imbalance is not always an issue, it is critical to understand this is occurring and is accounted for. As an example, classification accuracy or misclassification rates tend to be very deceiving for unbalanced groups, like in this example, so looking more closely at the confusion matrix to verify this metric becomes more important. </w:t>
      </w:r>
    </w:p>
    <w:p w14:paraId="5FA5FC09" w14:textId="77777777" w:rsidR="00E76B55" w:rsidRDefault="00E76B55">
      <w:pPr>
        <w:rPr>
          <w:rFonts w:ascii="Times New Roman" w:eastAsia="Times New Roman" w:hAnsi="Times New Roman" w:cs="Times New Roman"/>
          <w:b/>
        </w:rPr>
      </w:pPr>
    </w:p>
    <w:p w14:paraId="7DC2D103" w14:textId="77777777" w:rsidR="00E76B55" w:rsidRDefault="00000000">
      <w:pPr>
        <w:rPr>
          <w:rFonts w:ascii="Times New Roman" w:eastAsia="Times New Roman" w:hAnsi="Times New Roman" w:cs="Times New Roman"/>
        </w:rPr>
      </w:pPr>
      <w:r>
        <w:rPr>
          <w:rFonts w:ascii="Times New Roman" w:eastAsia="Times New Roman" w:hAnsi="Times New Roman" w:cs="Times New Roman"/>
          <w:u w:val="single"/>
        </w:rPr>
        <w:t>Predictor Distributions</w:t>
      </w:r>
    </w:p>
    <w:p w14:paraId="35D967F0"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Some columns were skipped as they contained binary or categorical values - only numerical columns were fit.</w:t>
      </w:r>
    </w:p>
    <w:p w14:paraId="707521CD" w14:textId="77777777" w:rsidR="00E76B55" w:rsidRDefault="00E76B55">
      <w:pPr>
        <w:rPr>
          <w:rFonts w:ascii="Times New Roman" w:eastAsia="Times New Roman" w:hAnsi="Times New Roman" w:cs="Times New Roman"/>
        </w:rPr>
      </w:pPr>
    </w:p>
    <w:p w14:paraId="589E977A"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Number of call failures</w:t>
      </w:r>
    </w:p>
    <w:p w14:paraId="572613A3"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BF8FDD" wp14:editId="6CFEF251">
            <wp:extent cx="3107507" cy="2382724"/>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07507" cy="2382724"/>
                    </a:xfrm>
                    <a:prstGeom prst="rect">
                      <a:avLst/>
                    </a:prstGeom>
                    <a:ln/>
                  </pic:spPr>
                </pic:pic>
              </a:graphicData>
            </a:graphic>
          </wp:inline>
        </w:drawing>
      </w:r>
    </w:p>
    <w:p w14:paraId="6ACC38C4"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Subscription Length</w:t>
      </w:r>
    </w:p>
    <w:p w14:paraId="37AAAE44" w14:textId="77777777" w:rsidR="00E76B55" w:rsidRDefault="00E76B55">
      <w:pPr>
        <w:rPr>
          <w:rFonts w:ascii="Times New Roman" w:eastAsia="Times New Roman" w:hAnsi="Times New Roman" w:cs="Times New Roman"/>
          <w:b/>
        </w:rPr>
      </w:pPr>
    </w:p>
    <w:p w14:paraId="29EC324F" w14:textId="77777777" w:rsidR="00E76B55"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BA2EFE3" wp14:editId="04D97EA8">
            <wp:extent cx="3295650" cy="244516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95650" cy="2445160"/>
                    </a:xfrm>
                    <a:prstGeom prst="rect">
                      <a:avLst/>
                    </a:prstGeom>
                    <a:ln/>
                  </pic:spPr>
                </pic:pic>
              </a:graphicData>
            </a:graphic>
          </wp:inline>
        </w:drawing>
      </w:r>
      <w:r>
        <w:br w:type="page"/>
      </w:r>
    </w:p>
    <w:p w14:paraId="6552BEBD"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Seconds of Use</w:t>
      </w:r>
    </w:p>
    <w:p w14:paraId="326C41C9"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ab/>
        <w:t>Attempted fitting a Gamma and Weibull distribution, but both fits were poor.</w:t>
      </w:r>
    </w:p>
    <w:p w14:paraId="7E248FC9"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DCA66F" wp14:editId="79E9BB06">
            <wp:extent cx="3624263" cy="259622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24263" cy="2596227"/>
                    </a:xfrm>
                    <a:prstGeom prst="rect">
                      <a:avLst/>
                    </a:prstGeom>
                    <a:ln/>
                  </pic:spPr>
                </pic:pic>
              </a:graphicData>
            </a:graphic>
          </wp:inline>
        </w:drawing>
      </w:r>
    </w:p>
    <w:p w14:paraId="5BAD1511"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Frequency of Use</w:t>
      </w:r>
    </w:p>
    <w:p w14:paraId="1A0E218B"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B8D90E" wp14:editId="4C6BBBF0">
            <wp:extent cx="3236024" cy="247081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236024" cy="2470810"/>
                    </a:xfrm>
                    <a:prstGeom prst="rect">
                      <a:avLst/>
                    </a:prstGeom>
                    <a:ln/>
                  </pic:spPr>
                </pic:pic>
              </a:graphicData>
            </a:graphic>
          </wp:inline>
        </w:drawing>
      </w:r>
    </w:p>
    <w:p w14:paraId="2B298858"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ab/>
      </w:r>
    </w:p>
    <w:p w14:paraId="7360704E" w14:textId="77777777" w:rsidR="00E76B55" w:rsidRDefault="00000000">
      <w:pPr>
        <w:ind w:left="720"/>
        <w:rPr>
          <w:rFonts w:ascii="Times New Roman" w:eastAsia="Times New Roman" w:hAnsi="Times New Roman" w:cs="Times New Roman"/>
        </w:rPr>
      </w:pPr>
      <w:r>
        <w:rPr>
          <w:rFonts w:ascii="Times New Roman" w:eastAsia="Times New Roman" w:hAnsi="Times New Roman" w:cs="Times New Roman"/>
        </w:rPr>
        <w:t>Attempted fitting a Poisson distribution, but the fit looks very bad, as seen from the plot above. The KDE fit much closer to the distribution seen from the histogram. The issue with fitting a Poisson distribution also occurred with several other columns, for which a KDE was fit instead.</w:t>
      </w:r>
    </w:p>
    <w:p w14:paraId="55C16675" w14:textId="77777777" w:rsidR="00E76B55" w:rsidRDefault="00000000">
      <w:pPr>
        <w:rPr>
          <w:rFonts w:ascii="Times New Roman" w:eastAsia="Times New Roman" w:hAnsi="Times New Roman" w:cs="Times New Roman"/>
        </w:rPr>
      </w:pPr>
      <w:r>
        <w:br w:type="page"/>
      </w:r>
    </w:p>
    <w:p w14:paraId="778475BC"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Number of SMS</w:t>
      </w:r>
    </w:p>
    <w:p w14:paraId="2FA5A855" w14:textId="77777777" w:rsidR="00E76B5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15B576" wp14:editId="47DF5073">
            <wp:extent cx="3724275" cy="2810223"/>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724275" cy="2810223"/>
                    </a:xfrm>
                    <a:prstGeom prst="rect">
                      <a:avLst/>
                    </a:prstGeom>
                    <a:ln/>
                  </pic:spPr>
                </pic:pic>
              </a:graphicData>
            </a:graphic>
          </wp:inline>
        </w:drawing>
      </w:r>
    </w:p>
    <w:p w14:paraId="01378240" w14:textId="77777777" w:rsidR="00E76B55" w:rsidRDefault="00E76B55">
      <w:pPr>
        <w:jc w:val="center"/>
        <w:rPr>
          <w:rFonts w:ascii="Times New Roman" w:eastAsia="Times New Roman" w:hAnsi="Times New Roman" w:cs="Times New Roman"/>
        </w:rPr>
      </w:pPr>
    </w:p>
    <w:p w14:paraId="498C7BA9"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Distinct Called Numbers</w:t>
      </w:r>
    </w:p>
    <w:p w14:paraId="2D70D4E5"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D1E2AC9" wp14:editId="695C4725">
            <wp:extent cx="3732175" cy="28051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32175" cy="2805113"/>
                    </a:xfrm>
                    <a:prstGeom prst="rect">
                      <a:avLst/>
                    </a:prstGeom>
                    <a:ln/>
                  </pic:spPr>
                </pic:pic>
              </a:graphicData>
            </a:graphic>
          </wp:inline>
        </w:drawing>
      </w:r>
    </w:p>
    <w:p w14:paraId="5CA4139B" w14:textId="77777777" w:rsidR="00E76B55" w:rsidRDefault="00E76B55">
      <w:pPr>
        <w:ind w:left="720"/>
        <w:rPr>
          <w:rFonts w:ascii="Times New Roman" w:eastAsia="Times New Roman" w:hAnsi="Times New Roman" w:cs="Times New Roman"/>
        </w:rPr>
      </w:pPr>
    </w:p>
    <w:p w14:paraId="1D9106EA" w14:textId="77777777" w:rsidR="00E76B55" w:rsidRDefault="00000000">
      <w:pPr>
        <w:ind w:left="720"/>
        <w:rPr>
          <w:rFonts w:ascii="Times New Roman" w:eastAsia="Times New Roman" w:hAnsi="Times New Roman" w:cs="Times New Roman"/>
        </w:rPr>
      </w:pPr>
      <w:r>
        <w:rPr>
          <w:rFonts w:ascii="Times New Roman" w:eastAsia="Times New Roman" w:hAnsi="Times New Roman" w:cs="Times New Roman"/>
        </w:rPr>
        <w:t>Attempted Poisson but due fit was poor and when plotted over the histogram, due to the y-range plot did not match at all - similar to the Frequency of Use plot.</w:t>
      </w:r>
    </w:p>
    <w:p w14:paraId="5FC2FE2C" w14:textId="77777777" w:rsidR="00E76B55" w:rsidRDefault="00000000">
      <w:pPr>
        <w:ind w:left="720"/>
        <w:rPr>
          <w:rFonts w:ascii="Times New Roman" w:eastAsia="Times New Roman" w:hAnsi="Times New Roman" w:cs="Times New Roman"/>
        </w:rPr>
      </w:pPr>
      <w:r>
        <w:br w:type="page"/>
      </w:r>
    </w:p>
    <w:p w14:paraId="569DBC8B"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Customer Value</w:t>
      </w:r>
    </w:p>
    <w:p w14:paraId="7C57032C"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224663" wp14:editId="01F305AE">
            <wp:extent cx="3746067" cy="273751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46067" cy="2737510"/>
                    </a:xfrm>
                    <a:prstGeom prst="rect">
                      <a:avLst/>
                    </a:prstGeom>
                    <a:ln/>
                  </pic:spPr>
                </pic:pic>
              </a:graphicData>
            </a:graphic>
          </wp:inline>
        </w:drawing>
      </w:r>
    </w:p>
    <w:p w14:paraId="3121B7A8" w14:textId="77777777" w:rsidR="00E76B55"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Had to remove 0 values for </w:t>
      </w:r>
      <w:proofErr w:type="spellStart"/>
      <w:r>
        <w:rPr>
          <w:rFonts w:ascii="Times New Roman" w:eastAsia="Times New Roman" w:hAnsi="Times New Roman" w:cs="Times New Roman"/>
        </w:rPr>
        <w:t>lognorm</w:t>
      </w:r>
      <w:proofErr w:type="spellEnd"/>
      <w:r>
        <w:rPr>
          <w:rFonts w:ascii="Times New Roman" w:eastAsia="Times New Roman" w:hAnsi="Times New Roman" w:cs="Times New Roman"/>
        </w:rPr>
        <w:t xml:space="preserve"> fit, hence KDE may be better because it fits better and 0-values don’t need to be excluded. </w:t>
      </w:r>
    </w:p>
    <w:p w14:paraId="758F677E" w14:textId="77777777" w:rsidR="00E76B55" w:rsidRDefault="00E76B55">
      <w:pPr>
        <w:rPr>
          <w:rFonts w:ascii="Times New Roman" w:eastAsia="Times New Roman" w:hAnsi="Times New Roman" w:cs="Times New Roman"/>
        </w:rPr>
      </w:pPr>
    </w:p>
    <w:p w14:paraId="19824735"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Call Failure Rate</w:t>
      </w:r>
    </w:p>
    <w:p w14:paraId="35F28E9A"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2DA326" wp14:editId="68D8D8D3">
            <wp:extent cx="3140584" cy="24812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140584" cy="2481263"/>
                    </a:xfrm>
                    <a:prstGeom prst="rect">
                      <a:avLst/>
                    </a:prstGeom>
                    <a:ln/>
                  </pic:spPr>
                </pic:pic>
              </a:graphicData>
            </a:graphic>
          </wp:inline>
        </w:drawing>
      </w:r>
      <w:r>
        <w:br w:type="page"/>
      </w:r>
    </w:p>
    <w:p w14:paraId="35557553" w14:textId="77777777" w:rsidR="00E76B55"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Age</w:t>
      </w:r>
    </w:p>
    <w:p w14:paraId="2A82C0A7" w14:textId="77777777" w:rsidR="00E76B55" w:rsidRDefault="00000000">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02F656" wp14:editId="26B1195C">
            <wp:extent cx="3205163" cy="24497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205163" cy="2449737"/>
                    </a:xfrm>
                    <a:prstGeom prst="rect">
                      <a:avLst/>
                    </a:prstGeom>
                    <a:ln/>
                  </pic:spPr>
                </pic:pic>
              </a:graphicData>
            </a:graphic>
          </wp:inline>
        </w:drawing>
      </w:r>
    </w:p>
    <w:p w14:paraId="752595CA" w14:textId="77777777" w:rsidR="00E76B55" w:rsidRDefault="00E76B55">
      <w:pPr>
        <w:rPr>
          <w:rFonts w:ascii="Times New Roman" w:eastAsia="Times New Roman" w:hAnsi="Times New Roman" w:cs="Times New Roman"/>
        </w:rPr>
      </w:pPr>
    </w:p>
    <w:p w14:paraId="3DF05F64" w14:textId="77777777" w:rsidR="00E76B55" w:rsidRDefault="00000000">
      <w:pPr>
        <w:rPr>
          <w:rFonts w:ascii="Times New Roman" w:eastAsia="Times New Roman" w:hAnsi="Times New Roman" w:cs="Times New Roman"/>
          <w:b/>
        </w:rPr>
      </w:pPr>
      <w:r>
        <w:rPr>
          <w:rFonts w:ascii="Times New Roman" w:eastAsia="Times New Roman" w:hAnsi="Times New Roman" w:cs="Times New Roman"/>
          <w:b/>
        </w:rPr>
        <w:t>Scientific Questions</w:t>
      </w:r>
    </w:p>
    <w:p w14:paraId="498866A7"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Our project aims to explore the following scientific questions with regard to the customer churn dataset:</w:t>
      </w:r>
    </w:p>
    <w:p w14:paraId="10D70104" w14:textId="77777777" w:rsidR="00E76B55" w:rsidRDefault="00E76B55">
      <w:pPr>
        <w:rPr>
          <w:rFonts w:ascii="Times New Roman" w:eastAsia="Times New Roman" w:hAnsi="Times New Roman" w:cs="Times New Roman"/>
        </w:rPr>
      </w:pPr>
    </w:p>
    <w:p w14:paraId="234EC2F5" w14:textId="77777777" w:rsidR="00E76B55" w:rsidRDefault="00000000">
      <w:pPr>
        <w:numPr>
          <w:ilvl w:val="0"/>
          <w:numId w:val="5"/>
        </w:numPr>
        <w:ind w:left="425"/>
        <w:rPr>
          <w:rFonts w:ascii="Times New Roman" w:eastAsia="Times New Roman" w:hAnsi="Times New Roman" w:cs="Times New Roman"/>
        </w:rPr>
      </w:pPr>
      <w:r>
        <w:rPr>
          <w:rFonts w:ascii="Times New Roman" w:eastAsia="Times New Roman" w:hAnsi="Times New Roman" w:cs="Times New Roman"/>
        </w:rPr>
        <w:t>Which variables are most important for predicting customer churn?</w:t>
      </w:r>
    </w:p>
    <w:p w14:paraId="1F99F5F1"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To determine the most important predictors for churn we can calculate the marginal distributions of each feature in each group and use a z-test to check the significance of the difference between the distributions. We can also build classification models and check the significance of each variable in the models.</w:t>
      </w:r>
    </w:p>
    <w:p w14:paraId="707CD638" w14:textId="77777777" w:rsidR="00E76B55" w:rsidRDefault="00E76B55">
      <w:pPr>
        <w:rPr>
          <w:rFonts w:ascii="Times New Roman" w:eastAsia="Times New Roman" w:hAnsi="Times New Roman" w:cs="Times New Roman"/>
        </w:rPr>
      </w:pPr>
    </w:p>
    <w:p w14:paraId="003320FA" w14:textId="77777777" w:rsidR="00E76B55" w:rsidRDefault="00000000">
      <w:pPr>
        <w:numPr>
          <w:ilvl w:val="0"/>
          <w:numId w:val="5"/>
        </w:numPr>
        <w:ind w:left="425"/>
        <w:rPr>
          <w:rFonts w:ascii="Times New Roman" w:eastAsia="Times New Roman" w:hAnsi="Times New Roman" w:cs="Times New Roman"/>
        </w:rPr>
      </w:pPr>
      <w:r>
        <w:rPr>
          <w:rFonts w:ascii="Times New Roman" w:eastAsia="Times New Roman" w:hAnsi="Times New Roman" w:cs="Times New Roman"/>
        </w:rPr>
        <w:t>What is the call failure rate at which we expect a customer to churn?</w:t>
      </w:r>
    </w:p>
    <w:p w14:paraId="4484C966"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We can determine this by creating a sample from our fitted distributions of each variable and, using the model of churn we created in the previous question, predict the churn on our simulated data. With the predictions, we can analyze the call failure rates from the predicted churn observations to build a confidence interval for the call failure rate at which we expect a customer to churn.</w:t>
      </w:r>
    </w:p>
    <w:p w14:paraId="352F18D6" w14:textId="77777777" w:rsidR="00E76B55" w:rsidRDefault="00E76B55">
      <w:pPr>
        <w:rPr>
          <w:rFonts w:ascii="Times New Roman" w:eastAsia="Times New Roman" w:hAnsi="Times New Roman" w:cs="Times New Roman"/>
        </w:rPr>
      </w:pPr>
    </w:p>
    <w:p w14:paraId="6AD8963E" w14:textId="77777777" w:rsidR="00E76B55" w:rsidRDefault="00000000">
      <w:pPr>
        <w:numPr>
          <w:ilvl w:val="0"/>
          <w:numId w:val="5"/>
        </w:numPr>
        <w:ind w:left="425"/>
        <w:rPr>
          <w:rFonts w:ascii="Times New Roman" w:eastAsia="Times New Roman" w:hAnsi="Times New Roman" w:cs="Times New Roman"/>
        </w:rPr>
      </w:pPr>
      <w:r>
        <w:rPr>
          <w:rFonts w:ascii="Times New Roman" w:eastAsia="Times New Roman" w:hAnsi="Times New Roman" w:cs="Times New Roman"/>
        </w:rPr>
        <w:t>What is the number of call failures before we can expect a complaint?</w:t>
      </w:r>
    </w:p>
    <w:p w14:paraId="1208B3D3"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Similar to our previous question, we can model the relationship between call failures and complaints and use it for predictions on simulated data. Again, we can build confidence intervals to determine the number of call failures that result in a complaint.</w:t>
      </w:r>
    </w:p>
    <w:p w14:paraId="72E75D52" w14:textId="77777777" w:rsidR="00E76B55" w:rsidRDefault="00E76B55">
      <w:pPr>
        <w:rPr>
          <w:rFonts w:ascii="Times New Roman" w:eastAsia="Times New Roman" w:hAnsi="Times New Roman" w:cs="Times New Roman"/>
        </w:rPr>
      </w:pPr>
    </w:p>
    <w:p w14:paraId="30F4116B" w14:textId="77777777" w:rsidR="00E76B55" w:rsidRDefault="00000000">
      <w:pPr>
        <w:numPr>
          <w:ilvl w:val="0"/>
          <w:numId w:val="5"/>
        </w:numPr>
        <w:ind w:left="425"/>
        <w:rPr>
          <w:rFonts w:ascii="Times New Roman" w:eastAsia="Times New Roman" w:hAnsi="Times New Roman" w:cs="Times New Roman"/>
        </w:rPr>
      </w:pPr>
      <w:r>
        <w:rPr>
          <w:rFonts w:ascii="Times New Roman" w:eastAsia="Times New Roman" w:hAnsi="Times New Roman" w:cs="Times New Roman"/>
        </w:rPr>
        <w:t>Are these thresholds the same for high-valued customers as they are for low-valued customers?</w:t>
      </w:r>
    </w:p>
    <w:p w14:paraId="1E4D0ED0" w14:textId="77777777" w:rsidR="00E76B55" w:rsidRDefault="00000000">
      <w:pPr>
        <w:rPr>
          <w:rFonts w:ascii="Times New Roman" w:eastAsia="Times New Roman" w:hAnsi="Times New Roman" w:cs="Times New Roman"/>
        </w:rPr>
      </w:pPr>
      <w:r>
        <w:rPr>
          <w:rFonts w:ascii="Times New Roman" w:eastAsia="Times New Roman" w:hAnsi="Times New Roman" w:cs="Times New Roman"/>
        </w:rPr>
        <w:t>We should be able to determine this by fitting a full model. If the customer value variable is significant it means there is evidence to show that high-valued and low-valued customers have different churn patterns based on the other variables in the model. If we want to inspect this further, we can bin the observations into high and low-valued customers and use the binned variable in the model to determine a coefficient for each group.</w:t>
      </w:r>
    </w:p>
    <w:p w14:paraId="0D3E0C58" w14:textId="77777777" w:rsidR="00E76B55" w:rsidRDefault="00000000">
      <w:pPr>
        <w:rPr>
          <w:rFonts w:ascii="Times New Roman" w:eastAsia="Times New Roman" w:hAnsi="Times New Roman" w:cs="Times New Roman"/>
        </w:rPr>
      </w:pPr>
      <w:r>
        <w:br w:type="page"/>
      </w:r>
    </w:p>
    <w:p w14:paraId="206C4A16" w14:textId="77777777" w:rsidR="00E76B55" w:rsidRDefault="00000000">
      <w:pPr>
        <w:numPr>
          <w:ilvl w:val="0"/>
          <w:numId w:val="5"/>
        </w:numPr>
        <w:ind w:left="425"/>
        <w:rPr>
          <w:rFonts w:ascii="Times New Roman" w:eastAsia="Times New Roman" w:hAnsi="Times New Roman" w:cs="Times New Roman"/>
        </w:rPr>
      </w:pPr>
      <w:r>
        <w:rPr>
          <w:rFonts w:ascii="Times New Roman" w:eastAsia="Times New Roman" w:hAnsi="Times New Roman" w:cs="Times New Roman"/>
        </w:rPr>
        <w:lastRenderedPageBreak/>
        <w:t>What is the expected reduction in churn if a proposed business solution can reduce call failures by 50%?</w:t>
      </w:r>
    </w:p>
    <w:p w14:paraId="7562F7B8" w14:textId="77777777" w:rsidR="00E76B55" w:rsidRDefault="00000000">
      <w:pPr>
        <w:rPr>
          <w:rFonts w:ascii="Times New Roman" w:eastAsia="Times New Roman" w:hAnsi="Times New Roman" w:cs="Times New Roman"/>
          <w:sz w:val="24"/>
          <w:szCs w:val="24"/>
        </w:rPr>
      </w:pPr>
      <w:r>
        <w:rPr>
          <w:rFonts w:ascii="Times New Roman" w:eastAsia="Times New Roman" w:hAnsi="Times New Roman" w:cs="Times New Roman"/>
        </w:rPr>
        <w:t>We can determine this by shifting our fitted distribution for call failures to reflect a reduction by 50% and create a new simulated sample. We can then use our model to predict churn on the new sample and compare it to results from our previous sample to determine the reduction in churn.</w:t>
      </w:r>
    </w:p>
    <w:p w14:paraId="70C643DA" w14:textId="77777777" w:rsidR="00E76B55" w:rsidRDefault="00E76B55">
      <w:pPr>
        <w:rPr>
          <w:rFonts w:ascii="Times New Roman" w:eastAsia="Times New Roman" w:hAnsi="Times New Roman" w:cs="Times New Roman"/>
          <w:sz w:val="24"/>
          <w:szCs w:val="24"/>
        </w:rPr>
      </w:pPr>
    </w:p>
    <w:p w14:paraId="3ACD5395" w14:textId="77777777" w:rsidR="00E5143F" w:rsidRDefault="00E5143F">
      <w:pPr>
        <w:rPr>
          <w:rFonts w:ascii="Times New Roman" w:eastAsia="Times New Roman" w:hAnsi="Times New Roman" w:cs="Times New Roman"/>
          <w:sz w:val="24"/>
          <w:szCs w:val="24"/>
        </w:rPr>
      </w:pPr>
    </w:p>
    <w:p w14:paraId="5C249D50" w14:textId="7C9FB7A0" w:rsidR="00E5143F" w:rsidRDefault="00E5143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020366">
        <w:rPr>
          <w:rFonts w:ascii="Times New Roman" w:eastAsia="Times New Roman" w:hAnsi="Times New Roman" w:cs="Times New Roman"/>
          <w:sz w:val="24"/>
          <w:szCs w:val="24"/>
        </w:rPr>
        <w:t>s</w:t>
      </w:r>
      <w:r>
        <w:rPr>
          <w:rFonts w:ascii="Times New Roman" w:eastAsia="Times New Roman" w:hAnsi="Times New Roman" w:cs="Times New Roman"/>
          <w:sz w:val="24"/>
          <w:szCs w:val="24"/>
        </w:rPr>
        <w:t>et after transformations:</w:t>
      </w:r>
      <w:r>
        <w:rPr>
          <w:rFonts w:ascii="Times New Roman" w:eastAsia="Times New Roman" w:hAnsi="Times New Roman" w:cs="Times New Roman"/>
          <w:sz w:val="24"/>
          <w:szCs w:val="24"/>
        </w:rPr>
        <w:br/>
      </w:r>
      <w:r w:rsidR="003F5D66" w:rsidRPr="003F5D66">
        <w:rPr>
          <w:rFonts w:ascii="Times New Roman" w:eastAsia="Times New Roman" w:hAnsi="Times New Roman" w:cs="Times New Roman"/>
          <w:sz w:val="24"/>
          <w:szCs w:val="24"/>
        </w:rPr>
        <w:drawing>
          <wp:inline distT="0" distB="0" distL="0" distR="0" wp14:anchorId="39365BD0" wp14:editId="3F620AF6">
            <wp:extent cx="6785752" cy="1775460"/>
            <wp:effectExtent l="0" t="0" r="0" b="0"/>
            <wp:docPr id="185906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63840" name=""/>
                    <pic:cNvPicPr/>
                  </pic:nvPicPr>
                  <pic:blipFill>
                    <a:blip r:embed="rId21"/>
                    <a:stretch>
                      <a:fillRect/>
                    </a:stretch>
                  </pic:blipFill>
                  <pic:spPr>
                    <a:xfrm>
                      <a:off x="0" y="0"/>
                      <a:ext cx="6787862" cy="1776012"/>
                    </a:xfrm>
                    <a:prstGeom prst="rect">
                      <a:avLst/>
                    </a:prstGeom>
                  </pic:spPr>
                </pic:pic>
              </a:graphicData>
            </a:graphic>
          </wp:inline>
        </w:drawing>
      </w:r>
    </w:p>
    <w:sectPr w:rsidR="00E5143F">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E2FB8" w14:textId="77777777" w:rsidR="00AE38A2" w:rsidRDefault="00AE38A2">
      <w:pPr>
        <w:spacing w:line="240" w:lineRule="auto"/>
      </w:pPr>
      <w:r>
        <w:separator/>
      </w:r>
    </w:p>
  </w:endnote>
  <w:endnote w:type="continuationSeparator" w:id="0">
    <w:p w14:paraId="754CC374" w14:textId="77777777" w:rsidR="00AE38A2" w:rsidRDefault="00AE3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35F9" w14:textId="77777777" w:rsidR="00E76B55" w:rsidRDefault="00000000">
    <w:pPr>
      <w:jc w:val="right"/>
    </w:pPr>
    <w:r>
      <w:fldChar w:fldCharType="begin"/>
    </w:r>
    <w:r>
      <w:instrText>PAGE</w:instrText>
    </w:r>
    <w:r>
      <w:fldChar w:fldCharType="separate"/>
    </w:r>
    <w:r w:rsidR="00E5143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49C9" w14:textId="77777777" w:rsidR="00AE38A2" w:rsidRDefault="00AE38A2">
      <w:pPr>
        <w:spacing w:line="240" w:lineRule="auto"/>
      </w:pPr>
      <w:r>
        <w:separator/>
      </w:r>
    </w:p>
  </w:footnote>
  <w:footnote w:type="continuationSeparator" w:id="0">
    <w:p w14:paraId="4C3D1EF0" w14:textId="77777777" w:rsidR="00AE38A2" w:rsidRDefault="00AE38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F46"/>
    <w:multiLevelType w:val="multilevel"/>
    <w:tmpl w:val="7C541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7222C7"/>
    <w:multiLevelType w:val="multilevel"/>
    <w:tmpl w:val="B344C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26837"/>
    <w:multiLevelType w:val="multilevel"/>
    <w:tmpl w:val="BD8AE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BB122F"/>
    <w:multiLevelType w:val="multilevel"/>
    <w:tmpl w:val="72E63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027336"/>
    <w:multiLevelType w:val="multilevel"/>
    <w:tmpl w:val="55C4D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1504963">
    <w:abstractNumId w:val="1"/>
  </w:num>
  <w:num w:numId="2" w16cid:durableId="686713661">
    <w:abstractNumId w:val="0"/>
  </w:num>
  <w:num w:numId="3" w16cid:durableId="685599835">
    <w:abstractNumId w:val="2"/>
  </w:num>
  <w:num w:numId="4" w16cid:durableId="864369310">
    <w:abstractNumId w:val="4"/>
  </w:num>
  <w:num w:numId="5" w16cid:durableId="1330328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B55"/>
    <w:rsid w:val="00020366"/>
    <w:rsid w:val="003F5D66"/>
    <w:rsid w:val="00AE38A2"/>
    <w:rsid w:val="00E5143F"/>
    <w:rsid w:val="00E76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8EAA"/>
  <w15:docId w15:val="{3C022EDC-5B66-4712-8A38-A7C88D38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21212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8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Dhun Sheth</cp:lastModifiedBy>
  <cp:revision>4</cp:revision>
  <dcterms:created xsi:type="dcterms:W3CDTF">2024-03-08T20:56:00Z</dcterms:created>
  <dcterms:modified xsi:type="dcterms:W3CDTF">2024-03-08T20:58:00Z</dcterms:modified>
</cp:coreProperties>
</file>