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FinOps Agent</w:t>
        <w:br/>
        <w:t>Demo Script</w:t>
      </w:r>
    </w:p>
    <w:p>
      <w:pPr>
        <w:jc w:val="center"/>
      </w:pPr>
      <w:r>
        <w:rPr>
          <w:color w:val="666666"/>
          <w:sz w:val="32"/>
        </w:rPr>
        <w:t>AI-Powered Cloud Cost Intelligence</w:t>
      </w:r>
    </w:p>
    <w:p/>
    <w:p>
      <w:pPr>
        <w:jc w:val="center"/>
      </w:pPr>
      <w:r>
        <w:rPr>
          <w:color w:val="999999"/>
          <w:sz w:val="24"/>
        </w:rPr>
        <w:t>June 2026  |  Confidential</w:t>
      </w:r>
    </w:p>
    <w:p>
      <w:r>
        <w:br w:type="page"/>
      </w:r>
    </w:p>
    <w:p>
      <w:pPr>
        <w:pStyle w:val="Heading1"/>
      </w:pPr>
      <w:r>
        <w:t>Demo Overview</w:t>
      </w:r>
    </w:p>
    <w:p>
      <w:r>
        <w:t>This demo showcases the FinOps Agent — an AI assistant that helps Cloud Excellence teams identify cost savings, compare cloud providers, and plan migrations across Azure, AWS, and GCP.</w:t>
      </w:r>
    </w:p>
    <w:p>
      <w:r>
        <w:t>The demo consists of three scenarios that tell a progressive story:</w:t>
      </w:r>
    </w:p>
    <w:p>
      <w:pPr>
        <w:pStyle w:val="ListBullet"/>
      </w:pPr>
      <w:r>
        <w:rPr>
          <w:b/>
        </w:rPr>
        <w:t xml:space="preserve">Find waste — </w:t>
      </w:r>
      <w:r>
        <w:t>Analyze Azure VMs to uncover idle and oversized resources</w:t>
      </w:r>
    </w:p>
    <w:p>
      <w:pPr>
        <w:pStyle w:val="ListBullet"/>
      </w:pPr>
      <w:r>
        <w:rPr>
          <w:b/>
        </w:rPr>
        <w:t xml:space="preserve">Compare options — </w:t>
      </w:r>
      <w:r>
        <w:t>See how your AWS instances map to equivalent Azure and GCP VMs</w:t>
      </w:r>
    </w:p>
    <w:p>
      <w:pPr>
        <w:pStyle w:val="ListBullet"/>
      </w:pPr>
      <w:r>
        <w:rPr>
          <w:b/>
        </w:rPr>
        <w:t xml:space="preserve">Plan a migration — </w:t>
      </w:r>
      <w:r>
        <w:t>Estimate the cost impact of moving AWS workloads to GCP</w:t>
      </w:r>
    </w:p>
    <w:p/>
    <w:p>
      <w:r>
        <w:rPr>
          <w:b/>
        </w:rPr>
        <w:t xml:space="preserve">Demo scope: </w:t>
      </w:r>
      <w:r>
        <w:t>All queries are scoped to a single owner ("Jehan Wickramasuriya") to keep results focused. In production, the agent supports any owner, project, subscription, or the full organization.</w:t>
      </w:r>
    </w:p>
    <w:p/>
    <w:p>
      <w:r>
        <w:rPr>
          <w:b/>
          <w:color w:val="1A56DB"/>
        </w:rPr>
        <w:t xml:space="preserve">Talking point: </w:t>
      </w:r>
      <w:r>
        <w:t>"The agent connects directly to our live cost data in BigQuery and our recommendation databases. Everything you see is real data, not a mock."</w:t>
      </w:r>
    </w:p>
    <w:p>
      <w:r>
        <w:br w:type="page"/>
      </w:r>
    </w:p>
    <w:p>
      <w:pPr>
        <w:pStyle w:val="Heading1"/>
      </w:pPr>
      <w:r>
        <w:t>Scenario 1: Azure VM Rightsizing</w:t>
      </w:r>
    </w:p>
    <w:p>
      <w:r>
        <w:rPr>
          <w:b/>
        </w:rPr>
        <w:t xml:space="preserve">What you type: </w:t>
      </w:r>
    </w:p>
    <w:p>
      <w:r>
        <w:rPr>
          <w:i/>
          <w:sz w:val="24"/>
        </w:rPr>
        <w:t>"Run a VM and disk rightsizing analysis on my Azure resources"</w:t>
      </w:r>
    </w:p>
    <w:p>
      <w:pPr>
        <w:pStyle w:val="Heading2"/>
      </w:pPr>
      <w:r>
        <w:t>What happens</w:t>
      </w:r>
    </w:p>
    <w:p>
      <w:r>
        <w:t>The agent asks who you want to analyze. Select "Specific project or owner" and type "Jehan Wickramasuriya". It then estimates the query cost (~$0.005) and asks for approval before scanning the data.</w:t>
      </w:r>
    </w:p>
    <w:p>
      <w:pPr>
        <w:pStyle w:val="Heading2"/>
      </w:pPr>
      <w:r>
        <w:t>What the agent does behind the scenes</w:t>
      </w:r>
    </w:p>
    <w:p>
      <w:pPr>
        <w:pStyle w:val="ListNumber"/>
      </w:pPr>
      <w:r>
        <w:t>Queries 30 days of Azure VM utilization data (CPU and memory) from BigQuery</w:t>
      </w:r>
    </w:p>
    <w:p>
      <w:pPr>
        <w:pStyle w:val="ListNumber"/>
      </w:pPr>
      <w:r>
        <w:t>Runs a proprietary rightsizing engine that applies P95 utilization rules</w:t>
      </w:r>
    </w:p>
    <w:p>
      <w:pPr>
        <w:pStyle w:val="ListNumber"/>
      </w:pPr>
      <w:r>
        <w:t>Flags idle VMs, oversized VMs, and cross-family optimization opportunities</w:t>
      </w:r>
    </w:p>
    <w:p>
      <w:pPr>
        <w:pStyle w:val="ListNumber"/>
      </w:pPr>
      <w:r>
        <w:t>Calculates potential monthly savings for each recommendation</w:t>
      </w:r>
    </w:p>
    <w:p>
      <w:pPr>
        <w:pStyle w:val="Heading2"/>
      </w:pPr>
      <w:r>
        <w:t>Key results to highlight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VMs Analyzed</w:t>
            </w:r>
          </w:p>
        </w:tc>
        <w:tc>
          <w:tcPr>
            <w:tcW w:type="dxa" w:w="4320"/>
          </w:tcPr>
          <w:p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VMs with Findings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Potential Monthly Savings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$12,786 /month</w:t>
            </w:r>
          </w:p>
        </w:tc>
      </w:tr>
      <w:tr>
        <w:tc>
          <w:tcPr>
            <w:tcW w:type="dxa" w:w="4320"/>
          </w:tcPr>
          <w:p>
            <w:r>
              <w:t>Top Finding</w:t>
            </w:r>
          </w:p>
        </w:tc>
        <w:tc>
          <w:tcPr>
            <w:tcW w:type="dxa" w:w="4320"/>
          </w:tcPr>
          <w:p>
            <w:r>
              <w:t>Idle VMs costing $134/month each — candidates for deletion</w:t>
            </w:r>
          </w:p>
        </w:tc>
      </w:tr>
    </w:tbl>
    <w:p/>
    <w:p>
      <w:r>
        <w:rPr>
          <w:b/>
          <w:color w:val="1A56DB"/>
        </w:rPr>
        <w:t xml:space="preserve">Talking point: </w:t>
      </w:r>
      <w:r>
        <w:t>"In under a minute, the agent analyzed 378 VMs, identified 145 with optimization opportunities, and found nearly $13,000 in monthly savings. That's over $150,000 annually — just for one owner's Azure resources."</w:t>
      </w:r>
    </w:p>
    <w:p/>
    <w:p>
      <w:r>
        <w:rPr>
          <w:b/>
        </w:rPr>
        <w:t xml:space="preserve">Transition: </w:t>
      </w:r>
      <w:r>
        <w:t>"Now that we know where the waste is in Azure, let's see how our AWS resources compare across clouds."</w:t>
      </w:r>
    </w:p>
    <w:p>
      <w:r>
        <w:br w:type="page"/>
      </w:r>
    </w:p>
    <w:p>
      <w:pPr>
        <w:pStyle w:val="Heading1"/>
      </w:pPr>
      <w:r>
        <w:t>Scenario 2: Cross-Cloud Instance Comparison</w:t>
      </w:r>
    </w:p>
    <w:p>
      <w:r>
        <w:rPr>
          <w:b/>
        </w:rPr>
        <w:t xml:space="preserve">What you type: </w:t>
      </w:r>
    </w:p>
    <w:p>
      <w:r>
        <w:rPr>
          <w:i/>
          <w:sz w:val="24"/>
        </w:rPr>
        <w:t>"Compare my top AWS EC2 instances against equivalent Azure and GCP VMs"</w:t>
      </w:r>
    </w:p>
    <w:p>
      <w:r>
        <w:t>The agent remembers the previous scope and asks if you want to continue with Jehan Wickramasuriya. Say yes.</w:t>
      </w:r>
    </w:p>
    <w:p>
      <w:pPr>
        <w:pStyle w:val="Heading2"/>
      </w:pPr>
      <w:r>
        <w:t>What happens</w:t>
      </w:r>
    </w:p>
    <w:p>
      <w:r>
        <w:t>The agent finds the top 5 AWS EC2 instance types by cost, then maps each one to its closest equivalent VM on Azure and GCP based on vCPUs, memory, and workload type (including GPU instances).</w:t>
      </w:r>
    </w:p>
    <w:p>
      <w:pPr>
        <w:pStyle w:val="Heading2"/>
      </w:pPr>
      <w:r>
        <w:t>Key results to highlight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AWS Instance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Azure Equivalent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GCP Equivalent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vCPUs / Memory</w:t>
            </w:r>
          </w:p>
        </w:tc>
      </w:tr>
      <w:tr>
        <w:tc>
          <w:tcPr>
            <w:tcW w:type="dxa" w:w="1728"/>
          </w:tcPr>
          <w:p>
            <w:r>
              <w:t>t3.xlarge</w:t>
            </w:r>
          </w:p>
        </w:tc>
        <w:tc>
          <w:tcPr>
            <w:tcW w:type="dxa" w:w="1728"/>
          </w:tcPr>
          <w:p>
            <w:r>
              <w:t>$22,744</w:t>
            </w:r>
          </w:p>
        </w:tc>
        <w:tc>
          <w:tcPr>
            <w:tcW w:type="dxa" w:w="1728"/>
          </w:tcPr>
          <w:p>
            <w:r>
              <w:t>Standard_B4ms</w:t>
            </w:r>
          </w:p>
        </w:tc>
        <w:tc>
          <w:tcPr>
            <w:tcW w:type="dxa" w:w="1728"/>
          </w:tcPr>
          <w:p>
            <w:r>
              <w:t>e2-standard-4</w:t>
            </w:r>
          </w:p>
        </w:tc>
        <w:tc>
          <w:tcPr>
            <w:tcW w:type="dxa" w:w="1728"/>
          </w:tcPr>
          <w:p>
            <w:r>
              <w:t>4 / 16 GiB</w:t>
            </w:r>
          </w:p>
        </w:tc>
      </w:tr>
      <w:tr>
        <w:tc>
          <w:tcPr>
            <w:tcW w:type="dxa" w:w="1728"/>
          </w:tcPr>
          <w:p>
            <w:r>
              <w:t>g4dn.4xlarge</w:t>
            </w:r>
          </w:p>
        </w:tc>
        <w:tc>
          <w:tcPr>
            <w:tcW w:type="dxa" w:w="1728"/>
          </w:tcPr>
          <w:p>
            <w:r>
              <w:t>$9,494</w:t>
            </w:r>
          </w:p>
        </w:tc>
        <w:tc>
          <w:tcPr>
            <w:tcW w:type="dxa" w:w="1728"/>
          </w:tcPr>
          <w:p>
            <w:r>
              <w:t>NC16as_T4_v3</w:t>
            </w:r>
          </w:p>
        </w:tc>
        <w:tc>
          <w:tcPr>
            <w:tcW w:type="dxa" w:w="1728"/>
          </w:tcPr>
          <w:p>
            <w:r>
              <w:t>n1-standard-16 + T4 GPU</w:t>
            </w:r>
          </w:p>
        </w:tc>
        <w:tc>
          <w:tcPr>
            <w:tcW w:type="dxa" w:w="1728"/>
          </w:tcPr>
          <w:p>
            <w:r>
              <w:t>16 / 110 GiB</w:t>
            </w:r>
          </w:p>
        </w:tc>
      </w:tr>
      <w:tr>
        <w:tc>
          <w:tcPr>
            <w:tcW w:type="dxa" w:w="1728"/>
          </w:tcPr>
          <w:p>
            <w:r>
              <w:t>g4dn.2xlarge</w:t>
            </w:r>
          </w:p>
        </w:tc>
        <w:tc>
          <w:tcPr>
            <w:tcW w:type="dxa" w:w="1728"/>
          </w:tcPr>
          <w:p>
            <w:r>
              <w:t>$7,854</w:t>
            </w:r>
          </w:p>
        </w:tc>
        <w:tc>
          <w:tcPr>
            <w:tcW w:type="dxa" w:w="1728"/>
          </w:tcPr>
          <w:p>
            <w:r>
              <w:t>NC8as_T4_v3</w:t>
            </w:r>
          </w:p>
        </w:tc>
        <w:tc>
          <w:tcPr>
            <w:tcW w:type="dxa" w:w="1728"/>
          </w:tcPr>
          <w:p>
            <w:r>
              <w:t>n1-standard-8 + T4 GPU</w:t>
            </w:r>
          </w:p>
        </w:tc>
        <w:tc>
          <w:tcPr>
            <w:tcW w:type="dxa" w:w="1728"/>
          </w:tcPr>
          <w:p>
            <w:r>
              <w:t>8 / 56 GiB</w:t>
            </w:r>
          </w:p>
        </w:tc>
      </w:tr>
      <w:tr>
        <w:tc>
          <w:tcPr>
            <w:tcW w:type="dxa" w:w="1728"/>
          </w:tcPr>
          <w:p>
            <w:r>
              <w:t>g4dn.xlarge</w:t>
            </w:r>
          </w:p>
        </w:tc>
        <w:tc>
          <w:tcPr>
            <w:tcW w:type="dxa" w:w="1728"/>
          </w:tcPr>
          <w:p>
            <w:r>
              <w:t>$6,692</w:t>
            </w:r>
          </w:p>
        </w:tc>
        <w:tc>
          <w:tcPr>
            <w:tcW w:type="dxa" w:w="1728"/>
          </w:tcPr>
          <w:p>
            <w:r>
              <w:t>NC4as_T4_v3</w:t>
            </w:r>
          </w:p>
        </w:tc>
        <w:tc>
          <w:tcPr>
            <w:tcW w:type="dxa" w:w="1728"/>
          </w:tcPr>
          <w:p>
            <w:r>
              <w:t>n1-standard-4 + T4 GPU</w:t>
            </w:r>
          </w:p>
        </w:tc>
        <w:tc>
          <w:tcPr>
            <w:tcW w:type="dxa" w:w="1728"/>
          </w:tcPr>
          <w:p>
            <w:r>
              <w:t>4 / 28 GiB</w:t>
            </w:r>
          </w:p>
        </w:tc>
      </w:tr>
      <w:tr>
        <w:tc>
          <w:tcPr>
            <w:tcW w:type="dxa" w:w="1728"/>
          </w:tcPr>
          <w:p>
            <w:r>
              <w:t>m6i.large</w:t>
            </w:r>
          </w:p>
        </w:tc>
        <w:tc>
          <w:tcPr>
            <w:tcW w:type="dxa" w:w="1728"/>
          </w:tcPr>
          <w:p>
            <w:r>
              <w:t>$5,036</w:t>
            </w:r>
          </w:p>
        </w:tc>
        <w:tc>
          <w:tcPr>
            <w:tcW w:type="dxa" w:w="1728"/>
          </w:tcPr>
          <w:p>
            <w:r>
              <w:t>Standard_D2s_v5</w:t>
            </w:r>
          </w:p>
        </w:tc>
        <w:tc>
          <w:tcPr>
            <w:tcW w:type="dxa" w:w="1728"/>
          </w:tcPr>
          <w:p>
            <w:r>
              <w:t>n2-standard-2</w:t>
            </w:r>
          </w:p>
        </w:tc>
        <w:tc>
          <w:tcPr>
            <w:tcW w:type="dxa" w:w="1728"/>
          </w:tcPr>
          <w:p>
            <w:r>
              <w:t>2 / 8 GiB</w:t>
            </w:r>
          </w:p>
        </w:tc>
      </w:tr>
    </w:tbl>
    <w:p/>
    <w:p>
      <w:r>
        <w:rPr>
          <w:b/>
          <w:color w:val="1A56DB"/>
        </w:rPr>
        <w:t xml:space="preserve">Talking point: </w:t>
      </w:r>
      <w:r>
        <w:t>"The agent automatically maps instance types across all three clouds — including complex GPU instances like the g4dn series. This kind of comparison would normally take a cloud architect hours to research. The agent does it in seconds."</w:t>
      </w:r>
    </w:p>
    <w:p/>
    <w:p>
      <w:r>
        <w:rPr>
          <w:b/>
        </w:rPr>
        <w:t xml:space="preserve">Transition: </w:t>
      </w:r>
      <w:r>
        <w:t>"Now that we can see the equivalents, the natural question is: what would it actually cost if we moved these workloads?"</w:t>
      </w:r>
    </w:p>
    <w:p>
      <w:r>
        <w:br w:type="page"/>
      </w:r>
    </w:p>
    <w:p>
      <w:pPr>
        <w:pStyle w:val="Heading1"/>
      </w:pPr>
      <w:r>
        <w:t>Scenario 3: What-If Migration Analysis</w:t>
      </w:r>
    </w:p>
    <w:p>
      <w:r>
        <w:rPr>
          <w:b/>
        </w:rPr>
        <w:t xml:space="preserve">What you type: </w:t>
      </w:r>
    </w:p>
    <w:p>
      <w:r>
        <w:rPr>
          <w:i/>
          <w:sz w:val="24"/>
        </w:rPr>
        <w:t>"What if we migrate my top 5 AWS workloads to GCP? Show estimated cost impact"</w:t>
      </w:r>
    </w:p>
    <w:p>
      <w:pPr>
        <w:pStyle w:val="Heading2"/>
      </w:pPr>
      <w:r>
        <w:t>What happens</w:t>
      </w:r>
    </w:p>
    <w:p>
      <w:r>
        <w:t>The agent takes the cost data from the previous query, applies industry-standard pricing ratios for equivalent GCP services, and projects the savings over a 12-month period.</w:t>
      </w:r>
    </w:p>
    <w:p>
      <w:pPr>
        <w:pStyle w:val="Heading2"/>
      </w:pPr>
      <w:r>
        <w:t>Key results to highlight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Annual AWS Cost</w:t>
            </w:r>
          </w:p>
        </w:tc>
        <w:tc>
          <w:tcPr>
            <w:tcW w:type="dxa" w:w="4320"/>
          </w:tcPr>
          <w:p>
            <w:r>
              <w:t>$621,835</w:t>
            </w:r>
          </w:p>
        </w:tc>
      </w:tr>
      <w:tr>
        <w:tc>
          <w:tcPr>
            <w:tcW w:type="dxa" w:w="4320"/>
          </w:tcPr>
          <w:p>
            <w:r>
              <w:t>Projected Annual GCP Cost</w:t>
            </w:r>
          </w:p>
        </w:tc>
        <w:tc>
          <w:tcPr>
            <w:tcW w:type="dxa" w:w="4320"/>
          </w:tcPr>
          <w:p>
            <w:r>
              <w:t>$514,913</w:t>
            </w:r>
          </w:p>
        </w:tc>
      </w:tr>
      <w:tr>
        <w:tc>
          <w:tcPr>
            <w:tcW w:type="dxa" w:w="4320"/>
          </w:tcPr>
          <w:p>
            <w:r>
              <w:t>Estimated Annual Savings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$106,922</w:t>
            </w:r>
          </w:p>
        </w:tc>
      </w:tr>
      <w:tr>
        <w:tc>
          <w:tcPr>
            <w:tcW w:type="dxa" w:w="4320"/>
          </w:tcPr>
          <w:p>
            <w:r>
              <w:t>Savings Percentage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17.2%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Workload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(AWS/mo)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 (GCP/mo)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Savings</w:t>
            </w:r>
          </w:p>
        </w:tc>
      </w:tr>
      <w:tr>
        <w:tc>
          <w:tcPr>
            <w:tcW w:type="dxa" w:w="2160"/>
          </w:tcPr>
          <w:p>
            <w:r>
              <w:t>t3.xlarge</w:t>
            </w:r>
          </w:p>
        </w:tc>
        <w:tc>
          <w:tcPr>
            <w:tcW w:type="dxa" w:w="2160"/>
          </w:tcPr>
          <w:p>
            <w:r>
              <w:t>$22,744</w:t>
            </w:r>
          </w:p>
        </w:tc>
        <w:tc>
          <w:tcPr>
            <w:tcW w:type="dxa" w:w="2160"/>
          </w:tcPr>
          <w:p>
            <w:r>
              <w:t>$18,195</w:t>
            </w:r>
          </w:p>
        </w:tc>
        <w:tc>
          <w:tcPr>
            <w:tcW w:type="dxa" w:w="2160"/>
          </w:tcPr>
          <w:p>
            <w:r>
              <w:t>$4,549</w:t>
            </w:r>
          </w:p>
        </w:tc>
      </w:tr>
      <w:tr>
        <w:tc>
          <w:tcPr>
            <w:tcW w:type="dxa" w:w="2160"/>
          </w:tcPr>
          <w:p>
            <w:r>
              <w:t>g4dn.4xlarge</w:t>
            </w:r>
          </w:p>
        </w:tc>
        <w:tc>
          <w:tcPr>
            <w:tcW w:type="dxa" w:w="2160"/>
          </w:tcPr>
          <w:p>
            <w:r>
              <w:t>$9,494</w:t>
            </w:r>
          </w:p>
        </w:tc>
        <w:tc>
          <w:tcPr>
            <w:tcW w:type="dxa" w:w="2160"/>
          </w:tcPr>
          <w:p>
            <w:r>
              <w:t>$7,975</w:t>
            </w:r>
          </w:p>
        </w:tc>
        <w:tc>
          <w:tcPr>
            <w:tcW w:type="dxa" w:w="2160"/>
          </w:tcPr>
          <w:p>
            <w:r>
              <w:t>$1,519</w:t>
            </w:r>
          </w:p>
        </w:tc>
      </w:tr>
      <w:tr>
        <w:tc>
          <w:tcPr>
            <w:tcW w:type="dxa" w:w="2160"/>
          </w:tcPr>
          <w:p>
            <w:r>
              <w:t>g4dn.2xlarge</w:t>
            </w:r>
          </w:p>
        </w:tc>
        <w:tc>
          <w:tcPr>
            <w:tcW w:type="dxa" w:w="2160"/>
          </w:tcPr>
          <w:p>
            <w:r>
              <w:t>$7,854</w:t>
            </w:r>
          </w:p>
        </w:tc>
        <w:tc>
          <w:tcPr>
            <w:tcW w:type="dxa" w:w="2160"/>
          </w:tcPr>
          <w:p>
            <w:r>
              <w:t>$6,597</w:t>
            </w:r>
          </w:p>
        </w:tc>
        <w:tc>
          <w:tcPr>
            <w:tcW w:type="dxa" w:w="2160"/>
          </w:tcPr>
          <w:p>
            <w:r>
              <w:t>$1,257</w:t>
            </w:r>
          </w:p>
        </w:tc>
      </w:tr>
      <w:tr>
        <w:tc>
          <w:tcPr>
            <w:tcW w:type="dxa" w:w="2160"/>
          </w:tcPr>
          <w:p>
            <w:r>
              <w:t>g4dn.xlarge</w:t>
            </w:r>
          </w:p>
        </w:tc>
        <w:tc>
          <w:tcPr>
            <w:tcW w:type="dxa" w:w="2160"/>
          </w:tcPr>
          <w:p>
            <w:r>
              <w:t>$6,692</w:t>
            </w:r>
          </w:p>
        </w:tc>
        <w:tc>
          <w:tcPr>
            <w:tcW w:type="dxa" w:w="2160"/>
          </w:tcPr>
          <w:p>
            <w:r>
              <w:t>$5,621</w:t>
            </w:r>
          </w:p>
        </w:tc>
        <w:tc>
          <w:tcPr>
            <w:tcW w:type="dxa" w:w="2160"/>
          </w:tcPr>
          <w:p>
            <w:r>
              <w:t>$1,071</w:t>
            </w:r>
          </w:p>
        </w:tc>
      </w:tr>
      <w:tr>
        <w:tc>
          <w:tcPr>
            <w:tcW w:type="dxa" w:w="2160"/>
          </w:tcPr>
          <w:p>
            <w:r>
              <w:t>m6i.large</w:t>
            </w:r>
          </w:p>
        </w:tc>
        <w:tc>
          <w:tcPr>
            <w:tcW w:type="dxa" w:w="2160"/>
          </w:tcPr>
          <w:p>
            <w:r>
              <w:t>$5,036</w:t>
            </w:r>
          </w:p>
        </w:tc>
        <w:tc>
          <w:tcPr>
            <w:tcW w:type="dxa" w:w="2160"/>
          </w:tcPr>
          <w:p>
            <w:r>
              <w:t>$4,281</w:t>
            </w:r>
          </w:p>
        </w:tc>
        <w:tc>
          <w:tcPr>
            <w:tcW w:type="dxa" w:w="2160"/>
          </w:tcPr>
          <w:p>
            <w:r>
              <w:t>$755</w:t>
            </w:r>
          </w:p>
        </w:tc>
      </w:tr>
    </w:tbl>
    <w:p/>
    <w:p>
      <w:r>
        <w:rPr>
          <w:b/>
          <w:color w:val="1A56DB"/>
        </w:rPr>
        <w:t xml:space="preserve">Talking point: </w:t>
      </w:r>
      <w:r>
        <w:t>"By migrating just these five workloads from AWS to GCP, we could save over $100,000 per year — a 17% reduction. And this is just one owner's resources. Across the organization, the potential is significantly larger."</w:t>
      </w:r>
    </w:p>
    <w:p>
      <w:r>
        <w:br w:type="page"/>
      </w:r>
    </w:p>
    <w:p>
      <w:pPr>
        <w:pStyle w:val="Heading1"/>
      </w:pPr>
      <w:r>
        <w:t>Demo Summary</w:t>
      </w:r>
    </w:p>
    <w:p>
      <w:r>
        <w:t>In this demo, the FinOps Agent demonstrated three core capabilities:</w:t>
      </w:r>
    </w:p>
    <w:p>
      <w:pPr>
        <w:pStyle w:val="ListBullet"/>
      </w:pPr>
      <w:r>
        <w:rPr>
          <w:b/>
        </w:rPr>
        <w:t xml:space="preserve">Cost Optimization: </w:t>
      </w:r>
      <w:r>
        <w:t>Identified $12,786/month in Azure VM savings by analyzing utilization data and applying rightsizing rules</w:t>
      </w:r>
    </w:p>
    <w:p>
      <w:pPr>
        <w:pStyle w:val="ListBullet"/>
      </w:pPr>
      <w:r>
        <w:rPr>
          <w:b/>
        </w:rPr>
        <w:t xml:space="preserve">Cross-Cloud Intelligence: </w:t>
      </w:r>
      <w:r>
        <w:t>Mapped AWS instance types to Azure and GCP equivalents — including GPU workloads — in seconds</w:t>
      </w:r>
    </w:p>
    <w:p>
      <w:pPr>
        <w:pStyle w:val="ListBullet"/>
      </w:pPr>
      <w:r>
        <w:rPr>
          <w:b/>
        </w:rPr>
        <w:t xml:space="preserve">Migration Planning: </w:t>
      </w:r>
      <w:r>
        <w:t>Projected $106,922 in annual savings from an AWS-to-GCP migration of the top 5 workloads</w:t>
      </w:r>
    </w:p>
    <w:p/>
    <w:p>
      <w:r>
        <w:rPr>
          <w:b/>
          <w:color w:val="1A56DB"/>
        </w:rPr>
        <w:t xml:space="preserve">Closing statement: </w:t>
      </w:r>
      <w:r>
        <w:t>"The FinOps Agent turns hours of manual cloud cost analysis into a conversation. It connects to live data, understands multi-cloud environments, and gives actionable recommendations — all through natural language."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