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Calibri" w:hAnsi="Calibri"/>
          <w:b/>
          <w:color w:val="172033"/>
          <w:sz w:val="36"/>
        </w:rPr>
        <w:t>SparkScope Repair Estimator - Submission Writeup</w:t>
      </w:r>
    </w:p>
    <w:p>
      <w:pPr>
        <w:spacing w:before="0" w:after="120" w:line="240" w:lineRule="auto"/>
      </w:pPr>
      <w:r>
        <w:rPr>
          <w:rFonts w:ascii="Calibri" w:hAnsi="Calibri"/>
          <w:b/>
          <w:color w:val="27548A"/>
          <w:sz w:val="21"/>
        </w:rPr>
        <w:t>Prepared by Dhyan</w:t>
      </w:r>
      <w:r>
        <w:rPr>
          <w:rFonts w:ascii="Calibri" w:hAnsi="Calibri"/>
          <w:b w:val="0"/>
          <w:color w:val="667085"/>
          <w:sz w:val="19"/>
        </w:rPr>
        <w:t xml:space="preserve"> | Spark Homes Developer Contest | June 2026</w:t>
      </w:r>
    </w:p>
    <w:p>
      <w:pPr>
        <w:spacing w:before="0" w:after="140" w:line="252" w:lineRule="auto"/>
      </w:pPr>
      <w:r>
        <w:rPr>
          <w:rFonts w:ascii="Calibri" w:hAnsi="Calibri"/>
          <w:b w:val="0"/>
          <w:color w:val="667085"/>
          <w:sz w:val="18"/>
        </w:rPr>
        <w:t>A field-first Progressive Web App for Spark Homes acquisition walkthroughs. Built as a static vanilla HTML/CSS/JavaScript submission with offline persistence, PWA assets, configurable room instances, photo capture, and ZIP/XLSX export.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100"/>
        <w:gridCol w:w="7260"/>
      </w:tblGrid>
      <w:tr>
        <w:tc>
          <w:tcPr>
            <w:tcW w:type="dxa" w:w="2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7548A"/>
                <w:sz w:val="18"/>
              </w:rPr>
              <w:t>1. Design / UX decision</w:t>
            </w:r>
          </w:p>
        </w:tc>
        <w:tc>
          <w:tcPr>
            <w:tcW w:type="dxa" w:w="7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The main design decision was to make the estimate room-instance based instead of only category based. Agents can add Bathroom 2, Bedroom 3, or a Living / Common Area while walking the property, and each instance gets clearly labeled groups such as Bathroom 2: Tub &amp; Shower. That keeps the checklist aligned to the house in front of them and makes missed rooms easier to notice.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7548A"/>
                <w:sz w:val="18"/>
              </w:rPr>
              <w:t>2. Broken or fragile</w:t>
            </w:r>
          </w:p>
        </w:tc>
        <w:tc>
          <w:tcPr>
            <w:tcW w:type="dxa" w:w="7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Photos are compressed and saved in localStorage, which keeps the app simple and fully offline but can hit browser quota on very large projects. Serial parsing is best-effort: it uses browser BarcodeDetector/TextDetector APIs when available and otherwise leaves the serial field editable. PWA install/offline caching requires serving the folder over http or https; direct file opening still runs the estimator but cannot register a service worker.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7548A"/>
                <w:sz w:val="18"/>
              </w:rPr>
              <w:t>3. Creative addition</w:t>
            </w:r>
          </w:p>
        </w:tc>
        <w:tc>
          <w:tcPr>
            <w:tcW w:type="dxa" w:w="7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 added a Deal Analyzer that turns the repair estimate into acquisition guidance. Agents can enter ARV, purchase price, holding costs, selling costs, contingency, target profit, and square footage; the app calculates max offer, projected profit, total basis, and repair dollars per square foot. This makes the repair estimate immediately useful for offer decisions, not just internal scope tracking.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7548A"/>
                <w:sz w:val="18"/>
              </w:rPr>
              <w:t>4. Next two days</w:t>
            </w:r>
          </w:p>
        </w:tc>
        <w:tc>
          <w:tcPr>
            <w:tcW w:type="dxa" w:w="7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I would move photo storage to IndexedDB for larger projects, add automated mobile regression tests for export/offline flows, tune the room templates with real Spark walkthrough feedback, and improve serial capture with a guided equipment-photo mode. I would also publish a hosted GitHub Pages version and add a tiny test fixture suite for price CSV imports.</w:t>
            </w:r>
          </w:p>
        </w:tc>
      </w:tr>
      <w:tr>
        <w:tc>
          <w:tcPr>
            <w:tcW w:type="dxa" w:w="2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EF3F8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7548A"/>
                <w:sz w:val="18"/>
              </w:rPr>
              <w:t>AI tools</w:t>
            </w:r>
          </w:p>
        </w:tc>
        <w:tc>
          <w:tcPr>
            <w:tcW w:type="dxa" w:w="7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AI assistance was used to translate the brief into an implementation plan, draft the first version of the static app, and prepare this writeup. The final structure, required-feature mapping, price-list treatment, and verification pass were kept tied to the contest brief and provided CSV.</w:t>
            </w:r>
          </w:p>
        </w:tc>
      </w:tr>
    </w:tbl>
    <w:p>
      <w:pPr>
        <w:spacing w:before="120" w:after="0" w:line="240" w:lineRule="auto"/>
      </w:pPr>
      <w:r>
        <w:rPr>
          <w:rFonts w:ascii="Calibri" w:hAnsi="Calibri"/>
          <w:b w:val="0"/>
          <w:color w:val="667085"/>
          <w:sz w:val="17"/>
        </w:rPr>
        <w:t>Submission note: SparkScope uses the provided pricing CSV as the default price source, includes all 108 listed repair items, and exports a ZIP with the Excel estimate plus project photos.</w:t>
      </w:r>
    </w:p>
    <w:sectPr w:rsidR="00FC693F" w:rsidRPr="0006063C" w:rsidSect="00034616">
      <w:pgSz w:w="12240" w:h="15840"/>
      <w:pgMar w:top="720" w:right="792" w:bottom="720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SparkScope Repair Estimator - Submission Writeup</dc:title>
  <dc:subject>Spark Homes Developer Contest</dc:subject>
  <dc:creator>Dhyan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