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48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bm357m4u1sav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Functional Requirements Document (FRD)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8tghy6ex16ko" w:id="1"/>
      <w:bookmarkEnd w:id="1"/>
      <w:r w:rsidDel="00000000" w:rsidR="00000000" w:rsidRPr="00000000">
        <w:rPr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document specifies the functional requirements for a bond analytics tool capable of calculating key risk and return metrics for both callable and non-callable fixed rate bonds using the QuantLib library. The tool should accurately compute and report: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Yield to Maturity (YTM)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Yield to Worst (YTW, for callable bonds)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Modified Duration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Macaulay Duration (for non-callable bonds)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Convexity (standard and effective)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Effective Duration and Convexity (for non-callable bonds)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tool will be implemented as Python modules and scripts, allowing for flexible extension and integration.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bfe91upaycwh" w:id="2"/>
      <w:bookmarkEnd w:id="2"/>
      <w:r w:rsidDel="00000000" w:rsidR="00000000" w:rsidRPr="00000000">
        <w:rPr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Calculate and print metrics for: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Callable fixed rate bonds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Non-callable fixed rate bonds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Enable pricing using user-specified yield curves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all results in a human-readable format for verification and further analysis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g7n4manmfeoi" w:id="3"/>
      <w:bookmarkEnd w:id="3"/>
      <w:r w:rsidDel="00000000" w:rsidR="00000000" w:rsidRPr="00000000">
        <w:rPr>
          <w:sz w:val="34"/>
          <w:szCs w:val="34"/>
          <w:rtl w:val="0"/>
        </w:rPr>
        <w:t xml:space="preserve">3. Functional Requirements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hjji9ciwn71a" w:id="4"/>
      <w:bookmarkEnd w:id="4"/>
      <w:r w:rsidDel="00000000" w:rsidR="00000000" w:rsidRPr="00000000">
        <w:rPr>
          <w:sz w:val="34"/>
          <w:szCs w:val="34"/>
          <w:rtl w:val="0"/>
        </w:rPr>
        <w:t xml:space="preserve">3.1. Input Parameters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5kg4zyepm8jt" w:id="5"/>
      <w:bookmarkEnd w:id="5"/>
      <w:r w:rsidDel="00000000" w:rsidR="00000000" w:rsidRPr="00000000">
        <w:rPr>
          <w:sz w:val="34"/>
          <w:szCs w:val="34"/>
          <w:rtl w:val="0"/>
        </w:rPr>
        <w:t xml:space="preserve">3.1.1. General Parameters (Both Bond Types)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3.8430311231396"/>
        <w:gridCol w:w="1013.2611637347768"/>
        <w:gridCol w:w="4711.664411366712"/>
        <w:gridCol w:w="1431.231393775372"/>
        <w:tblGridChange w:id="0">
          <w:tblGrid>
            <w:gridCol w:w="2203.8430311231396"/>
            <w:gridCol w:w="1013.2611637347768"/>
            <w:gridCol w:w="4711.664411366712"/>
            <w:gridCol w:w="1431.231393775372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Evaluation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QuantLib Date object for pricing/evaluation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2025-04-21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Calendar for business day adjustments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UnitedStates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Business convention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E.g., Following, ModifiedFollowing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Following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Day 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Day count convention for calculations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ActualActual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Settlement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Number of days to settle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Face amount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Par value of the bond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1000.0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Coupon rate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Annual coupon rate (decimal, not 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0.05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Enum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Coupon 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Semiannual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Issue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Date bond is issued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2020-04-21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Maturity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Date bond matures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2030-04-21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Flat market rate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Flat rate used for the discount curve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="411.42960000000005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0.04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1vk92775hsob" w:id="6"/>
      <w:bookmarkEnd w:id="6"/>
      <w:r w:rsidDel="00000000" w:rsidR="00000000" w:rsidRPr="00000000">
        <w:rPr>
          <w:sz w:val="34"/>
          <w:szCs w:val="34"/>
          <w:rtl w:val="0"/>
        </w:rPr>
        <w:t xml:space="preserve">3.1.2. Callable Bond-Specific Parameters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Schedule: List of call dates (and associated call prices).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 Callable on April 21 of each year from 2026 to 2029 at 100.0 (clean).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yf23waj1fpxw" w:id="7"/>
      <w:bookmarkEnd w:id="7"/>
      <w:r w:rsidDel="00000000" w:rsidR="00000000" w:rsidRPr="00000000">
        <w:rPr>
          <w:sz w:val="34"/>
          <w:szCs w:val="34"/>
          <w:rtl w:val="0"/>
        </w:rPr>
        <w:t xml:space="preserve">3.2. Metrics &amp; Calculations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wsx72lt68oog" w:id="8"/>
      <w:bookmarkEnd w:id="8"/>
      <w:r w:rsidDel="00000000" w:rsidR="00000000" w:rsidRPr="00000000">
        <w:rPr>
          <w:sz w:val="34"/>
          <w:szCs w:val="34"/>
          <w:rtl w:val="0"/>
        </w:rPr>
        <w:t xml:space="preserve">3.2.1. Non-Callable Bond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Yield to Maturity (YTM): Calculate via QuantLib’s bondYield method.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Modified Duration: Use BondFunctions.duration with Duration.Modified.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Macaulay Duration: Use BondFunctions.duration with Duration.Macaulay.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Convexity: Use BondFunctions.convexity.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Effective Duration &amp; Convexity: Compute via price-sensitivity to small parallel shifts in yield curve.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2ovb9nozm66u" w:id="9"/>
      <w:bookmarkEnd w:id="9"/>
      <w:r w:rsidDel="00000000" w:rsidR="00000000" w:rsidRPr="00000000">
        <w:rPr>
          <w:sz w:val="34"/>
          <w:szCs w:val="34"/>
          <w:rtl w:val="0"/>
        </w:rPr>
        <w:t xml:space="preserve">Detailed Steps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Initialization:</w:t>
        <w:br w:type="textWrapping"/>
        <w:t xml:space="preserve">All bond and market parameters are used to initialize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FixedRateBond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The discounting engine is set to use the flat market rate.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Yield Calculation:</w:t>
        <w:br w:type="textWrapping"/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bond.bondYield(...)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calculate YTM.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Risk Measures:</w:t>
        <w:br w:type="textWrapping"/>
        <w:t xml:space="preserve">Leverage QuantLib’s convenience functions for duration and convexity.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Effective Measures:</w:t>
        <w:br w:type="textWrapping"/>
        <w:t xml:space="preserve">Recalculate the price for small shifts (±1bp) in the discount rate and calculate effective duration/convexity as: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Eff Duration ≈ (Down_Price - Up_Price) / (2 * Base_Price * shift_size)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Eff Convexity ≈ (Up_Price + Down_Price - 2 * Base_Price) / (Base_Price * shift_size^2)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</w:t>
        <w:br w:type="textWrapping"/>
        <w:t xml:space="preserve">Print all metrics (YTM, durations, convexity) with appropriate labels.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4nvbcj6ndcpe" w:id="10"/>
      <w:bookmarkEnd w:id="10"/>
      <w:r w:rsidDel="00000000" w:rsidR="00000000" w:rsidRPr="00000000">
        <w:rPr>
          <w:sz w:val="34"/>
          <w:szCs w:val="34"/>
          <w:rtl w:val="0"/>
        </w:rPr>
        <w:t xml:space="preserve">3.2.2. Callable Bond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Yield to Worst (YTW):</w:t>
        <w:br w:type="textWrapping"/>
        <w:t xml:space="preserve">For each call date, calculate yield to call; identify the lowest of these (“worst” yield).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Modified Duration to Worst:</w:t>
        <w:br w:type="textWrapping"/>
        <w:t xml:space="preserve">Compute duration for each yield-to-call and report duration corresponding to YTW.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Convexity to Worst:</w:t>
        <w:br w:type="textWrapping"/>
        <w:t xml:space="preserve">Similarly, report convexity at the YTW.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</w:t>
        <w:br w:type="textWrapping"/>
        <w:t xml:space="preserve">Print all “To Worst” metrics with clear labels.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t41ywnwikxwk" w:id="11"/>
      <w:bookmarkEnd w:id="11"/>
      <w:r w:rsidDel="00000000" w:rsidR="00000000" w:rsidRPr="00000000">
        <w:rPr>
          <w:sz w:val="34"/>
          <w:szCs w:val="34"/>
          <w:rtl w:val="0"/>
        </w:rPr>
        <w:t xml:space="preserve">Detailed Steps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Initialization:</w:t>
        <w:br w:type="textWrapping"/>
        <w:t xml:space="preserve">Instantiate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CallableFixedRateBond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callability schedule and schedule of calls.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Yield Analysis:</w:t>
        <w:br w:type="textWrapping"/>
        <w:t xml:space="preserve">For each call date: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Calculate the yield needed to discount cash flows to the clean price, assuming call at that date.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Skip call dates where calculation fails.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Worst Metrics:</w:t>
        <w:br w:type="textWrapping"/>
        <w:t xml:space="preserve">Select minimum yield as YTW and associated duration and convexity.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Output:</w:t>
        <w:br w:type="textWrapping"/>
        <w:t xml:space="preserve">Print Yield to Worst, Modified Duration to Worst, Convexity to Worst.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qanlxn1i6nmd" w:id="12"/>
      <w:bookmarkEnd w:id="12"/>
      <w:r w:rsidDel="00000000" w:rsidR="00000000" w:rsidRPr="00000000">
        <w:rPr>
          <w:sz w:val="34"/>
          <w:szCs w:val="34"/>
          <w:rtl w:val="0"/>
        </w:rPr>
        <w:t xml:space="preserve">3.3. User Interface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Scripts run as standalone programs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python callable_bond_metrics.py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non_callable_bond_metrics.py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Input parameters are hardcoded in script; future versions may allow CLI or config file input.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is printed to standard output, with decimals rounded to 6 places.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5v6i6it38jdf" w:id="13"/>
      <w:bookmarkEnd w:id="13"/>
      <w:r w:rsidDel="00000000" w:rsidR="00000000" w:rsidRPr="00000000">
        <w:rPr>
          <w:sz w:val="34"/>
          <w:szCs w:val="34"/>
          <w:rtl w:val="0"/>
        </w:rPr>
        <w:t xml:space="preserve">3.4. Error Handling &amp; Edge Cases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YTW cannot be calculated for any call date (e.g., price too high to reach), indicate “N/A”.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exceptions during metric calculations are caught, and computation proceeds to the next call date.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4"/>
          <w:szCs w:val="34"/>
        </w:rPr>
      </w:pPr>
      <w:bookmarkStart w:colFirst="0" w:colLast="0" w:name="_21j3sebeog9c" w:id="14"/>
      <w:bookmarkEnd w:id="14"/>
      <w:r w:rsidDel="00000000" w:rsidR="00000000" w:rsidRPr="00000000">
        <w:rPr>
          <w:sz w:val="34"/>
          <w:szCs w:val="34"/>
          <w:rtl w:val="0"/>
        </w:rPr>
        <w:t xml:space="preserve">3.5. Extensibility Considerations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Users should be able to easily modify bond parameters at the top of each script.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Functions should be decoupled for testability and future packaging as a module.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463h0c6lto57" w:id="15"/>
      <w:bookmarkEnd w:id="15"/>
      <w:r w:rsidDel="00000000" w:rsidR="00000000" w:rsidRPr="00000000">
        <w:rPr>
          <w:sz w:val="34"/>
          <w:szCs w:val="34"/>
          <w:rtl w:val="0"/>
        </w:rPr>
        <w:t xml:space="preserve">4. Non-Functional Requirements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Must use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QuantLib-Python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as backend.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Scripts must run with Python 3.x.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 should execute in &lt;2 seconds for a single bond on commodity hardware.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Output must be in English with internationalization support considered for future versions.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pfuwff6u7kjc" w:id="16"/>
      <w:bookmarkEnd w:id="16"/>
      <w:r w:rsidDel="00000000" w:rsidR="00000000" w:rsidRPr="00000000">
        <w:rPr>
          <w:sz w:val="34"/>
          <w:szCs w:val="34"/>
          <w:rtl w:val="0"/>
        </w:rPr>
        <w:t xml:space="preserve">5. Deliverables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callable_bond_metrics.py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Callable bond analytics script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non_callable_bond_metrics.py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Non-callable bond analytics script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Functional Requirements Document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l72sx6o9cpf2" w:id="17"/>
      <w:bookmarkEnd w:id="17"/>
      <w:r w:rsidDel="00000000" w:rsidR="00000000" w:rsidRPr="00000000">
        <w:rPr>
          <w:sz w:val="34"/>
          <w:szCs w:val="34"/>
          <w:rtl w:val="0"/>
        </w:rPr>
        <w:t xml:space="preserve">6. Out-of-Scope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Bonds with floating coupons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Embedded options other than calls (e.g., puts, convertibles)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GUI/REST API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olikjw3h4rjd" w:id="18"/>
      <w:bookmarkEnd w:id="18"/>
      <w:r w:rsidDel="00000000" w:rsidR="00000000" w:rsidRPr="00000000">
        <w:rPr>
          <w:sz w:val="34"/>
          <w:szCs w:val="34"/>
          <w:rtl w:val="0"/>
        </w:rPr>
        <w:t xml:space="preserve">7. Acceptance Criteria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a set of test parameters, script outputs match hand-checked calculations or major vendor systems (e.g., Bloomberg, Refinitiv).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 labels and output metrics are present and understandable.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Scripts handle missing yield/convergence situations gracefully.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antlib-python-docs.readthedocs.io/en/lat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