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6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tinrjdwvdf6v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Unit and Integration Testing Plan for Bond Analytics Scripts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section outlines a robust testing framework for the callable and non-callable bond analytics scripts as described in the unified design document. It includes example unit tests and integration tests, best practices, and guidance on technology choices.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umb7n9t5n9m" w:id="1"/>
      <w:bookmarkEnd w:id="1"/>
      <w:r w:rsidDel="00000000" w:rsidR="00000000" w:rsidRPr="00000000">
        <w:rPr>
          <w:sz w:val="34"/>
          <w:szCs w:val="34"/>
          <w:rtl w:val="0"/>
        </w:rPr>
        <w:t xml:space="preserve">1. Testing Strategy Overview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Tests: Isolate individual calculation functions (e.g., YTM, duration, convexity) and utility methods using controlled (mock) inputs.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Integration Tests: Validate full end-to-end runs—simulating the script's real execution with a given parameter set, ensuring interoperability of all components.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ukcxt06iu7t" w:id="2"/>
      <w:bookmarkEnd w:id="2"/>
      <w:r w:rsidDel="00000000" w:rsidR="00000000" w:rsidRPr="00000000">
        <w:rPr>
          <w:sz w:val="34"/>
          <w:szCs w:val="34"/>
          <w:rtl w:val="0"/>
        </w:rPr>
        <w:t xml:space="preserve">Recommended Tools: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pytest: For clear, simple test syntax and fixtures.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unittest.mock: For mocking QuantLib or user input where relevant.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tox or CI pipeline: For automated repeated test execution.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i985ukxlu3o" w:id="3"/>
      <w:bookmarkEnd w:id="3"/>
      <w:r w:rsidDel="00000000" w:rsidR="00000000" w:rsidRPr="00000000">
        <w:rPr>
          <w:sz w:val="34"/>
          <w:szCs w:val="34"/>
          <w:rtl w:val="0"/>
        </w:rPr>
        <w:t xml:space="preserve">2. Example Unit Tests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jro0kooxhjom" w:id="4"/>
      <w:bookmarkEnd w:id="4"/>
      <w:r w:rsidDel="00000000" w:rsidR="00000000" w:rsidRPr="00000000">
        <w:rPr>
          <w:sz w:val="34"/>
          <w:szCs w:val="34"/>
          <w:rtl w:val="0"/>
        </w:rPr>
        <w:t xml:space="preserve">2.1 Non-CallableBondCalculator</w:t>
      </w:r>
    </w:p>
    <w:p w:rsidR="00000000" w:rsidDel="00000000" w:rsidP="00000000" w:rsidRDefault="00000000" w:rsidRPr="00000000" w14:paraId="0000000C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pytest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QuantLib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ql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bond_metrics_utils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calculate_ytm, calculate_duration, calculate_effective_duration_convexity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test_calculate_ytm_basic():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Setup: simple 1-year, 5% annual bond at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today = ql.Date(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ql.Settings.instance().evaluationDate = today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sched = ql.Schedule(today, today + ql.Period(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ql.Years), ql.Period(ql.Annual),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                ql.UnitedStates(), ql.Following, ql.Following, ql.DateGeneration.Backward, False)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bond = ql.FixedRateBond(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sched, [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0.05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], ql.ActualActual())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ytm = calculate_ytm(bond,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(ytm -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0.05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 &lt;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1e-6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test_calculate_duration_types():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Setup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ytm =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mod_duration = calculate_duration(bond, ytm, ql.Duration.Modified)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mac_duration = calculate_duration(bond, ytm, ql.Duration.Macaulay)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For 1y at par, both durations should equal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(mod_duration -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 &lt;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1e-6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(mac_duration -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 &lt;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1e-6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test_effective_duration_convexity():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ytm =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eff_duration, eff_convexity = calculate_effective_duration_convexity(bond, ytm,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1e-4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eff_duration &gt;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eff_convexity &gt;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mcisr1up4w1u" w:id="5"/>
      <w:bookmarkEnd w:id="5"/>
      <w:r w:rsidDel="00000000" w:rsidR="00000000" w:rsidRPr="00000000">
        <w:rPr>
          <w:sz w:val="34"/>
          <w:szCs w:val="34"/>
          <w:rtl w:val="0"/>
        </w:rPr>
        <w:t xml:space="preserve">2.2 CallableBondCalculator</w:t>
      </w:r>
    </w:p>
    <w:p w:rsidR="00000000" w:rsidDel="00000000" w:rsidP="00000000" w:rsidRDefault="00000000" w:rsidRPr="00000000" w14:paraId="0000002D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callable_bond_module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CallableBondCalculator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test_ytw_matches_known_call_date():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Setup bond with known worst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results = CallableBondCalculator(...).calculate_yields_to_call()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ytw, call_date =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(results, key=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x: x[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])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assuming (date, ytc)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call_date == expected_worst_call_date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(ytw - expected_ytw) &lt; tolerance</w:t>
      </w:r>
    </w:p>
    <w:p w:rsidR="00000000" w:rsidDel="00000000" w:rsidP="00000000" w:rsidRDefault="00000000" w:rsidRPr="00000000" w14:paraId="00000037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kepxfiekigmw" w:id="6"/>
      <w:bookmarkEnd w:id="6"/>
      <w:r w:rsidDel="00000000" w:rsidR="00000000" w:rsidRPr="00000000">
        <w:rPr>
          <w:sz w:val="34"/>
          <w:szCs w:val="34"/>
          <w:rtl w:val="0"/>
        </w:rPr>
        <w:t xml:space="preserve">2.3 Utilities</w:t>
      </w:r>
    </w:p>
    <w:p w:rsidR="00000000" w:rsidDel="00000000" w:rsidP="00000000" w:rsidRDefault="00000000" w:rsidRPr="00000000" w14:paraId="0000003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bond_metrics_utils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build_quantlib_schedule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test_build_quantlib_schedule_output():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sched = build_quantlib_schedule(...)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isinstance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(sched, ql.Schedule)</w:t>
      </w:r>
    </w:p>
    <w:p w:rsidR="00000000" w:rsidDel="00000000" w:rsidP="00000000" w:rsidRDefault="00000000" w:rsidRPr="00000000" w14:paraId="0000003F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fqzivmcidlr" w:id="7"/>
      <w:bookmarkEnd w:id="7"/>
      <w:r w:rsidDel="00000000" w:rsidR="00000000" w:rsidRPr="00000000">
        <w:rPr>
          <w:sz w:val="34"/>
          <w:szCs w:val="34"/>
          <w:rtl w:val="0"/>
        </w:rPr>
        <w:t xml:space="preserve">3. Example Integration Tests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Integration tests should simulate the script end-to-end, checking both correct execution and the final printed/output values.</w:t>
      </w:r>
    </w:p>
    <w:p w:rsidR="00000000" w:rsidDel="00000000" w:rsidP="00000000" w:rsidRDefault="00000000" w:rsidRPr="00000000" w14:paraId="00000042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subprocess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test_non_callable_script_e2e(tmp_path):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Write a script with known parameters and expected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result = subprocess.run([sys.executable,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"non_callable_bond_metrics.py"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], capture_output=True, text=True)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"Yield to Maturity:"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result.stdout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"Modified Duration:"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result.stdout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Optionally, parse the output to check numerical 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test_callable_script_e2e(tmp_path):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result = subprocess.run([sys.executable,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"callable_bond_metrics.py"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], capture_output=True, text=True)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"Yield to Worst:"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result.stdout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Additional checks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ppjhkltdm9e4" w:id="8"/>
      <w:bookmarkEnd w:id="8"/>
      <w:r w:rsidDel="00000000" w:rsidR="00000000" w:rsidRPr="00000000">
        <w:rPr>
          <w:sz w:val="34"/>
          <w:szCs w:val="34"/>
          <w:rtl w:val="0"/>
        </w:rPr>
        <w:t xml:space="preserve">4. Error Handling and Edge Cases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tests to simulate bad inputs (e.g., maturity before issue, empty call schedules, prices too high for YTM).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errors are reported as “N/A” and script does not crash.</w:t>
      </w:r>
    </w:p>
    <w:p w:rsidR="00000000" w:rsidDel="00000000" w:rsidP="00000000" w:rsidRDefault="00000000" w:rsidRPr="00000000" w14:paraId="00000055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test_invalid_parameters_raise_or_report_na():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e.g. pass settlement_days larger than bond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pytest.raises(ValueError):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...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# or check str(output) for "N/A"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f9h1pd6fo1" w:id="9"/>
      <w:bookmarkEnd w:id="9"/>
      <w:r w:rsidDel="00000000" w:rsidR="00000000" w:rsidRPr="00000000">
        <w:rPr>
          <w:sz w:val="34"/>
          <w:szCs w:val="34"/>
          <w:rtl w:val="0"/>
        </w:rPr>
        <w:t xml:space="preserve">5. Automation &amp; Best Practices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pytest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automatically on commit/pull request in CI (GitHub Actions, Travis, GitLab).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 &gt;80% code coverage; focus on core business logic over print statements.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Refactor code for testability (avoid hardcoded dates/params in calculation routines).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uzchkoas1v6c" w:id="10"/>
      <w:bookmarkEnd w:id="10"/>
      <w:r w:rsidDel="00000000" w:rsidR="00000000" w:rsidRPr="00000000">
        <w:rPr>
          <w:sz w:val="34"/>
          <w:szCs w:val="34"/>
          <w:rtl w:val="0"/>
        </w:rPr>
        <w:t xml:space="preserve">6. Documentation &amp; Test Data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sample scripts/configs for both passing and failing tests.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 expected behaviors and edge-cases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under a Testing section.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xsns7ol20biq" w:id="11"/>
      <w:bookmarkEnd w:id="11"/>
      <w:r w:rsidDel="00000000" w:rsidR="00000000" w:rsidRPr="00000000">
        <w:rPr>
          <w:sz w:val="34"/>
          <w:szCs w:val="34"/>
          <w:rtl w:val="0"/>
        </w:rPr>
        <w:t xml:space="preserve">7. Summary Table: Types of Tests</w:t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6.6486486486488"/>
        <w:gridCol w:w="3098.918918918919"/>
        <w:gridCol w:w="4844.4324324324325"/>
        <w:tblGridChange w:id="0">
          <w:tblGrid>
            <w:gridCol w:w="1416.6486486486488"/>
            <w:gridCol w:w="3098.918918918919"/>
            <w:gridCol w:w="4844.43243243243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Example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Pure calculation routines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calculate_ytm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calculate_duration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Script workflow/outputs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Full main script execution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Error/Edge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Edge/corner cases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Bad params, pricing failures, call schedule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