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advanced-business-english-phrases"/>
    <w:p>
      <w:pPr>
        <w:pStyle w:val="Heading1"/>
      </w:pPr>
      <w:r>
        <w:t xml:space="preserve">200+ Advanced Business English Phrases</w:t>
      </w:r>
    </w:p>
    <w:p>
      <w:pPr>
        <w:pStyle w:val="FirstParagraph"/>
      </w:pPr>
      <w:r>
        <w:t xml:space="preserve">Professional, Corporate, and Stakeholder Communication Phrases</w:t>
      </w:r>
    </w:p>
    <w:p>
      <w:r>
        <w:pict>
          <v:rect style="width:0;height:1.5pt" o:hralign="center" o:hrstd="t" o:hr="t"/>
        </w:pict>
      </w:r>
    </w:p>
    <w:bookmarkStart w:id="20" w:name="meeting-discussion-phrases"/>
    <w:p>
      <w:pPr>
        <w:pStyle w:val="Heading2"/>
      </w:pPr>
      <w:r>
        <w:rPr>
          <w:b/>
          <w:bCs/>
        </w:rPr>
        <w:t xml:space="preserve">1. Meeting &amp; Discussion Phrases</w:t>
      </w:r>
    </w:p>
    <w:p>
      <w:pPr>
        <w:pStyle w:val="Compact"/>
        <w:numPr>
          <w:ilvl w:val="0"/>
          <w:numId w:val="1001"/>
        </w:numPr>
      </w:pPr>
      <w:r>
        <w:t xml:space="preserve">Let’s get started.</w:t>
      </w:r>
    </w:p>
    <w:p>
      <w:pPr>
        <w:pStyle w:val="Compact"/>
        <w:numPr>
          <w:ilvl w:val="0"/>
          <w:numId w:val="1001"/>
        </w:numPr>
      </w:pPr>
      <w:r>
        <w:t xml:space="preserve">Before we begin, let me outline the agenda.</w:t>
      </w:r>
    </w:p>
    <w:p>
      <w:pPr>
        <w:pStyle w:val="Compact"/>
        <w:numPr>
          <w:ilvl w:val="0"/>
          <w:numId w:val="1001"/>
        </w:numPr>
      </w:pPr>
      <w:r>
        <w:t xml:space="preserve">Can we quickly align on today’s objectives?</w:t>
      </w:r>
    </w:p>
    <w:p>
      <w:pPr>
        <w:pStyle w:val="Compact"/>
        <w:numPr>
          <w:ilvl w:val="0"/>
          <w:numId w:val="1001"/>
        </w:numPr>
      </w:pPr>
      <w:r>
        <w:t xml:space="preserve">I’d like to add something here.</w:t>
      </w:r>
    </w:p>
    <w:p>
      <w:pPr>
        <w:pStyle w:val="Compact"/>
        <w:numPr>
          <w:ilvl w:val="0"/>
          <w:numId w:val="1001"/>
        </w:numPr>
      </w:pPr>
      <w:r>
        <w:t xml:space="preserve">May I clarify a point?</w:t>
      </w:r>
    </w:p>
    <w:p>
      <w:pPr>
        <w:pStyle w:val="Compact"/>
        <w:numPr>
          <w:ilvl w:val="0"/>
          <w:numId w:val="1001"/>
        </w:numPr>
      </w:pPr>
      <w:r>
        <w:t xml:space="preserve">To build on what you said…</w:t>
      </w:r>
    </w:p>
    <w:p>
      <w:pPr>
        <w:pStyle w:val="Compact"/>
        <w:numPr>
          <w:ilvl w:val="0"/>
          <w:numId w:val="1001"/>
        </w:numPr>
      </w:pPr>
      <w:r>
        <w:t xml:space="preserve">Let me summarise the key points.</w:t>
      </w:r>
    </w:p>
    <w:p>
      <w:pPr>
        <w:pStyle w:val="Compact"/>
        <w:numPr>
          <w:ilvl w:val="0"/>
          <w:numId w:val="1001"/>
        </w:numPr>
      </w:pPr>
      <w:r>
        <w:t xml:space="preserve">Can we revisit this later?</w:t>
      </w:r>
    </w:p>
    <w:p>
      <w:pPr>
        <w:pStyle w:val="Compact"/>
        <w:numPr>
          <w:ilvl w:val="0"/>
          <w:numId w:val="1001"/>
        </w:numPr>
      </w:pPr>
      <w:r>
        <w:t xml:space="preserve">Let’s table this discussion for now.</w:t>
      </w:r>
    </w:p>
    <w:p>
      <w:pPr>
        <w:pStyle w:val="Compact"/>
        <w:numPr>
          <w:ilvl w:val="0"/>
          <w:numId w:val="1001"/>
        </w:numPr>
      </w:pPr>
      <w:r>
        <w:t xml:space="preserve">What are the next steps?</w:t>
      </w:r>
    </w:p>
    <w:p>
      <w:pPr>
        <w:pStyle w:val="Compact"/>
        <w:numPr>
          <w:ilvl w:val="0"/>
          <w:numId w:val="1001"/>
        </w:numPr>
      </w:pPr>
      <w:r>
        <w:t xml:space="preserve">Could you elaborate on that?</w:t>
      </w:r>
    </w:p>
    <w:p>
      <w:pPr>
        <w:pStyle w:val="Compact"/>
        <w:numPr>
          <w:ilvl w:val="0"/>
          <w:numId w:val="1001"/>
        </w:numPr>
      </w:pPr>
      <w:r>
        <w:t xml:space="preserve">Just to make sure we’re on the same page…</w:t>
      </w:r>
    </w:p>
    <w:p>
      <w:pPr>
        <w:pStyle w:val="Compact"/>
        <w:numPr>
          <w:ilvl w:val="0"/>
          <w:numId w:val="1001"/>
        </w:numPr>
      </w:pPr>
      <w:r>
        <w:t xml:space="preserve">That aligns with our direction.</w:t>
      </w:r>
    </w:p>
    <w:p>
      <w:pPr>
        <w:pStyle w:val="Compact"/>
        <w:numPr>
          <w:ilvl w:val="0"/>
          <w:numId w:val="1001"/>
        </w:numPr>
      </w:pPr>
      <w:r>
        <w:t xml:space="preserve">Let’s take this offline.</w:t>
      </w:r>
    </w:p>
    <w:p>
      <w:pPr>
        <w:pStyle w:val="Compact"/>
        <w:numPr>
          <w:ilvl w:val="0"/>
          <w:numId w:val="1001"/>
        </w:numPr>
      </w:pPr>
      <w:r>
        <w:t xml:space="preserve">I’d appreciate your input on this.</w:t>
      </w:r>
    </w:p>
    <w:p>
      <w:pPr>
        <w:pStyle w:val="Compact"/>
        <w:numPr>
          <w:ilvl w:val="0"/>
          <w:numId w:val="1001"/>
        </w:numPr>
      </w:pPr>
      <w:r>
        <w:t xml:space="preserve">Could we prioritize this for the next meeting?</w:t>
      </w:r>
    </w:p>
    <w:p>
      <w:pPr>
        <w:pStyle w:val="Compact"/>
        <w:numPr>
          <w:ilvl w:val="0"/>
          <w:numId w:val="1001"/>
        </w:numPr>
      </w:pPr>
      <w:r>
        <w:t xml:space="preserve">Let’s do a quick status check.</w:t>
      </w:r>
    </w:p>
    <w:p>
      <w:pPr>
        <w:pStyle w:val="Compact"/>
        <w:numPr>
          <w:ilvl w:val="0"/>
          <w:numId w:val="1001"/>
        </w:numPr>
      </w:pPr>
      <w:r>
        <w:t xml:space="preserve">I’d like to propose an alternative.</w:t>
      </w:r>
    </w:p>
    <w:p>
      <w:pPr>
        <w:pStyle w:val="Compact"/>
        <w:numPr>
          <w:ilvl w:val="0"/>
          <w:numId w:val="1001"/>
        </w:numPr>
      </w:pPr>
      <w:r>
        <w:t xml:space="preserve">That sounds reasonable to me.</w:t>
      </w:r>
    </w:p>
    <w:p>
      <w:pPr>
        <w:pStyle w:val="Compact"/>
        <w:numPr>
          <w:ilvl w:val="0"/>
          <w:numId w:val="1001"/>
        </w:numPr>
      </w:pPr>
      <w:r>
        <w:t xml:space="preserve">Let’s wrap this up.</w:t>
      </w:r>
    </w:p>
    <w:p>
      <w:r>
        <w:pict>
          <v:rect style="width:0;height:1.5pt" o:hralign="center" o:hrstd="t" o:hr="t"/>
        </w:pict>
      </w:r>
    </w:p>
    <w:bookmarkEnd w:id="20"/>
    <w:bookmarkStart w:id="21" w:name="stakeholder-communication-phrases"/>
    <w:p>
      <w:pPr>
        <w:pStyle w:val="Heading2"/>
      </w:pPr>
      <w:r>
        <w:rPr>
          <w:b/>
          <w:bCs/>
        </w:rPr>
        <w:t xml:space="preserve">2. Stakeholder Communication Phrases</w:t>
      </w:r>
    </w:p>
    <w:p>
      <w:pPr>
        <w:pStyle w:val="Compact"/>
        <w:numPr>
          <w:ilvl w:val="0"/>
          <w:numId w:val="1002"/>
        </w:numPr>
      </w:pPr>
      <w:r>
        <w:t xml:space="preserve">We appreciate your continued partnership.</w:t>
      </w:r>
    </w:p>
    <w:p>
      <w:pPr>
        <w:pStyle w:val="Compact"/>
        <w:numPr>
          <w:ilvl w:val="0"/>
          <w:numId w:val="1002"/>
        </w:numPr>
      </w:pPr>
      <w:r>
        <w:t xml:space="preserve">Thank you for bringing this to our attention.</w:t>
      </w:r>
    </w:p>
    <w:p>
      <w:pPr>
        <w:pStyle w:val="Compact"/>
        <w:numPr>
          <w:ilvl w:val="0"/>
          <w:numId w:val="1002"/>
        </w:numPr>
      </w:pPr>
      <w:r>
        <w:t xml:space="preserve">We’re committed to delivering value.</w:t>
      </w:r>
    </w:p>
    <w:p>
      <w:pPr>
        <w:pStyle w:val="Compact"/>
        <w:numPr>
          <w:ilvl w:val="0"/>
          <w:numId w:val="1002"/>
        </w:numPr>
      </w:pPr>
      <w:r>
        <w:t xml:space="preserve">Let me share some insights.</w:t>
      </w:r>
    </w:p>
    <w:p>
      <w:pPr>
        <w:pStyle w:val="Compact"/>
        <w:numPr>
          <w:ilvl w:val="0"/>
          <w:numId w:val="1002"/>
        </w:numPr>
      </w:pPr>
      <w:r>
        <w:t xml:space="preserve">We will ensure timely updates.</w:t>
      </w:r>
    </w:p>
    <w:p>
      <w:pPr>
        <w:pStyle w:val="Compact"/>
        <w:numPr>
          <w:ilvl w:val="0"/>
          <w:numId w:val="1002"/>
        </w:numPr>
      </w:pPr>
      <w:r>
        <w:t xml:space="preserve">Here’s our current understanding of your requirements.</w:t>
      </w:r>
    </w:p>
    <w:p>
      <w:pPr>
        <w:pStyle w:val="Compact"/>
        <w:numPr>
          <w:ilvl w:val="0"/>
          <w:numId w:val="1002"/>
        </w:numPr>
      </w:pPr>
      <w:r>
        <w:t xml:space="preserve">We’d like your approval before moving ahead.</w:t>
      </w:r>
    </w:p>
    <w:p>
      <w:pPr>
        <w:pStyle w:val="Compact"/>
        <w:numPr>
          <w:ilvl w:val="0"/>
          <w:numId w:val="1002"/>
        </w:numPr>
      </w:pPr>
      <w:r>
        <w:t xml:space="preserve">Your feedback is extremely valuable.</w:t>
      </w:r>
    </w:p>
    <w:p>
      <w:pPr>
        <w:pStyle w:val="Compact"/>
        <w:numPr>
          <w:ilvl w:val="0"/>
          <w:numId w:val="1002"/>
        </w:numPr>
      </w:pPr>
      <w:r>
        <w:t xml:space="preserve">We’re aligned with your expectations.</w:t>
      </w:r>
    </w:p>
    <w:p>
      <w:pPr>
        <w:pStyle w:val="Compact"/>
        <w:numPr>
          <w:ilvl w:val="0"/>
          <w:numId w:val="1002"/>
        </w:numPr>
      </w:pPr>
      <w:r>
        <w:t xml:space="preserve">Let’s explore potential solutions.</w:t>
      </w:r>
    </w:p>
    <w:p>
      <w:pPr>
        <w:pStyle w:val="Compact"/>
        <w:numPr>
          <w:ilvl w:val="0"/>
          <w:numId w:val="1002"/>
        </w:numPr>
      </w:pPr>
      <w:r>
        <w:t xml:space="preserve">We’re evaluating the impact.</w:t>
      </w:r>
    </w:p>
    <w:p>
      <w:pPr>
        <w:pStyle w:val="Compact"/>
        <w:numPr>
          <w:ilvl w:val="0"/>
          <w:numId w:val="1002"/>
        </w:numPr>
      </w:pPr>
      <w:r>
        <w:t xml:space="preserve">We’ll share a detailed breakdown shortly.</w:t>
      </w:r>
    </w:p>
    <w:p>
      <w:pPr>
        <w:pStyle w:val="Compact"/>
        <w:numPr>
          <w:ilvl w:val="0"/>
          <w:numId w:val="1002"/>
        </w:numPr>
      </w:pPr>
      <w:r>
        <w:t xml:space="preserve">I’ll coordinate with the team and revert.</w:t>
      </w:r>
    </w:p>
    <w:p>
      <w:pPr>
        <w:pStyle w:val="Compact"/>
        <w:numPr>
          <w:ilvl w:val="0"/>
          <w:numId w:val="1002"/>
        </w:numPr>
      </w:pPr>
      <w:r>
        <w:t xml:space="preserve">That’s a fair concern; let’s address it.</w:t>
      </w:r>
    </w:p>
    <w:p>
      <w:pPr>
        <w:pStyle w:val="Compact"/>
        <w:numPr>
          <w:ilvl w:val="0"/>
          <w:numId w:val="1002"/>
        </w:numPr>
      </w:pPr>
      <w:r>
        <w:t xml:space="preserve">We’re confident we can resolve this.</w:t>
      </w:r>
    </w:p>
    <w:p>
      <w:pPr>
        <w:pStyle w:val="Compact"/>
        <w:numPr>
          <w:ilvl w:val="0"/>
          <w:numId w:val="1002"/>
        </w:numPr>
      </w:pPr>
      <w:r>
        <w:t xml:space="preserve">We will keep you informed throughout the process.</w:t>
      </w:r>
    </w:p>
    <w:p>
      <w:pPr>
        <w:pStyle w:val="Compact"/>
        <w:numPr>
          <w:ilvl w:val="0"/>
          <w:numId w:val="1002"/>
        </w:numPr>
      </w:pPr>
      <w:r>
        <w:t xml:space="preserve">Allow us some time to investigate.</w:t>
      </w:r>
    </w:p>
    <w:p>
      <w:pPr>
        <w:pStyle w:val="Compact"/>
        <w:numPr>
          <w:ilvl w:val="0"/>
          <w:numId w:val="1002"/>
        </w:numPr>
      </w:pPr>
      <w:r>
        <w:t xml:space="preserve">We’ll incorporate your suggestions.</w:t>
      </w:r>
    </w:p>
    <w:p>
      <w:pPr>
        <w:pStyle w:val="Compact"/>
        <w:numPr>
          <w:ilvl w:val="0"/>
          <w:numId w:val="1002"/>
        </w:numPr>
      </w:pPr>
      <w:r>
        <w:t xml:space="preserve">Thanks for your patience while we look into this.</w:t>
      </w:r>
    </w:p>
    <w:p>
      <w:pPr>
        <w:pStyle w:val="Compact"/>
        <w:numPr>
          <w:ilvl w:val="0"/>
          <w:numId w:val="1002"/>
        </w:numPr>
      </w:pPr>
      <w:r>
        <w:t xml:space="preserve">We appreciate your trust in our work.</w:t>
      </w:r>
    </w:p>
    <w:p>
      <w:r>
        <w:pict>
          <v:rect style="width:0;height:1.5pt" o:hralign="center" o:hrstd="t" o:hr="t"/>
        </w:pict>
      </w:r>
    </w:p>
    <w:bookmarkEnd w:id="21"/>
    <w:bookmarkStart w:id="22" w:name="X42f98cbb334c749459e8fc5def9dbbd386a54d3"/>
    <w:p>
      <w:pPr>
        <w:pStyle w:val="Heading2"/>
      </w:pPr>
      <w:r>
        <w:rPr>
          <w:b/>
          <w:bCs/>
        </w:rPr>
        <w:t xml:space="preserve">3. Professional Phrases for Clarity &amp; Conciseness</w:t>
      </w:r>
    </w:p>
    <w:p>
      <w:pPr>
        <w:pStyle w:val="Compact"/>
        <w:numPr>
          <w:ilvl w:val="0"/>
          <w:numId w:val="1003"/>
        </w:numPr>
      </w:pPr>
      <w:r>
        <w:t xml:space="preserve">In simple terms…</w:t>
      </w:r>
    </w:p>
    <w:p>
      <w:pPr>
        <w:pStyle w:val="Compact"/>
        <w:numPr>
          <w:ilvl w:val="0"/>
          <w:numId w:val="1003"/>
        </w:numPr>
      </w:pPr>
      <w:r>
        <w:t xml:space="preserve">To put it briefly…</w:t>
      </w:r>
    </w:p>
    <w:p>
      <w:pPr>
        <w:pStyle w:val="Compact"/>
        <w:numPr>
          <w:ilvl w:val="0"/>
          <w:numId w:val="1003"/>
        </w:numPr>
      </w:pPr>
      <w:r>
        <w:t xml:space="preserve">The key takeaway here is…</w:t>
      </w:r>
    </w:p>
    <w:p>
      <w:pPr>
        <w:pStyle w:val="Compact"/>
        <w:numPr>
          <w:ilvl w:val="0"/>
          <w:numId w:val="1003"/>
        </w:numPr>
      </w:pPr>
      <w:r>
        <w:t xml:space="preserve">The main objective is…</w:t>
      </w:r>
    </w:p>
    <w:p>
      <w:pPr>
        <w:pStyle w:val="Compact"/>
        <w:numPr>
          <w:ilvl w:val="0"/>
          <w:numId w:val="1003"/>
        </w:numPr>
      </w:pPr>
      <w:r>
        <w:t xml:space="preserve">What this essentially means is…</w:t>
      </w:r>
    </w:p>
    <w:p>
      <w:pPr>
        <w:pStyle w:val="Compact"/>
        <w:numPr>
          <w:ilvl w:val="0"/>
          <w:numId w:val="1003"/>
        </w:numPr>
      </w:pPr>
      <w:r>
        <w:t xml:space="preserve">Let me clarify that.</w:t>
      </w:r>
    </w:p>
    <w:p>
      <w:pPr>
        <w:pStyle w:val="Compact"/>
        <w:numPr>
          <w:ilvl w:val="0"/>
          <w:numId w:val="1003"/>
        </w:numPr>
      </w:pPr>
      <w:r>
        <w:t xml:space="preserve">To summarise…</w:t>
      </w:r>
    </w:p>
    <w:p>
      <w:pPr>
        <w:pStyle w:val="Compact"/>
        <w:numPr>
          <w:ilvl w:val="0"/>
          <w:numId w:val="1003"/>
        </w:numPr>
      </w:pPr>
      <w:r>
        <w:t xml:space="preserve">Here’s the big picture.</w:t>
      </w:r>
    </w:p>
    <w:p>
      <w:pPr>
        <w:pStyle w:val="Compact"/>
        <w:numPr>
          <w:ilvl w:val="0"/>
          <w:numId w:val="1003"/>
        </w:numPr>
      </w:pPr>
      <w:r>
        <w:t xml:space="preserve">Let me highlight the most important points.</w:t>
      </w:r>
    </w:p>
    <w:p>
      <w:pPr>
        <w:pStyle w:val="Compact"/>
        <w:numPr>
          <w:ilvl w:val="0"/>
          <w:numId w:val="1003"/>
        </w:numPr>
      </w:pPr>
      <w:r>
        <w:t xml:space="preserve">The core issue seems to be…</w:t>
      </w:r>
    </w:p>
    <w:p>
      <w:pPr>
        <w:pStyle w:val="Compact"/>
        <w:numPr>
          <w:ilvl w:val="0"/>
          <w:numId w:val="1003"/>
        </w:numPr>
      </w:pPr>
      <w:r>
        <w:t xml:space="preserve">To avoid confusion…</w:t>
      </w:r>
    </w:p>
    <w:p>
      <w:pPr>
        <w:pStyle w:val="Compact"/>
        <w:numPr>
          <w:ilvl w:val="0"/>
          <w:numId w:val="1003"/>
        </w:numPr>
      </w:pPr>
      <w:r>
        <w:t xml:space="preserve">Let’s streamline this.</w:t>
      </w:r>
    </w:p>
    <w:p>
      <w:pPr>
        <w:pStyle w:val="Compact"/>
        <w:numPr>
          <w:ilvl w:val="0"/>
          <w:numId w:val="1003"/>
        </w:numPr>
      </w:pPr>
      <w:r>
        <w:t xml:space="preserve">Here’s a more concise version.</w:t>
      </w:r>
    </w:p>
    <w:p>
      <w:pPr>
        <w:pStyle w:val="Compact"/>
        <w:numPr>
          <w:ilvl w:val="0"/>
          <w:numId w:val="1003"/>
        </w:numPr>
      </w:pPr>
      <w:r>
        <w:t xml:space="preserve">Allow me to rephrase.</w:t>
      </w:r>
    </w:p>
    <w:p>
      <w:pPr>
        <w:pStyle w:val="Compact"/>
        <w:numPr>
          <w:ilvl w:val="0"/>
          <w:numId w:val="1003"/>
        </w:numPr>
      </w:pPr>
      <w:r>
        <w:t xml:space="preserve">In other words…</w:t>
      </w:r>
    </w:p>
    <w:p>
      <w:pPr>
        <w:pStyle w:val="Compact"/>
        <w:numPr>
          <w:ilvl w:val="0"/>
          <w:numId w:val="1003"/>
        </w:numPr>
      </w:pPr>
      <w:r>
        <w:t xml:space="preserve">The broader perspective is…</w:t>
      </w:r>
    </w:p>
    <w:p>
      <w:pPr>
        <w:pStyle w:val="Compact"/>
        <w:numPr>
          <w:ilvl w:val="0"/>
          <w:numId w:val="1003"/>
        </w:numPr>
      </w:pPr>
      <w:r>
        <w:t xml:space="preserve">To cut it short…</w:t>
      </w:r>
    </w:p>
    <w:p>
      <w:pPr>
        <w:pStyle w:val="Compact"/>
        <w:numPr>
          <w:ilvl w:val="0"/>
          <w:numId w:val="1003"/>
        </w:numPr>
      </w:pPr>
      <w:r>
        <w:t xml:space="preserve">The bottom line is…</w:t>
      </w:r>
    </w:p>
    <w:p>
      <w:pPr>
        <w:pStyle w:val="Compact"/>
        <w:numPr>
          <w:ilvl w:val="0"/>
          <w:numId w:val="1003"/>
        </w:numPr>
      </w:pPr>
      <w:r>
        <w:t xml:space="preserve">Here’s what matters most.</w:t>
      </w:r>
    </w:p>
    <w:p>
      <w:pPr>
        <w:pStyle w:val="Compact"/>
        <w:numPr>
          <w:ilvl w:val="0"/>
          <w:numId w:val="1003"/>
        </w:numPr>
      </w:pPr>
      <w:r>
        <w:t xml:space="preserve">To make this clearer…</w:t>
      </w:r>
    </w:p>
    <w:p>
      <w:r>
        <w:pict>
          <v:rect style="width:0;height:1.5pt" o:hralign="center" o:hrstd="t" o:hr="t"/>
        </w:pict>
      </w:r>
    </w:p>
    <w:bookmarkEnd w:id="22"/>
    <w:bookmarkStart w:id="23" w:name="corporate-email-phrases"/>
    <w:p>
      <w:pPr>
        <w:pStyle w:val="Heading2"/>
      </w:pPr>
      <w:r>
        <w:rPr>
          <w:b/>
          <w:bCs/>
        </w:rPr>
        <w:t xml:space="preserve">4. Corporate Email Phrases</w:t>
      </w:r>
    </w:p>
    <w:p>
      <w:pPr>
        <w:pStyle w:val="Compact"/>
        <w:numPr>
          <w:ilvl w:val="0"/>
          <w:numId w:val="1004"/>
        </w:numPr>
      </w:pPr>
      <w:r>
        <w:t xml:space="preserve">Hope you are doing well.</w:t>
      </w:r>
    </w:p>
    <w:p>
      <w:pPr>
        <w:pStyle w:val="Compact"/>
        <w:numPr>
          <w:ilvl w:val="0"/>
          <w:numId w:val="1004"/>
        </w:numPr>
      </w:pPr>
      <w:r>
        <w:t xml:space="preserve">Thank you for your quick response.</w:t>
      </w:r>
    </w:p>
    <w:p>
      <w:pPr>
        <w:pStyle w:val="Compact"/>
        <w:numPr>
          <w:ilvl w:val="0"/>
          <w:numId w:val="1004"/>
        </w:numPr>
      </w:pPr>
      <w:r>
        <w:t xml:space="preserve">As discussed earlier…</w:t>
      </w:r>
    </w:p>
    <w:p>
      <w:pPr>
        <w:pStyle w:val="Compact"/>
        <w:numPr>
          <w:ilvl w:val="0"/>
          <w:numId w:val="1004"/>
        </w:numPr>
      </w:pPr>
      <w:r>
        <w:t xml:space="preserve">Please find the attached document.</w:t>
      </w:r>
    </w:p>
    <w:p>
      <w:pPr>
        <w:pStyle w:val="Compact"/>
        <w:numPr>
          <w:ilvl w:val="0"/>
          <w:numId w:val="1004"/>
        </w:numPr>
      </w:pPr>
      <w:r>
        <w:t xml:space="preserve">Apologies for the delay.</w:t>
      </w:r>
    </w:p>
    <w:p>
      <w:pPr>
        <w:pStyle w:val="Compact"/>
        <w:numPr>
          <w:ilvl w:val="0"/>
          <w:numId w:val="1004"/>
        </w:numPr>
      </w:pPr>
      <w:r>
        <w:t xml:space="preserve">Kindly let me know your availability.</w:t>
      </w:r>
    </w:p>
    <w:p>
      <w:pPr>
        <w:pStyle w:val="Compact"/>
        <w:numPr>
          <w:ilvl w:val="0"/>
          <w:numId w:val="1004"/>
        </w:numPr>
      </w:pPr>
      <w:r>
        <w:t xml:space="preserve">Looking forward to your feedback.</w:t>
      </w:r>
    </w:p>
    <w:p>
      <w:pPr>
        <w:pStyle w:val="Compact"/>
        <w:numPr>
          <w:ilvl w:val="0"/>
          <w:numId w:val="1004"/>
        </w:numPr>
      </w:pPr>
      <w:r>
        <w:t xml:space="preserve">This is to inform you that…</w:t>
      </w:r>
    </w:p>
    <w:p>
      <w:pPr>
        <w:pStyle w:val="Compact"/>
        <w:numPr>
          <w:ilvl w:val="0"/>
          <w:numId w:val="1004"/>
        </w:numPr>
      </w:pPr>
      <w:r>
        <w:t xml:space="preserve">Requesting your approval for…</w:t>
      </w:r>
    </w:p>
    <w:p>
      <w:pPr>
        <w:pStyle w:val="Compact"/>
        <w:numPr>
          <w:ilvl w:val="0"/>
          <w:numId w:val="1004"/>
        </w:numPr>
      </w:pPr>
      <w:r>
        <w:t xml:space="preserve">Please let me know if this works for you.</w:t>
      </w:r>
    </w:p>
    <w:p>
      <w:pPr>
        <w:pStyle w:val="Compact"/>
        <w:numPr>
          <w:ilvl w:val="0"/>
          <w:numId w:val="1004"/>
        </w:numPr>
      </w:pPr>
      <w:r>
        <w:t xml:space="preserve">Thank you for your patience.</w:t>
      </w:r>
    </w:p>
    <w:p>
      <w:pPr>
        <w:pStyle w:val="Compact"/>
        <w:numPr>
          <w:ilvl w:val="0"/>
          <w:numId w:val="1004"/>
        </w:numPr>
      </w:pPr>
      <w:r>
        <w:t xml:space="preserve">I’d like to follow up on my previous email.</w:t>
      </w:r>
    </w:p>
    <w:p>
      <w:pPr>
        <w:pStyle w:val="Compact"/>
        <w:numPr>
          <w:ilvl w:val="0"/>
          <w:numId w:val="1004"/>
        </w:numPr>
      </w:pPr>
      <w:r>
        <w:t xml:space="preserve">Please acknowledge receipt.</w:t>
      </w:r>
    </w:p>
    <w:p>
      <w:pPr>
        <w:pStyle w:val="Compact"/>
        <w:numPr>
          <w:ilvl w:val="0"/>
          <w:numId w:val="1004"/>
        </w:numPr>
      </w:pPr>
      <w:r>
        <w:t xml:space="preserve">Sharing the updated version below.</w:t>
      </w:r>
    </w:p>
    <w:p>
      <w:pPr>
        <w:pStyle w:val="Compact"/>
        <w:numPr>
          <w:ilvl w:val="0"/>
          <w:numId w:val="1004"/>
        </w:numPr>
      </w:pPr>
      <w:r>
        <w:t xml:space="preserve">We appreciate your cooperation.</w:t>
      </w:r>
    </w:p>
    <w:p>
      <w:pPr>
        <w:pStyle w:val="Compact"/>
        <w:numPr>
          <w:ilvl w:val="0"/>
          <w:numId w:val="1004"/>
        </w:numPr>
      </w:pPr>
      <w:r>
        <w:t xml:space="preserve">Thank you for bringing this up.</w:t>
      </w:r>
    </w:p>
    <w:p>
      <w:pPr>
        <w:pStyle w:val="Compact"/>
        <w:numPr>
          <w:ilvl w:val="0"/>
          <w:numId w:val="1004"/>
        </w:numPr>
      </w:pPr>
      <w:r>
        <w:t xml:space="preserve">I will revert shortly.</w:t>
      </w:r>
    </w:p>
    <w:p>
      <w:pPr>
        <w:pStyle w:val="Compact"/>
        <w:numPr>
          <w:ilvl w:val="0"/>
          <w:numId w:val="1004"/>
        </w:numPr>
      </w:pPr>
      <w:r>
        <w:t xml:space="preserve">Noted, and thank you.</w:t>
      </w:r>
    </w:p>
    <w:p>
      <w:pPr>
        <w:pStyle w:val="Compact"/>
        <w:numPr>
          <w:ilvl w:val="0"/>
          <w:numId w:val="1004"/>
        </w:numPr>
      </w:pPr>
      <w:r>
        <w:t xml:space="preserve">Let me know if you have any concerns.</w:t>
      </w:r>
    </w:p>
    <w:p>
      <w:pPr>
        <w:pStyle w:val="Compact"/>
        <w:numPr>
          <w:ilvl w:val="0"/>
          <w:numId w:val="1004"/>
        </w:numPr>
      </w:pPr>
      <w:r>
        <w:t xml:space="preserve">Feel free to reach out for clarification.</w:t>
      </w:r>
    </w:p>
    <w:p>
      <w:r>
        <w:pict>
          <v:rect style="width:0;height:1.5pt" o:hralign="center" o:hrstd="t" o:hr="t"/>
        </w:pict>
      </w:r>
    </w:p>
    <w:bookmarkEnd w:id="23"/>
    <w:bookmarkStart w:id="24" w:name="negotiation-persuasion-phrases"/>
    <w:p>
      <w:pPr>
        <w:pStyle w:val="Heading2"/>
      </w:pPr>
      <w:r>
        <w:rPr>
          <w:b/>
          <w:bCs/>
        </w:rPr>
        <w:t xml:space="preserve">5. Negotiation &amp; Persuasion Phrases</w:t>
      </w:r>
    </w:p>
    <w:p>
      <w:pPr>
        <w:pStyle w:val="Compact"/>
        <w:numPr>
          <w:ilvl w:val="0"/>
          <w:numId w:val="1005"/>
        </w:numPr>
      </w:pPr>
      <w:r>
        <w:t xml:space="preserve">From our perspective…</w:t>
      </w:r>
    </w:p>
    <w:p>
      <w:pPr>
        <w:pStyle w:val="Compact"/>
        <w:numPr>
          <w:ilvl w:val="0"/>
          <w:numId w:val="1005"/>
        </w:numPr>
      </w:pPr>
      <w:r>
        <w:t xml:space="preserve">We’d like to propose the following.</w:t>
      </w:r>
    </w:p>
    <w:p>
      <w:pPr>
        <w:pStyle w:val="Compact"/>
        <w:numPr>
          <w:ilvl w:val="0"/>
          <w:numId w:val="1005"/>
        </w:numPr>
      </w:pPr>
      <w:r>
        <w:t xml:space="preserve">Let’s find a middle ground.</w:t>
      </w:r>
    </w:p>
    <w:p>
      <w:pPr>
        <w:pStyle w:val="Compact"/>
        <w:numPr>
          <w:ilvl w:val="0"/>
          <w:numId w:val="1005"/>
        </w:numPr>
      </w:pPr>
      <w:r>
        <w:t xml:space="preserve">We see strong potential here.</w:t>
      </w:r>
    </w:p>
    <w:p>
      <w:pPr>
        <w:pStyle w:val="Compact"/>
        <w:numPr>
          <w:ilvl w:val="0"/>
          <w:numId w:val="1005"/>
        </w:numPr>
      </w:pPr>
      <w:r>
        <w:t xml:space="preserve">That may not be feasible at the moment.</w:t>
      </w:r>
    </w:p>
    <w:p>
      <w:pPr>
        <w:pStyle w:val="Compact"/>
        <w:numPr>
          <w:ilvl w:val="0"/>
          <w:numId w:val="1005"/>
        </w:numPr>
      </w:pPr>
      <w:r>
        <w:t xml:space="preserve">What’s your preferred timeline?</w:t>
      </w:r>
    </w:p>
    <w:p>
      <w:pPr>
        <w:pStyle w:val="Compact"/>
        <w:numPr>
          <w:ilvl w:val="0"/>
          <w:numId w:val="1005"/>
        </w:numPr>
      </w:pPr>
      <w:r>
        <w:t xml:space="preserve">Let’s revisit the terms.</w:t>
      </w:r>
    </w:p>
    <w:p>
      <w:pPr>
        <w:pStyle w:val="Compact"/>
        <w:numPr>
          <w:ilvl w:val="0"/>
          <w:numId w:val="1005"/>
        </w:numPr>
      </w:pPr>
      <w:r>
        <w:t xml:space="preserve">We’re open to reconsidering this.</w:t>
      </w:r>
    </w:p>
    <w:p>
      <w:pPr>
        <w:pStyle w:val="Compact"/>
        <w:numPr>
          <w:ilvl w:val="0"/>
          <w:numId w:val="1005"/>
        </w:numPr>
      </w:pPr>
      <w:r>
        <w:t xml:space="preserve">We could explore a few alternatives.</w:t>
      </w:r>
    </w:p>
    <w:p>
      <w:pPr>
        <w:pStyle w:val="Compact"/>
        <w:numPr>
          <w:ilvl w:val="0"/>
          <w:numId w:val="1005"/>
        </w:numPr>
      </w:pPr>
      <w:r>
        <w:t xml:space="preserve">Could we adjust the scope?</w:t>
      </w:r>
    </w:p>
    <w:p>
      <w:pPr>
        <w:pStyle w:val="Compact"/>
        <w:numPr>
          <w:ilvl w:val="0"/>
          <w:numId w:val="1005"/>
        </w:numPr>
      </w:pPr>
      <w:r>
        <w:t xml:space="preserve">That’s negotiable.</w:t>
      </w:r>
    </w:p>
    <w:p>
      <w:pPr>
        <w:pStyle w:val="Compact"/>
        <w:numPr>
          <w:ilvl w:val="0"/>
          <w:numId w:val="1005"/>
        </w:numPr>
      </w:pPr>
      <w:r>
        <w:t xml:space="preserve">We’re confident this will add value.</w:t>
      </w:r>
    </w:p>
    <w:p>
      <w:pPr>
        <w:pStyle w:val="Compact"/>
        <w:numPr>
          <w:ilvl w:val="0"/>
          <w:numId w:val="1005"/>
        </w:numPr>
      </w:pPr>
      <w:r>
        <w:t xml:space="preserve">Looking at the long-term benefits…</w:t>
      </w:r>
    </w:p>
    <w:p>
      <w:pPr>
        <w:pStyle w:val="Compact"/>
        <w:numPr>
          <w:ilvl w:val="0"/>
          <w:numId w:val="1005"/>
        </w:numPr>
      </w:pPr>
      <w:r>
        <w:t xml:space="preserve">Let’s finalise the arrangement.</w:t>
      </w:r>
    </w:p>
    <w:p>
      <w:pPr>
        <w:pStyle w:val="Compact"/>
        <w:numPr>
          <w:ilvl w:val="0"/>
          <w:numId w:val="1005"/>
        </w:numPr>
      </w:pPr>
      <w:r>
        <w:t xml:space="preserve">Your offer is appreciated.</w:t>
      </w:r>
    </w:p>
    <w:p>
      <w:pPr>
        <w:pStyle w:val="Compact"/>
        <w:numPr>
          <w:ilvl w:val="0"/>
          <w:numId w:val="1005"/>
        </w:numPr>
      </w:pPr>
      <w:r>
        <w:t xml:space="preserve">We may need to revise our proposal.</w:t>
      </w:r>
    </w:p>
    <w:p>
      <w:pPr>
        <w:pStyle w:val="Compact"/>
        <w:numPr>
          <w:ilvl w:val="0"/>
          <w:numId w:val="1005"/>
        </w:numPr>
      </w:pPr>
      <w:r>
        <w:t xml:space="preserve">Let’s structure this deal.</w:t>
      </w:r>
    </w:p>
    <w:p>
      <w:pPr>
        <w:pStyle w:val="Compact"/>
        <w:numPr>
          <w:ilvl w:val="0"/>
          <w:numId w:val="1005"/>
        </w:numPr>
      </w:pPr>
      <w:r>
        <w:t xml:space="preserve">We’d like to lock this in.</w:t>
      </w:r>
    </w:p>
    <w:p>
      <w:pPr>
        <w:pStyle w:val="Compact"/>
        <w:numPr>
          <w:ilvl w:val="0"/>
          <w:numId w:val="1005"/>
        </w:numPr>
      </w:pPr>
      <w:r>
        <w:t xml:space="preserve">The decision depends on several factors.</w:t>
      </w:r>
    </w:p>
    <w:p>
      <w:pPr>
        <w:pStyle w:val="Compact"/>
        <w:numPr>
          <w:ilvl w:val="0"/>
          <w:numId w:val="1005"/>
        </w:numPr>
      </w:pPr>
      <w:r>
        <w:t xml:space="preserve">Let’s evaluate the trade-offs.</w:t>
      </w:r>
    </w:p>
    <w:p>
      <w:r>
        <w:pict>
          <v:rect style="width:0;height:1.5pt" o:hralign="center" o:hrstd="t" o:hr="t"/>
        </w:pict>
      </w:r>
    </w:p>
    <w:bookmarkEnd w:id="24"/>
    <w:bookmarkStart w:id="25" w:name="data-analytics-communication-phrases"/>
    <w:p>
      <w:pPr>
        <w:pStyle w:val="Heading2"/>
      </w:pPr>
      <w:r>
        <w:rPr>
          <w:b/>
          <w:bCs/>
        </w:rPr>
        <w:t xml:space="preserve">6. Data &amp; Analytics Communication Phrases</w:t>
      </w:r>
    </w:p>
    <w:p>
      <w:pPr>
        <w:pStyle w:val="Compact"/>
        <w:numPr>
          <w:ilvl w:val="0"/>
          <w:numId w:val="1006"/>
        </w:numPr>
      </w:pPr>
      <w:r>
        <w:t xml:space="preserve">The data indicates that…</w:t>
      </w:r>
    </w:p>
    <w:p>
      <w:pPr>
        <w:pStyle w:val="Compact"/>
        <w:numPr>
          <w:ilvl w:val="0"/>
          <w:numId w:val="1006"/>
        </w:numPr>
      </w:pPr>
      <w:r>
        <w:t xml:space="preserve">Our analysis suggests…</w:t>
      </w:r>
    </w:p>
    <w:p>
      <w:pPr>
        <w:pStyle w:val="Compact"/>
        <w:numPr>
          <w:ilvl w:val="0"/>
          <w:numId w:val="1006"/>
        </w:numPr>
      </w:pPr>
      <w:r>
        <w:t xml:space="preserve">From a statistical standpoint…</w:t>
      </w:r>
    </w:p>
    <w:p>
      <w:pPr>
        <w:pStyle w:val="Compact"/>
        <w:numPr>
          <w:ilvl w:val="0"/>
          <w:numId w:val="1006"/>
        </w:numPr>
      </w:pPr>
      <w:r>
        <w:t xml:space="preserve">Based on current trends…</w:t>
      </w:r>
    </w:p>
    <w:p>
      <w:pPr>
        <w:pStyle w:val="Compact"/>
        <w:numPr>
          <w:ilvl w:val="0"/>
          <w:numId w:val="1006"/>
        </w:numPr>
      </w:pPr>
      <w:r>
        <w:t xml:space="preserve">We observed a clear pattern.</w:t>
      </w:r>
    </w:p>
    <w:p>
      <w:pPr>
        <w:pStyle w:val="Compact"/>
        <w:numPr>
          <w:ilvl w:val="0"/>
          <w:numId w:val="1006"/>
        </w:numPr>
      </w:pPr>
      <w:r>
        <w:t xml:space="preserve">The model shows significant improvement.</w:t>
      </w:r>
    </w:p>
    <w:p>
      <w:pPr>
        <w:pStyle w:val="Compact"/>
        <w:numPr>
          <w:ilvl w:val="0"/>
          <w:numId w:val="1006"/>
        </w:numPr>
      </w:pPr>
      <w:r>
        <w:t xml:space="preserve">These results are consistent with expectations.</w:t>
      </w:r>
    </w:p>
    <w:p>
      <w:pPr>
        <w:pStyle w:val="Compact"/>
        <w:numPr>
          <w:ilvl w:val="0"/>
          <w:numId w:val="1006"/>
        </w:numPr>
      </w:pPr>
      <w:r>
        <w:t xml:space="preserve">The metrics support our hypothesis.</w:t>
      </w:r>
    </w:p>
    <w:p>
      <w:pPr>
        <w:pStyle w:val="Compact"/>
        <w:numPr>
          <w:ilvl w:val="0"/>
          <w:numId w:val="1006"/>
        </w:numPr>
      </w:pPr>
      <w:r>
        <w:t xml:space="preserve">We identified the root cause.</w:t>
      </w:r>
    </w:p>
    <w:p>
      <w:pPr>
        <w:pStyle w:val="Compact"/>
        <w:numPr>
          <w:ilvl w:val="0"/>
          <w:numId w:val="1006"/>
        </w:numPr>
      </w:pPr>
      <w:r>
        <w:t xml:space="preserve">Here’s the analytical breakdown.</w:t>
      </w:r>
    </w:p>
    <w:p>
      <w:pPr>
        <w:pStyle w:val="Compact"/>
        <w:numPr>
          <w:ilvl w:val="0"/>
          <w:numId w:val="1006"/>
        </w:numPr>
      </w:pPr>
      <w:r>
        <w:t xml:space="preserve">From a predictive standpoint…</w:t>
      </w:r>
    </w:p>
    <w:p>
      <w:pPr>
        <w:pStyle w:val="Compact"/>
        <w:numPr>
          <w:ilvl w:val="0"/>
          <w:numId w:val="1006"/>
        </w:numPr>
      </w:pPr>
      <w:r>
        <w:t xml:space="preserve">These insights can drive decision-making.</w:t>
      </w:r>
    </w:p>
    <w:p>
      <w:pPr>
        <w:pStyle w:val="Compact"/>
        <w:numPr>
          <w:ilvl w:val="0"/>
          <w:numId w:val="1006"/>
        </w:numPr>
      </w:pPr>
      <w:r>
        <w:t xml:space="preserve">Let’s examine the variance.</w:t>
      </w:r>
    </w:p>
    <w:p>
      <w:pPr>
        <w:pStyle w:val="Compact"/>
        <w:numPr>
          <w:ilvl w:val="0"/>
          <w:numId w:val="1006"/>
        </w:numPr>
      </w:pPr>
      <w:r>
        <w:t xml:space="preserve">We should validate the assumptions.</w:t>
      </w:r>
    </w:p>
    <w:p>
      <w:pPr>
        <w:pStyle w:val="Compact"/>
        <w:numPr>
          <w:ilvl w:val="0"/>
          <w:numId w:val="1006"/>
        </w:numPr>
      </w:pPr>
      <w:r>
        <w:t xml:space="preserve">The findings highlight key opportunities.</w:t>
      </w:r>
    </w:p>
    <w:p>
      <w:pPr>
        <w:pStyle w:val="Compact"/>
        <w:numPr>
          <w:ilvl w:val="0"/>
          <w:numId w:val="1006"/>
        </w:numPr>
      </w:pPr>
      <w:r>
        <w:t xml:space="preserve">Performance has improved across segments.</w:t>
      </w:r>
    </w:p>
    <w:p>
      <w:pPr>
        <w:pStyle w:val="Compact"/>
        <w:numPr>
          <w:ilvl w:val="0"/>
          <w:numId w:val="1006"/>
        </w:numPr>
      </w:pPr>
      <w:r>
        <w:t xml:space="preserve">The A/B tests yield interesting results.</w:t>
      </w:r>
    </w:p>
    <w:p>
      <w:pPr>
        <w:pStyle w:val="Compact"/>
        <w:numPr>
          <w:ilvl w:val="0"/>
          <w:numId w:val="1006"/>
        </w:numPr>
      </w:pPr>
      <w:r>
        <w:t xml:space="preserve">The confidence interval is strong.</w:t>
      </w:r>
    </w:p>
    <w:p>
      <w:pPr>
        <w:pStyle w:val="Compact"/>
        <w:numPr>
          <w:ilvl w:val="0"/>
          <w:numId w:val="1006"/>
        </w:numPr>
      </w:pPr>
      <w:r>
        <w:t xml:space="preserve">Insights reveal emerging trends.</w:t>
      </w:r>
    </w:p>
    <w:p>
      <w:pPr>
        <w:pStyle w:val="Compact"/>
        <w:numPr>
          <w:ilvl w:val="0"/>
          <w:numId w:val="1006"/>
        </w:numPr>
      </w:pPr>
      <w:r>
        <w:t xml:space="preserve">The data aligns with stakeholder objectives.</w:t>
      </w:r>
    </w:p>
    <w:p>
      <w:r>
        <w:pict>
          <v:rect style="width:0;height:1.5pt" o:hralign="center" o:hrstd="t" o:hr="t"/>
        </w:pict>
      </w:r>
    </w:p>
    <w:bookmarkEnd w:id="25"/>
    <w:bookmarkStart w:id="26" w:name="leadership-management-phrases"/>
    <w:p>
      <w:pPr>
        <w:pStyle w:val="Heading2"/>
      </w:pPr>
      <w:r>
        <w:rPr>
          <w:b/>
          <w:bCs/>
        </w:rPr>
        <w:t xml:space="preserve">7. Leadership &amp; Management Phrases</w:t>
      </w:r>
    </w:p>
    <w:p>
      <w:pPr>
        <w:pStyle w:val="Compact"/>
        <w:numPr>
          <w:ilvl w:val="0"/>
          <w:numId w:val="1007"/>
        </w:numPr>
      </w:pPr>
      <w:r>
        <w:t xml:space="preserve">Let’s empower the team.</w:t>
      </w:r>
    </w:p>
    <w:p>
      <w:pPr>
        <w:pStyle w:val="Compact"/>
        <w:numPr>
          <w:ilvl w:val="0"/>
          <w:numId w:val="1007"/>
        </w:numPr>
      </w:pPr>
      <w:r>
        <w:t xml:space="preserve">We need more ownership here.</w:t>
      </w:r>
    </w:p>
    <w:p>
      <w:pPr>
        <w:pStyle w:val="Compact"/>
        <w:numPr>
          <w:ilvl w:val="0"/>
          <w:numId w:val="1007"/>
        </w:numPr>
      </w:pPr>
      <w:r>
        <w:t xml:space="preserve">Let’s drive this initiative forward.</w:t>
      </w:r>
    </w:p>
    <w:p>
      <w:pPr>
        <w:pStyle w:val="Compact"/>
        <w:numPr>
          <w:ilvl w:val="0"/>
          <w:numId w:val="1007"/>
        </w:numPr>
      </w:pPr>
      <w:r>
        <w:t xml:space="preserve">We must remain aligned with our values.</w:t>
      </w:r>
    </w:p>
    <w:p>
      <w:pPr>
        <w:pStyle w:val="Compact"/>
        <w:numPr>
          <w:ilvl w:val="0"/>
          <w:numId w:val="1007"/>
        </w:numPr>
      </w:pPr>
      <w:r>
        <w:t xml:space="preserve">Let’s encourage collaboration.</w:t>
      </w:r>
    </w:p>
    <w:p>
      <w:pPr>
        <w:pStyle w:val="Compact"/>
        <w:numPr>
          <w:ilvl w:val="0"/>
          <w:numId w:val="1007"/>
        </w:numPr>
      </w:pPr>
      <w:r>
        <w:t xml:space="preserve">We should set clear expectations.</w:t>
      </w:r>
    </w:p>
    <w:p>
      <w:pPr>
        <w:pStyle w:val="Compact"/>
        <w:numPr>
          <w:ilvl w:val="0"/>
          <w:numId w:val="1007"/>
        </w:numPr>
      </w:pPr>
      <w:r>
        <w:t xml:space="preserve">Let’s revisit our priorities.</w:t>
      </w:r>
    </w:p>
    <w:p>
      <w:pPr>
        <w:pStyle w:val="Compact"/>
        <w:numPr>
          <w:ilvl w:val="0"/>
          <w:numId w:val="1007"/>
        </w:numPr>
      </w:pPr>
      <w:r>
        <w:t xml:space="preserve">We need to streamline this process.</w:t>
      </w:r>
    </w:p>
    <w:p>
      <w:pPr>
        <w:pStyle w:val="Compact"/>
        <w:numPr>
          <w:ilvl w:val="0"/>
          <w:numId w:val="1007"/>
        </w:numPr>
      </w:pPr>
      <w:r>
        <w:t xml:space="preserve">Let’s focus on impact.</w:t>
      </w:r>
    </w:p>
    <w:p>
      <w:pPr>
        <w:pStyle w:val="Compact"/>
        <w:numPr>
          <w:ilvl w:val="0"/>
          <w:numId w:val="1007"/>
        </w:numPr>
      </w:pPr>
      <w:r>
        <w:t xml:space="preserve">We should evaluate long-term benefits.</w:t>
      </w:r>
    </w:p>
    <w:p>
      <w:pPr>
        <w:pStyle w:val="Compact"/>
        <w:numPr>
          <w:ilvl w:val="0"/>
          <w:numId w:val="1007"/>
        </w:numPr>
      </w:pPr>
      <w:r>
        <w:t xml:space="preserve">Let’s take accountability.</w:t>
      </w:r>
    </w:p>
    <w:p>
      <w:pPr>
        <w:pStyle w:val="Compact"/>
        <w:numPr>
          <w:ilvl w:val="0"/>
          <w:numId w:val="1007"/>
        </w:numPr>
      </w:pPr>
      <w:r>
        <w:t xml:space="preserve">Let’s reinforce our strategy.</w:t>
      </w:r>
    </w:p>
    <w:p>
      <w:pPr>
        <w:pStyle w:val="Compact"/>
        <w:numPr>
          <w:ilvl w:val="0"/>
          <w:numId w:val="1007"/>
        </w:numPr>
      </w:pPr>
      <w:r>
        <w:t xml:space="preserve">We need to delegate effectively.</w:t>
      </w:r>
    </w:p>
    <w:p>
      <w:pPr>
        <w:pStyle w:val="Compact"/>
        <w:numPr>
          <w:ilvl w:val="0"/>
          <w:numId w:val="1007"/>
        </w:numPr>
      </w:pPr>
      <w:r>
        <w:t xml:space="preserve">Let’s aim for operational excellence.</w:t>
      </w:r>
    </w:p>
    <w:p>
      <w:pPr>
        <w:pStyle w:val="Compact"/>
        <w:numPr>
          <w:ilvl w:val="0"/>
          <w:numId w:val="1007"/>
        </w:numPr>
      </w:pPr>
      <w:r>
        <w:t xml:space="preserve">We must address this proactively.</w:t>
      </w:r>
    </w:p>
    <w:p>
      <w:pPr>
        <w:pStyle w:val="Compact"/>
        <w:numPr>
          <w:ilvl w:val="0"/>
          <w:numId w:val="1007"/>
        </w:numPr>
      </w:pPr>
      <w:r>
        <w:t xml:space="preserve">Let’s develop a stronger roadmap.</w:t>
      </w:r>
    </w:p>
    <w:p>
      <w:pPr>
        <w:pStyle w:val="Compact"/>
        <w:numPr>
          <w:ilvl w:val="0"/>
          <w:numId w:val="1007"/>
        </w:numPr>
      </w:pPr>
      <w:r>
        <w:t xml:space="preserve">We should build cross-functional synergy.</w:t>
      </w:r>
    </w:p>
    <w:p>
      <w:pPr>
        <w:pStyle w:val="Compact"/>
        <w:numPr>
          <w:ilvl w:val="0"/>
          <w:numId w:val="1007"/>
        </w:numPr>
      </w:pPr>
      <w:r>
        <w:t xml:space="preserve">Let’s maintain transparency.</w:t>
      </w:r>
    </w:p>
    <w:p>
      <w:pPr>
        <w:pStyle w:val="Compact"/>
        <w:numPr>
          <w:ilvl w:val="0"/>
          <w:numId w:val="1007"/>
        </w:numPr>
      </w:pPr>
      <w:r>
        <w:t xml:space="preserve">We should track progress closely.</w:t>
      </w:r>
    </w:p>
    <w:p>
      <w:pPr>
        <w:pStyle w:val="Compact"/>
        <w:numPr>
          <w:ilvl w:val="0"/>
          <w:numId w:val="1007"/>
        </w:numPr>
      </w:pPr>
      <w:r>
        <w:t xml:space="preserve">Let’s stay committed to the vision.</w:t>
      </w:r>
    </w:p>
    <w:p>
      <w:r>
        <w:pict>
          <v:rect style="width:0;height:1.5pt" o:hralign="center" o:hrstd="t" o:hr="t"/>
        </w:pict>
      </w:r>
    </w:p>
    <w:bookmarkEnd w:id="26"/>
    <w:bookmarkStart w:id="27" w:name="presentation-public-speaking-phrases"/>
    <w:p>
      <w:pPr>
        <w:pStyle w:val="Heading2"/>
      </w:pPr>
      <w:r>
        <w:rPr>
          <w:b/>
          <w:bCs/>
        </w:rPr>
        <w:t xml:space="preserve">8. Presentation &amp; Public Speaking Phrases</w:t>
      </w:r>
    </w:p>
    <w:p>
      <w:pPr>
        <w:pStyle w:val="Compact"/>
        <w:numPr>
          <w:ilvl w:val="0"/>
          <w:numId w:val="1008"/>
        </w:numPr>
      </w:pPr>
      <w:r>
        <w:t xml:space="preserve">Today, I’ll walk you through…</w:t>
      </w:r>
    </w:p>
    <w:p>
      <w:pPr>
        <w:pStyle w:val="Compact"/>
        <w:numPr>
          <w:ilvl w:val="0"/>
          <w:numId w:val="1008"/>
        </w:numPr>
      </w:pPr>
      <w:r>
        <w:t xml:space="preserve">Let me take you to the next slide.</w:t>
      </w:r>
    </w:p>
    <w:p>
      <w:pPr>
        <w:pStyle w:val="Compact"/>
        <w:numPr>
          <w:ilvl w:val="0"/>
          <w:numId w:val="1008"/>
        </w:numPr>
      </w:pPr>
      <w:r>
        <w:t xml:space="preserve">Here’s what we discovered.</w:t>
      </w:r>
    </w:p>
    <w:p>
      <w:pPr>
        <w:pStyle w:val="Compact"/>
        <w:numPr>
          <w:ilvl w:val="0"/>
          <w:numId w:val="1008"/>
        </w:numPr>
      </w:pPr>
      <w:r>
        <w:t xml:space="preserve">The intention of this slide is…</w:t>
      </w:r>
    </w:p>
    <w:p>
      <w:pPr>
        <w:pStyle w:val="Compact"/>
        <w:numPr>
          <w:ilvl w:val="0"/>
          <w:numId w:val="1008"/>
        </w:numPr>
      </w:pPr>
      <w:r>
        <w:t xml:space="preserve">Let me highlight a few key areas.</w:t>
      </w:r>
    </w:p>
    <w:p>
      <w:pPr>
        <w:pStyle w:val="Compact"/>
        <w:numPr>
          <w:ilvl w:val="0"/>
          <w:numId w:val="1008"/>
        </w:numPr>
      </w:pPr>
      <w:r>
        <w:t xml:space="preserve">What’s particularly interesting is…</w:t>
      </w:r>
    </w:p>
    <w:p>
      <w:pPr>
        <w:pStyle w:val="Compact"/>
        <w:numPr>
          <w:ilvl w:val="0"/>
          <w:numId w:val="1008"/>
        </w:numPr>
      </w:pPr>
      <w:r>
        <w:t xml:space="preserve">I’d like to emphasize…</w:t>
      </w:r>
    </w:p>
    <w:p>
      <w:pPr>
        <w:pStyle w:val="Compact"/>
        <w:numPr>
          <w:ilvl w:val="0"/>
          <w:numId w:val="1008"/>
        </w:numPr>
      </w:pPr>
      <w:r>
        <w:t xml:space="preserve">The key insight here is…</w:t>
      </w:r>
    </w:p>
    <w:p>
      <w:pPr>
        <w:pStyle w:val="Compact"/>
        <w:numPr>
          <w:ilvl w:val="0"/>
          <w:numId w:val="1008"/>
        </w:numPr>
      </w:pPr>
      <w:r>
        <w:t xml:space="preserve">Let’s look at this from another angle.</w:t>
      </w:r>
    </w:p>
    <w:p>
      <w:pPr>
        <w:pStyle w:val="Compact"/>
        <w:numPr>
          <w:ilvl w:val="0"/>
          <w:numId w:val="1008"/>
        </w:numPr>
      </w:pPr>
      <w:r>
        <w:t xml:space="preserve">To conclude…</w:t>
      </w:r>
    </w:p>
    <w:p>
      <w:pPr>
        <w:pStyle w:val="Compact"/>
        <w:numPr>
          <w:ilvl w:val="0"/>
          <w:numId w:val="1008"/>
        </w:numPr>
      </w:pPr>
      <w:r>
        <w:t xml:space="preserve">I appreciate your attention.</w:t>
      </w:r>
    </w:p>
    <w:p>
      <w:pPr>
        <w:pStyle w:val="Compact"/>
        <w:numPr>
          <w:ilvl w:val="0"/>
          <w:numId w:val="1008"/>
        </w:numPr>
      </w:pPr>
      <w:r>
        <w:t xml:space="preserve">I’m happy to take questions.</w:t>
      </w:r>
    </w:p>
    <w:p>
      <w:pPr>
        <w:pStyle w:val="Compact"/>
        <w:numPr>
          <w:ilvl w:val="0"/>
          <w:numId w:val="1008"/>
        </w:numPr>
      </w:pPr>
      <w:r>
        <w:t xml:space="preserve">Let’s dive deeper into this.</w:t>
      </w:r>
    </w:p>
    <w:p>
      <w:pPr>
        <w:pStyle w:val="Compact"/>
        <w:numPr>
          <w:ilvl w:val="0"/>
          <w:numId w:val="1008"/>
        </w:numPr>
      </w:pPr>
      <w:r>
        <w:t xml:space="preserve">The trend is quite clear.</w:t>
      </w:r>
    </w:p>
    <w:p>
      <w:pPr>
        <w:pStyle w:val="Compact"/>
        <w:numPr>
          <w:ilvl w:val="0"/>
          <w:numId w:val="1008"/>
        </w:numPr>
      </w:pPr>
      <w:r>
        <w:t xml:space="preserve">This aligns with our purpose.</w:t>
      </w:r>
    </w:p>
    <w:p>
      <w:pPr>
        <w:pStyle w:val="Compact"/>
        <w:numPr>
          <w:ilvl w:val="0"/>
          <w:numId w:val="1008"/>
        </w:numPr>
      </w:pPr>
      <w:r>
        <w:t xml:space="preserve">This demonstrates significant potential.</w:t>
      </w:r>
    </w:p>
    <w:p>
      <w:pPr>
        <w:pStyle w:val="Compact"/>
        <w:numPr>
          <w:ilvl w:val="0"/>
          <w:numId w:val="1008"/>
        </w:numPr>
      </w:pPr>
      <w:r>
        <w:t xml:space="preserve">I’d like to provide context.</w:t>
      </w:r>
    </w:p>
    <w:p>
      <w:pPr>
        <w:pStyle w:val="Compact"/>
        <w:numPr>
          <w:ilvl w:val="0"/>
          <w:numId w:val="1008"/>
        </w:numPr>
      </w:pPr>
      <w:r>
        <w:t xml:space="preserve">Let’s connect the dots here.</w:t>
      </w:r>
    </w:p>
    <w:p>
      <w:pPr>
        <w:pStyle w:val="Compact"/>
        <w:numPr>
          <w:ilvl w:val="0"/>
          <w:numId w:val="1008"/>
        </w:numPr>
      </w:pPr>
      <w:r>
        <w:t xml:space="preserve">This brings us to the next point.</w:t>
      </w:r>
    </w:p>
    <w:p>
      <w:pPr>
        <w:pStyle w:val="Compact"/>
        <w:numPr>
          <w:ilvl w:val="0"/>
          <w:numId w:val="1008"/>
        </w:numPr>
      </w:pPr>
      <w:r>
        <w:t xml:space="preserve">Let me reinforce the message here.</w:t>
      </w:r>
    </w:p>
    <w:p>
      <w:r>
        <w:pict>
          <v:rect style="width:0;height:1.5pt" o:hralign="center" o:hrstd="t" o:hr="t"/>
        </w:pict>
      </w:r>
    </w:p>
    <w:bookmarkEnd w:id="27"/>
    <w:bookmarkStart w:id="28" w:name="professional-politeness-phrases"/>
    <w:p>
      <w:pPr>
        <w:pStyle w:val="Heading2"/>
      </w:pPr>
      <w:r>
        <w:rPr>
          <w:b/>
          <w:bCs/>
        </w:rPr>
        <w:t xml:space="preserve">9. Professional Politeness Phrases</w:t>
      </w:r>
    </w:p>
    <w:p>
      <w:pPr>
        <w:pStyle w:val="Compact"/>
        <w:numPr>
          <w:ilvl w:val="0"/>
          <w:numId w:val="1009"/>
        </w:numPr>
      </w:pPr>
      <w:r>
        <w:t xml:space="preserve">I truly appreciate your support.</w:t>
      </w:r>
    </w:p>
    <w:p>
      <w:pPr>
        <w:pStyle w:val="Compact"/>
        <w:numPr>
          <w:ilvl w:val="0"/>
          <w:numId w:val="1009"/>
        </w:numPr>
      </w:pPr>
      <w:r>
        <w:t xml:space="preserve">Thank you for your understanding.</w:t>
      </w:r>
    </w:p>
    <w:p>
      <w:pPr>
        <w:pStyle w:val="Compact"/>
        <w:numPr>
          <w:ilvl w:val="0"/>
          <w:numId w:val="1009"/>
        </w:numPr>
      </w:pPr>
      <w:r>
        <w:t xml:space="preserve">That’s very thoughtful of you.</w:t>
      </w:r>
    </w:p>
    <w:p>
      <w:pPr>
        <w:pStyle w:val="Compact"/>
        <w:numPr>
          <w:ilvl w:val="0"/>
          <w:numId w:val="1009"/>
        </w:numPr>
      </w:pPr>
      <w:r>
        <w:t xml:space="preserve">I’m grateful for your patience.</w:t>
      </w:r>
    </w:p>
    <w:p>
      <w:pPr>
        <w:pStyle w:val="Compact"/>
        <w:numPr>
          <w:ilvl w:val="0"/>
          <w:numId w:val="1009"/>
        </w:numPr>
      </w:pPr>
      <w:r>
        <w:t xml:space="preserve">Could you kindly assist with this?</w:t>
      </w:r>
    </w:p>
    <w:p>
      <w:pPr>
        <w:pStyle w:val="Compact"/>
        <w:numPr>
          <w:ilvl w:val="0"/>
          <w:numId w:val="1009"/>
        </w:numPr>
      </w:pPr>
      <w:r>
        <w:t xml:space="preserve">I appreciate your cooperation.</w:t>
      </w:r>
    </w:p>
    <w:p>
      <w:pPr>
        <w:pStyle w:val="Compact"/>
        <w:numPr>
          <w:ilvl w:val="0"/>
          <w:numId w:val="1009"/>
        </w:numPr>
      </w:pPr>
      <w:r>
        <w:t xml:space="preserve">Thank you for considering my request.</w:t>
      </w:r>
    </w:p>
    <w:p>
      <w:pPr>
        <w:pStyle w:val="Compact"/>
        <w:numPr>
          <w:ilvl w:val="0"/>
          <w:numId w:val="1009"/>
        </w:numPr>
      </w:pPr>
      <w:r>
        <w:t xml:space="preserve">That means a lot to us.</w:t>
      </w:r>
    </w:p>
    <w:p>
      <w:pPr>
        <w:pStyle w:val="Compact"/>
        <w:numPr>
          <w:ilvl w:val="0"/>
          <w:numId w:val="1009"/>
        </w:numPr>
      </w:pPr>
      <w:r>
        <w:t xml:space="preserve">I value your feedback.</w:t>
      </w:r>
    </w:p>
    <w:p>
      <w:pPr>
        <w:pStyle w:val="Compact"/>
        <w:numPr>
          <w:ilvl w:val="0"/>
          <w:numId w:val="1009"/>
        </w:numPr>
      </w:pPr>
      <w:r>
        <w:t xml:space="preserve">Thanks for your time.</w:t>
      </w:r>
    </w:p>
    <w:p>
      <w:pPr>
        <w:pStyle w:val="Compact"/>
        <w:numPr>
          <w:ilvl w:val="0"/>
          <w:numId w:val="1009"/>
        </w:numPr>
      </w:pPr>
      <w:r>
        <w:t xml:space="preserve">Apologies for any inconvenience.</w:t>
      </w:r>
    </w:p>
    <w:p>
      <w:pPr>
        <w:pStyle w:val="Compact"/>
        <w:numPr>
          <w:ilvl w:val="0"/>
          <w:numId w:val="1009"/>
        </w:numPr>
      </w:pPr>
      <w:r>
        <w:t xml:space="preserve">Happy to help anytime.</w:t>
      </w:r>
    </w:p>
    <w:p>
      <w:pPr>
        <w:pStyle w:val="Compact"/>
        <w:numPr>
          <w:ilvl w:val="0"/>
          <w:numId w:val="1009"/>
        </w:numPr>
      </w:pPr>
      <w:r>
        <w:t xml:space="preserve">Please feel free to reach out.</w:t>
      </w:r>
    </w:p>
    <w:p>
      <w:pPr>
        <w:pStyle w:val="Compact"/>
        <w:numPr>
          <w:ilvl w:val="0"/>
          <w:numId w:val="1009"/>
        </w:numPr>
      </w:pPr>
      <w:r>
        <w:t xml:space="preserve">Thank you for the clarification.</w:t>
      </w:r>
    </w:p>
    <w:p>
      <w:pPr>
        <w:pStyle w:val="Compact"/>
        <w:numPr>
          <w:ilvl w:val="0"/>
          <w:numId w:val="1009"/>
        </w:numPr>
      </w:pPr>
      <w:r>
        <w:t xml:space="preserve">Much appreciated.</w:t>
      </w:r>
    </w:p>
    <w:p>
      <w:r>
        <w:pict>
          <v:rect style="width:0;height:1.5pt" o:hralign="center" o:hrstd="t" o:hr="t"/>
        </w:pict>
      </w:r>
    </w:p>
    <w:bookmarkEnd w:id="28"/>
    <w:bookmarkStart w:id="29" w:name="workplace-behavior-etiquette-phrases"/>
    <w:p>
      <w:pPr>
        <w:pStyle w:val="Heading2"/>
      </w:pPr>
      <w:r>
        <w:rPr>
          <w:b/>
          <w:bCs/>
        </w:rPr>
        <w:t xml:space="preserve">10. Workplace Behavior &amp; Etiquette Phrases</w:t>
      </w:r>
    </w:p>
    <w:p>
      <w:pPr>
        <w:pStyle w:val="Compact"/>
        <w:numPr>
          <w:ilvl w:val="0"/>
          <w:numId w:val="1010"/>
        </w:numPr>
      </w:pPr>
      <w:r>
        <w:t xml:space="preserve">Let’s maintain professionalism.</w:t>
      </w:r>
    </w:p>
    <w:p>
      <w:pPr>
        <w:pStyle w:val="Compact"/>
        <w:numPr>
          <w:ilvl w:val="0"/>
          <w:numId w:val="1010"/>
        </w:numPr>
      </w:pPr>
      <w:r>
        <w:t xml:space="preserve">Please respect the timeline.</w:t>
      </w:r>
    </w:p>
    <w:p>
      <w:pPr>
        <w:pStyle w:val="Compact"/>
        <w:numPr>
          <w:ilvl w:val="0"/>
          <w:numId w:val="1010"/>
        </w:numPr>
      </w:pPr>
      <w:r>
        <w:t xml:space="preserve">Let’s keep communication open.</w:t>
      </w:r>
    </w:p>
    <w:p>
      <w:pPr>
        <w:pStyle w:val="Compact"/>
        <w:numPr>
          <w:ilvl w:val="0"/>
          <w:numId w:val="1010"/>
        </w:numPr>
      </w:pPr>
      <w:r>
        <w:t xml:space="preserve">Kindly avoid interruptions.</w:t>
      </w:r>
    </w:p>
    <w:p>
      <w:pPr>
        <w:pStyle w:val="Compact"/>
        <w:numPr>
          <w:ilvl w:val="0"/>
          <w:numId w:val="1010"/>
        </w:numPr>
      </w:pPr>
      <w:r>
        <w:t xml:space="preserve">Let’s maintain a positive environment.</w:t>
      </w:r>
    </w:p>
    <w:p>
      <w:pPr>
        <w:pStyle w:val="Compact"/>
        <w:numPr>
          <w:ilvl w:val="0"/>
          <w:numId w:val="1010"/>
        </w:numPr>
      </w:pPr>
      <w:r>
        <w:t xml:space="preserve">Please ensure punctuality.</w:t>
      </w:r>
    </w:p>
    <w:p>
      <w:pPr>
        <w:pStyle w:val="Compact"/>
        <w:numPr>
          <w:ilvl w:val="0"/>
          <w:numId w:val="1010"/>
        </w:numPr>
      </w:pPr>
      <w:r>
        <w:t xml:space="preserve">Let’s stay focused.</w:t>
      </w:r>
    </w:p>
    <w:p>
      <w:pPr>
        <w:pStyle w:val="Compact"/>
        <w:numPr>
          <w:ilvl w:val="0"/>
          <w:numId w:val="1010"/>
        </w:numPr>
      </w:pPr>
      <w:r>
        <w:t xml:space="preserve">Kindly follow the guidelines.</w:t>
      </w:r>
    </w:p>
    <w:p>
      <w:pPr>
        <w:pStyle w:val="Compact"/>
        <w:numPr>
          <w:ilvl w:val="0"/>
          <w:numId w:val="1010"/>
        </w:numPr>
      </w:pPr>
      <w:r>
        <w:t xml:space="preserve">Let’s be considerate of others’ time.</w:t>
      </w:r>
    </w:p>
    <w:p>
      <w:pPr>
        <w:pStyle w:val="Compact"/>
        <w:numPr>
          <w:ilvl w:val="0"/>
          <w:numId w:val="1010"/>
        </w:numPr>
      </w:pPr>
      <w:r>
        <w:t xml:space="preserve">Please keep this confidential.</w:t>
      </w:r>
    </w:p>
    <w:p>
      <w:pPr>
        <w:pStyle w:val="Compact"/>
        <w:numPr>
          <w:ilvl w:val="0"/>
          <w:numId w:val="1010"/>
        </w:numPr>
      </w:pPr>
      <w:r>
        <w:t xml:space="preserve">Let’s uphold the standards.</w:t>
      </w:r>
    </w:p>
    <w:p>
      <w:pPr>
        <w:pStyle w:val="Compact"/>
        <w:numPr>
          <w:ilvl w:val="0"/>
          <w:numId w:val="1010"/>
        </w:numPr>
      </w:pPr>
      <w:r>
        <w:t xml:space="preserve">Kindly share the update.</w:t>
      </w:r>
    </w:p>
    <w:p>
      <w:pPr>
        <w:pStyle w:val="Compact"/>
        <w:numPr>
          <w:ilvl w:val="0"/>
          <w:numId w:val="1010"/>
        </w:numPr>
      </w:pPr>
      <w:r>
        <w:t xml:space="preserve">Let’s remain solution-oriented.</w:t>
      </w:r>
    </w:p>
    <w:p>
      <w:pPr>
        <w:pStyle w:val="Compact"/>
        <w:numPr>
          <w:ilvl w:val="0"/>
          <w:numId w:val="1010"/>
        </w:numPr>
      </w:pPr>
      <w:r>
        <w:t xml:space="preserve">Please acknowledge the instructions.</w:t>
      </w:r>
    </w:p>
    <w:p>
      <w:pPr>
        <w:pStyle w:val="Compact"/>
        <w:numPr>
          <w:ilvl w:val="0"/>
          <w:numId w:val="1010"/>
        </w:numPr>
      </w:pPr>
      <w:r>
        <w:t xml:space="preserve">Let’s collaborate effectively.</w:t>
      </w:r>
    </w:p>
    <w:p>
      <w:r>
        <w:pict>
          <v:rect style="width:0;height:1.5pt" o:hralign="center" o:hrstd="t" o:hr="t"/>
        </w:pict>
      </w:r>
    </w:p>
    <w:bookmarkEnd w:id="29"/>
    <w:bookmarkStart w:id="30" w:name="total-phrases-210"/>
    <w:p>
      <w:pPr>
        <w:pStyle w:val="Heading2"/>
      </w:pPr>
      <w:r>
        <w:rPr>
          <w:b/>
          <w:bCs/>
        </w:rPr>
        <w:t xml:space="preserve">Total Phrases: 210+</w:t>
      </w:r>
    </w:p>
    <w:p>
      <w:pPr>
        <w:pStyle w:val="FirstParagraph"/>
      </w:pPr>
      <w:r>
        <w:t xml:space="preserve">If you’d like, I can:</w:t>
      </w:r>
      <w:r>
        <w:t xml:space="preserve"> </w:t>
      </w:r>
      <w:r>
        <w:t xml:space="preserve">- Add example sentences for all phrases</w:t>
      </w:r>
      <w:r>
        <w:t xml:space="preserve"> </w:t>
      </w:r>
      <w:r>
        <w:t xml:space="preserve">- Create a PDF version</w:t>
      </w:r>
      <w:r>
        <w:t xml:space="preserve"> </w:t>
      </w:r>
      <w:r>
        <w:t xml:space="preserve">- Build a 30-day practice plan using these phrases</w:t>
      </w:r>
      <w:r>
        <w:t xml:space="preserve"> </w:t>
      </w:r>
      <w:r>
        <w:t xml:space="preserve">- Add pronunciation notes for difficult phrases</w:t>
      </w:r>
      <w:r>
        <w:t xml:space="preserve"> </w:t>
      </w:r>
      <w:r>
        <w:t xml:space="preserve">- Convert this into flashcards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2025-11-29T07:31:49Z</dcterms:created>
  <dcterms:modified xsi:type="dcterms:W3CDTF">2025-11-29T07:31:49Z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