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Times New Roman"/>
          <w:b/>
          <w:sz w:val="32"/>
        </w:rPr>
        <w:t>Homework 1 - Exercise 1B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a) In what specific ways will you use AI to support your learning? </w:t>
      </w:r>
      <w:r>
        <w:rPr>
          <w:rFonts w:ascii="Times New Roman" w:hAnsi="Times New Roman" w:eastAsia="Times New Roman"/>
          <w:sz w:val="24"/>
        </w:rPr>
        <w:t>I will use AI to explain difficult concepts in simpler terms and to generate practice questions or examples when I need extra review. I will also use it to check my work for clarity, grammar, and missing steps after I have completed my own first draft.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b) When should you avoid using AI? </w:t>
      </w:r>
      <w:r>
        <w:rPr>
          <w:rFonts w:ascii="Times New Roman" w:hAnsi="Times New Roman" w:eastAsia="Times New Roman"/>
          <w:sz w:val="24"/>
        </w:rPr>
        <w:t>I should avoid using AI when an assignment is meant to measure my personal understanding, critical thinking, or original analysis. I should also avoid using it when I cannot verify the answer or when sharing private, sensitive, or restricted information.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c) How will you ensure you still develop your own analytical skills? </w:t>
      </w:r>
      <w:r>
        <w:rPr>
          <w:rFonts w:ascii="Times New Roman" w:hAnsi="Times New Roman" w:eastAsia="Times New Roman"/>
          <w:sz w:val="24"/>
        </w:rPr>
        <w:t>To keep developing my analytical skills, I will attempt problems on my own before asking AI for help. I will compare AI responses with my notes, class materials, and instructor guidance so I am still doing the thinking and evaluating the quality of the answer.</w:t>
      </w:r>
    </w:p>
    <w:p>
      <w:pPr>
        <w:spacing w:after="160" w:line="276" w:lineRule="auto"/>
      </w:pPr>
      <w:r>
        <w:rPr>
          <w:rFonts w:ascii="Times New Roman" w:hAnsi="Times New Roman" w:eastAsia="Times New Roman"/>
          <w:b/>
          <w:sz w:val="24"/>
        </w:rPr>
        <w:t xml:space="preserve">d) What guardrails will you follow? </w:t>
      </w:r>
      <w:r>
        <w:rPr>
          <w:rFonts w:ascii="Times New Roman" w:hAnsi="Times New Roman" w:eastAsia="Times New Roman"/>
          <w:sz w:val="24"/>
        </w:rPr>
        <w:t>My guardrails will be to use AI as a support tool, not a shortcut, and to be honest about when I use it. I will make sure the final work reflects my own understanding, judgment, and academic integrity.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