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5"/>
        <w:gridCol w:w="1380"/>
        <w:gridCol w:w="1406"/>
        <w:gridCol w:w="1662"/>
        <w:gridCol w:w="145"/>
        <w:gridCol w:w="2025"/>
      </w:tblGrid>
      <w:tr w:rsidR="00EC2B7D" w14:paraId="509750BE" w14:textId="77777777" w:rsidTr="007122CD">
        <w:trPr>
          <w:trHeight w:val="935"/>
        </w:trPr>
        <w:tc>
          <w:tcPr>
            <w:tcW w:w="1675" w:type="dxa"/>
            <w:shd w:val="clear" w:color="auto" w:fill="D4DCE3"/>
          </w:tcPr>
          <w:p w14:paraId="3AC46529" w14:textId="77777777" w:rsidR="00EC2B7D" w:rsidRDefault="00EC2B7D" w:rsidP="007122CD">
            <w:pPr>
              <w:pStyle w:val="TableParagraph"/>
              <w:spacing w:line="237" w:lineRule="auto"/>
              <w:ind w:left="393" w:right="382" w:firstLine="2"/>
              <w:jc w:val="center"/>
              <w:rPr>
                <w:rFonts w:ascii="等线"/>
                <w:b/>
                <w:sz w:val="21"/>
              </w:rPr>
            </w:pPr>
            <w:r>
              <w:rPr>
                <w:rFonts w:ascii="等线"/>
                <w:b/>
                <w:sz w:val="21"/>
              </w:rPr>
              <w:t>Project Overview</w:t>
            </w:r>
          </w:p>
          <w:p w14:paraId="1B699968" w14:textId="77777777" w:rsidR="00EC2B7D" w:rsidRDefault="00EC2B7D" w:rsidP="007122CD">
            <w:pPr>
              <w:pStyle w:val="TableParagraph"/>
              <w:spacing w:line="290" w:lineRule="exact"/>
              <w:ind w:left="107" w:right="96"/>
              <w:jc w:val="center"/>
              <w:rPr>
                <w:rFonts w:ascii="等线"/>
                <w:b/>
                <w:sz w:val="21"/>
              </w:rPr>
            </w:pPr>
            <w:r>
              <w:rPr>
                <w:rFonts w:ascii="等线"/>
                <w:b/>
                <w:sz w:val="21"/>
              </w:rPr>
              <w:t>Statement</w:t>
            </w:r>
          </w:p>
        </w:tc>
        <w:tc>
          <w:tcPr>
            <w:tcW w:w="2786" w:type="dxa"/>
            <w:gridSpan w:val="2"/>
            <w:shd w:val="clear" w:color="auto" w:fill="D4DCE3"/>
          </w:tcPr>
          <w:p w14:paraId="3D2EF782" w14:textId="77777777" w:rsidR="00EC2B7D" w:rsidRDefault="00EC2B7D" w:rsidP="007122CD">
            <w:pPr>
              <w:pStyle w:val="TableParagraph"/>
              <w:spacing w:before="21"/>
              <w:ind w:left="107"/>
              <w:rPr>
                <w:rFonts w:ascii="等线"/>
                <w:b/>
                <w:sz w:val="18"/>
              </w:rPr>
            </w:pPr>
            <w:r>
              <w:rPr>
                <w:rFonts w:ascii="等线"/>
                <w:b/>
                <w:sz w:val="18"/>
              </w:rPr>
              <w:t>Project Name</w:t>
            </w:r>
          </w:p>
          <w:p w14:paraId="4DDA1011" w14:textId="77777777" w:rsidR="00EC2B7D" w:rsidRDefault="00EC2B7D" w:rsidP="007122CD">
            <w:pPr>
              <w:pStyle w:val="TableParagraph"/>
              <w:spacing w:before="121"/>
              <w:ind w:left="821"/>
              <w:rPr>
                <w:rFonts w:ascii="等线" w:eastAsia="等线"/>
                <w:b/>
                <w:sz w:val="28"/>
              </w:rPr>
            </w:pPr>
            <w:r>
              <w:rPr>
                <w:rFonts w:ascii="等线" w:eastAsia="等线" w:hint="eastAsia"/>
                <w:b/>
                <w:sz w:val="28"/>
              </w:rPr>
              <w:t>一刻APP</w:t>
            </w:r>
          </w:p>
        </w:tc>
        <w:tc>
          <w:tcPr>
            <w:tcW w:w="1807" w:type="dxa"/>
            <w:gridSpan w:val="2"/>
            <w:shd w:val="clear" w:color="auto" w:fill="D4DCE3"/>
          </w:tcPr>
          <w:p w14:paraId="41A72DD9" w14:textId="77777777" w:rsidR="00EC2B7D" w:rsidRDefault="00EC2B7D" w:rsidP="007122CD">
            <w:pPr>
              <w:pStyle w:val="TableParagraph"/>
              <w:spacing w:before="21"/>
              <w:ind w:left="109"/>
              <w:rPr>
                <w:rFonts w:ascii="等线"/>
                <w:b/>
                <w:sz w:val="18"/>
              </w:rPr>
            </w:pPr>
            <w:r>
              <w:rPr>
                <w:rFonts w:ascii="等线"/>
                <w:b/>
                <w:sz w:val="18"/>
              </w:rPr>
              <w:t>Project No.</w:t>
            </w:r>
          </w:p>
          <w:p w14:paraId="4596B739" w14:textId="20559203" w:rsidR="00EC2B7D" w:rsidRDefault="00EC2B7D" w:rsidP="007122CD">
            <w:pPr>
              <w:pStyle w:val="TableParagraph"/>
              <w:spacing w:before="107"/>
              <w:ind w:left="280"/>
              <w:rPr>
                <w:rFonts w:ascii="等线"/>
                <w:b/>
                <w:sz w:val="28"/>
              </w:rPr>
            </w:pPr>
            <w:r>
              <w:rPr>
                <w:rFonts w:ascii="等线"/>
                <w:b/>
                <w:sz w:val="28"/>
              </w:rPr>
              <w:t>P</w:t>
            </w:r>
            <w:r>
              <w:rPr>
                <w:rFonts w:ascii="等线"/>
                <w:b/>
                <w:sz w:val="28"/>
              </w:rPr>
              <w:t>DS</w:t>
            </w:r>
            <w:r>
              <w:rPr>
                <w:rFonts w:ascii="等线"/>
                <w:b/>
                <w:sz w:val="28"/>
              </w:rPr>
              <w:t>-001</w:t>
            </w:r>
          </w:p>
        </w:tc>
        <w:tc>
          <w:tcPr>
            <w:tcW w:w="2025" w:type="dxa"/>
            <w:shd w:val="clear" w:color="auto" w:fill="D4DCE3"/>
          </w:tcPr>
          <w:p w14:paraId="41FFD3EF" w14:textId="77777777" w:rsidR="00EC2B7D" w:rsidRDefault="00EC2B7D" w:rsidP="007122CD">
            <w:pPr>
              <w:pStyle w:val="TableParagraph"/>
              <w:spacing w:before="21"/>
              <w:ind w:left="111"/>
              <w:rPr>
                <w:rFonts w:ascii="等线"/>
                <w:b/>
                <w:sz w:val="18"/>
              </w:rPr>
            </w:pPr>
            <w:r>
              <w:rPr>
                <w:rFonts w:ascii="等线"/>
                <w:b/>
                <w:sz w:val="18"/>
              </w:rPr>
              <w:t>Project Manager:</w:t>
            </w:r>
          </w:p>
          <w:p w14:paraId="0E724394" w14:textId="77777777" w:rsidR="00EC2B7D" w:rsidRDefault="00EC2B7D" w:rsidP="007122CD">
            <w:pPr>
              <w:pStyle w:val="TableParagraph"/>
              <w:spacing w:before="151"/>
              <w:ind w:left="656"/>
              <w:rPr>
                <w:rFonts w:ascii="等线" w:eastAsia="等线"/>
                <w:b/>
                <w:sz w:val="24"/>
              </w:rPr>
            </w:pPr>
            <w:r>
              <w:rPr>
                <w:rFonts w:ascii="等线" w:eastAsia="等线" w:hint="eastAsia"/>
                <w:b/>
                <w:sz w:val="24"/>
              </w:rPr>
              <w:t>狄载源</w:t>
            </w:r>
          </w:p>
        </w:tc>
      </w:tr>
      <w:tr w:rsidR="00EC2B7D" w14:paraId="319D44FA" w14:textId="77777777" w:rsidTr="007122CD">
        <w:trPr>
          <w:trHeight w:val="1559"/>
        </w:trPr>
        <w:tc>
          <w:tcPr>
            <w:tcW w:w="1675" w:type="dxa"/>
            <w:shd w:val="clear" w:color="auto" w:fill="D4DCE3"/>
          </w:tcPr>
          <w:p w14:paraId="580169E8" w14:textId="77777777" w:rsidR="00EC2B7D" w:rsidRDefault="00EC2B7D" w:rsidP="007122CD">
            <w:pPr>
              <w:pStyle w:val="TableParagraph"/>
              <w:spacing w:before="11"/>
              <w:ind w:left="0"/>
              <w:rPr>
                <w:rFonts w:ascii="Times New Roman"/>
                <w:sz w:val="24"/>
              </w:rPr>
            </w:pPr>
          </w:p>
          <w:p w14:paraId="4948BDCD" w14:textId="77777777" w:rsidR="00EC2B7D" w:rsidRDefault="00EC2B7D" w:rsidP="007122CD">
            <w:pPr>
              <w:pStyle w:val="TableParagraph"/>
              <w:spacing w:line="415" w:lineRule="auto"/>
              <w:ind w:left="165" w:right="139" w:firstLine="160"/>
              <w:rPr>
                <w:rFonts w:ascii="等线"/>
                <w:b/>
                <w:sz w:val="24"/>
              </w:rPr>
            </w:pPr>
            <w:r>
              <w:rPr>
                <w:rFonts w:ascii="等线"/>
                <w:b/>
                <w:sz w:val="24"/>
              </w:rPr>
              <w:t>Problem/ Opportunity</w:t>
            </w:r>
          </w:p>
        </w:tc>
        <w:tc>
          <w:tcPr>
            <w:tcW w:w="6618" w:type="dxa"/>
            <w:gridSpan w:val="5"/>
          </w:tcPr>
          <w:p w14:paraId="06A6371F" w14:textId="265F5BBF" w:rsidR="00EC2B7D" w:rsidRDefault="00B922D2" w:rsidP="007122CD">
            <w:pPr>
              <w:pStyle w:val="TableParagraph"/>
              <w:spacing w:before="15" w:line="266" w:lineRule="auto"/>
              <w:ind w:left="107" w:right="114" w:firstLine="420"/>
              <w:rPr>
                <w:lang w:eastAsia="zh-CN"/>
              </w:rPr>
            </w:pPr>
            <w:r>
              <w:rPr>
                <w:rFonts w:hint="eastAsia"/>
                <w:spacing w:val="-3"/>
                <w:lang w:eastAsia="zh-CN"/>
              </w:rPr>
              <w:t>出于安全</w:t>
            </w:r>
            <w:r w:rsidR="003333B0">
              <w:rPr>
                <w:rFonts w:hint="eastAsia"/>
                <w:spacing w:val="-3"/>
                <w:lang w:eastAsia="zh-CN"/>
              </w:rPr>
              <w:t>、舆论影响</w:t>
            </w:r>
            <w:r>
              <w:rPr>
                <w:rFonts w:hint="eastAsia"/>
                <w:spacing w:val="-3"/>
                <w:lang w:eastAsia="zh-CN"/>
              </w:rPr>
              <w:t>等因素的考虑，</w:t>
            </w:r>
            <w:r w:rsidR="00A76BCC">
              <w:rPr>
                <w:rFonts w:hint="eastAsia"/>
                <w:spacing w:val="-3"/>
                <w:lang w:eastAsia="zh-CN"/>
              </w:rPr>
              <w:t>完全公开的社交环境使得</w:t>
            </w:r>
            <w:r w:rsidR="000403D0">
              <w:rPr>
                <w:rFonts w:hint="eastAsia"/>
                <w:spacing w:val="-3"/>
                <w:lang w:eastAsia="zh-CN"/>
              </w:rPr>
              <w:t>校园内部信息往往难以在微博</w:t>
            </w:r>
            <w:r w:rsidR="00A76BCC">
              <w:rPr>
                <w:rFonts w:hint="eastAsia"/>
                <w:spacing w:val="-3"/>
                <w:lang w:eastAsia="zh-CN"/>
              </w:rPr>
              <w:t>等主流平台传播</w:t>
            </w:r>
            <w:r w:rsidR="000403D0">
              <w:rPr>
                <w:rFonts w:hint="eastAsia"/>
                <w:spacing w:val="-3"/>
                <w:lang w:eastAsia="zh-CN"/>
              </w:rPr>
              <w:t>，</w:t>
            </w:r>
            <w:r w:rsidR="00A76BCC">
              <w:rPr>
                <w:rFonts w:hint="eastAsia"/>
                <w:spacing w:val="-3"/>
                <w:lang w:eastAsia="zh-CN"/>
              </w:rPr>
              <w:t>而校园组织青睐的公众号、</w:t>
            </w:r>
            <w:r w:rsidR="009C01F8">
              <w:rPr>
                <w:rFonts w:hint="eastAsia"/>
                <w:spacing w:val="-3"/>
                <w:lang w:eastAsia="zh-CN"/>
              </w:rPr>
              <w:t>官方群</w:t>
            </w:r>
            <w:r w:rsidR="00813771">
              <w:rPr>
                <w:rFonts w:hint="eastAsia"/>
                <w:spacing w:val="-3"/>
                <w:lang w:eastAsia="zh-CN"/>
              </w:rPr>
              <w:t>等发布平台</w:t>
            </w:r>
            <w:r w:rsidR="00A76BCC">
              <w:rPr>
                <w:rFonts w:hint="eastAsia"/>
                <w:spacing w:val="-3"/>
                <w:lang w:eastAsia="zh-CN"/>
              </w:rPr>
              <w:t>又过于零散</w:t>
            </w:r>
            <w:r w:rsidR="001B7074">
              <w:rPr>
                <w:rFonts w:hint="eastAsia"/>
                <w:spacing w:val="-3"/>
                <w:lang w:eastAsia="zh-CN"/>
              </w:rPr>
              <w:t>且隐蔽</w:t>
            </w:r>
            <w:r w:rsidR="008D14B2">
              <w:rPr>
                <w:rFonts w:hint="eastAsia"/>
                <w:spacing w:val="-3"/>
                <w:lang w:eastAsia="zh-CN"/>
              </w:rPr>
              <w:t>，学生缺少一个集聚信息、允许讨论校园问题平台。</w:t>
            </w:r>
            <w:r w:rsidR="00EC2B7D">
              <w:rPr>
                <w:spacing w:val="-6"/>
                <w:lang w:eastAsia="zh-CN"/>
              </w:rPr>
              <w:t xml:space="preserve"> </w:t>
            </w:r>
          </w:p>
        </w:tc>
      </w:tr>
      <w:tr w:rsidR="00EC2B7D" w14:paraId="0645CA6A" w14:textId="77777777" w:rsidTr="007122CD">
        <w:trPr>
          <w:trHeight w:val="1560"/>
        </w:trPr>
        <w:tc>
          <w:tcPr>
            <w:tcW w:w="1675" w:type="dxa"/>
            <w:shd w:val="clear" w:color="auto" w:fill="D4DCE3"/>
          </w:tcPr>
          <w:p w14:paraId="400158CF" w14:textId="77777777" w:rsidR="00EC2B7D" w:rsidRDefault="00EC2B7D" w:rsidP="007122CD">
            <w:pPr>
              <w:pStyle w:val="TableParagraph"/>
              <w:spacing w:before="1"/>
              <w:ind w:left="0"/>
              <w:rPr>
                <w:rFonts w:ascii="Times New Roman" w:hint="eastAsia"/>
                <w:sz w:val="28"/>
                <w:lang w:eastAsia="zh-CN"/>
              </w:rPr>
            </w:pPr>
          </w:p>
          <w:p w14:paraId="0EB8CE5A" w14:textId="77777777" w:rsidR="00EC2B7D" w:rsidRDefault="00EC2B7D" w:rsidP="007122CD">
            <w:pPr>
              <w:pStyle w:val="TableParagraph"/>
              <w:ind w:left="107" w:right="97"/>
              <w:jc w:val="center"/>
              <w:rPr>
                <w:rFonts w:ascii="等线"/>
                <w:b/>
                <w:sz w:val="24"/>
              </w:rPr>
            </w:pPr>
            <w:r>
              <w:rPr>
                <w:rFonts w:ascii="等线"/>
                <w:b/>
                <w:sz w:val="24"/>
              </w:rPr>
              <w:t>Goal</w:t>
            </w:r>
          </w:p>
        </w:tc>
        <w:tc>
          <w:tcPr>
            <w:tcW w:w="6618" w:type="dxa"/>
            <w:gridSpan w:val="5"/>
          </w:tcPr>
          <w:p w14:paraId="62D0FB4E" w14:textId="6335E6DC" w:rsidR="00EC2B7D" w:rsidRDefault="00EC2B7D" w:rsidP="00BB2726">
            <w:pPr>
              <w:pStyle w:val="TableParagraph"/>
              <w:spacing w:before="15" w:line="266" w:lineRule="auto"/>
              <w:ind w:left="107" w:right="114" w:firstLine="42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实现一个</w:t>
            </w:r>
            <w:r w:rsidR="006E6446">
              <w:rPr>
                <w:rFonts w:hint="eastAsia"/>
                <w:lang w:eastAsia="zh-CN"/>
              </w:rPr>
              <w:t>面向同济学生的</w:t>
            </w:r>
            <w:r w:rsidR="004C185E">
              <w:rPr>
                <w:rFonts w:hint="eastAsia"/>
                <w:lang w:eastAsia="zh-CN"/>
              </w:rPr>
              <w:t>安卓应用</w:t>
            </w:r>
            <w:r w:rsidR="006E6446">
              <w:rPr>
                <w:rFonts w:hint="eastAsia"/>
                <w:lang w:eastAsia="zh-CN"/>
              </w:rPr>
              <w:t>，</w:t>
            </w:r>
            <w:r w:rsidR="00BB2726">
              <w:rPr>
                <w:rFonts w:hint="eastAsia"/>
                <w:lang w:eastAsia="zh-CN"/>
              </w:rPr>
              <w:t>向学生</w:t>
            </w:r>
            <w:r w:rsidR="001C482F">
              <w:rPr>
                <w:rFonts w:hint="eastAsia"/>
                <w:lang w:eastAsia="zh-CN"/>
              </w:rPr>
              <w:t>提供</w:t>
            </w:r>
            <w:r w:rsidR="00BB2726">
              <w:rPr>
                <w:rFonts w:hint="eastAsia"/>
                <w:lang w:eastAsia="zh-CN"/>
              </w:rPr>
              <w:t>一个整合校园信息（例如社团活动信息、校官方信息）</w:t>
            </w:r>
            <w:r w:rsidR="00B40269">
              <w:rPr>
                <w:rFonts w:hint="eastAsia"/>
                <w:lang w:eastAsia="zh-CN"/>
              </w:rPr>
              <w:t>和</w:t>
            </w:r>
            <w:r w:rsidR="00EE1214">
              <w:rPr>
                <w:rFonts w:hint="eastAsia"/>
                <w:lang w:eastAsia="zh-CN"/>
              </w:rPr>
              <w:t>以问答为导向的</w:t>
            </w:r>
            <w:r w:rsidR="00B40269">
              <w:rPr>
                <w:rFonts w:hint="eastAsia"/>
                <w:lang w:eastAsia="zh-CN"/>
              </w:rPr>
              <w:t>讨论平台，从形式上看，兼具公众号的消息推送</w:t>
            </w:r>
            <w:r w:rsidR="00950B6B">
              <w:rPr>
                <w:rFonts w:hint="eastAsia"/>
                <w:lang w:eastAsia="zh-CN"/>
              </w:rPr>
              <w:t>模式</w:t>
            </w:r>
            <w:r w:rsidR="00B40269">
              <w:rPr>
                <w:rFonts w:hint="eastAsia"/>
                <w:lang w:eastAsia="zh-CN"/>
              </w:rPr>
              <w:t>和知乎的问答</w:t>
            </w:r>
            <w:r w:rsidR="008C2B1F">
              <w:rPr>
                <w:rFonts w:hint="eastAsia"/>
                <w:lang w:eastAsia="zh-CN"/>
              </w:rPr>
              <w:t>交流</w:t>
            </w:r>
            <w:r w:rsidR="00950B6B">
              <w:rPr>
                <w:rFonts w:hint="eastAsia"/>
                <w:lang w:eastAsia="zh-CN"/>
              </w:rPr>
              <w:t>模式</w:t>
            </w:r>
            <w:r w:rsidR="00B40269">
              <w:rPr>
                <w:rFonts w:hint="eastAsia"/>
                <w:lang w:eastAsia="zh-CN"/>
              </w:rPr>
              <w:t>。</w:t>
            </w:r>
          </w:p>
        </w:tc>
      </w:tr>
      <w:tr w:rsidR="00EC2B7D" w14:paraId="73DBECB4" w14:textId="77777777" w:rsidTr="007122CD">
        <w:trPr>
          <w:trHeight w:val="2809"/>
        </w:trPr>
        <w:tc>
          <w:tcPr>
            <w:tcW w:w="1675" w:type="dxa"/>
            <w:shd w:val="clear" w:color="auto" w:fill="D4DCE3"/>
          </w:tcPr>
          <w:p w14:paraId="3E72E746" w14:textId="77777777" w:rsidR="00EC2B7D" w:rsidRDefault="00EC2B7D" w:rsidP="007122CD">
            <w:pPr>
              <w:pStyle w:val="TableParagraph"/>
              <w:ind w:left="0"/>
              <w:rPr>
                <w:rFonts w:ascii="Times New Roman"/>
                <w:sz w:val="24"/>
                <w:lang w:eastAsia="zh-CN"/>
              </w:rPr>
            </w:pPr>
          </w:p>
          <w:p w14:paraId="591F4D0F" w14:textId="77777777" w:rsidR="00EC2B7D" w:rsidRDefault="00EC2B7D" w:rsidP="007122CD">
            <w:pPr>
              <w:pStyle w:val="TableParagraph"/>
              <w:ind w:left="0"/>
              <w:rPr>
                <w:rFonts w:ascii="Times New Roman"/>
                <w:sz w:val="24"/>
                <w:lang w:eastAsia="zh-CN"/>
              </w:rPr>
            </w:pPr>
          </w:p>
          <w:p w14:paraId="20DC101E" w14:textId="77777777" w:rsidR="00EC2B7D" w:rsidRDefault="00EC2B7D" w:rsidP="007122CD">
            <w:pPr>
              <w:pStyle w:val="TableParagraph"/>
              <w:ind w:left="0"/>
              <w:rPr>
                <w:rFonts w:ascii="Times New Roman"/>
                <w:sz w:val="24"/>
                <w:lang w:eastAsia="zh-CN"/>
              </w:rPr>
            </w:pPr>
          </w:p>
          <w:p w14:paraId="3563164E" w14:textId="77777777" w:rsidR="00EC2B7D" w:rsidRDefault="00EC2B7D" w:rsidP="007122CD">
            <w:pPr>
              <w:pStyle w:val="TableParagraph"/>
              <w:spacing w:before="6"/>
              <w:ind w:left="0"/>
              <w:rPr>
                <w:rFonts w:ascii="Times New Roman"/>
                <w:sz w:val="34"/>
                <w:lang w:eastAsia="zh-CN"/>
              </w:rPr>
            </w:pPr>
          </w:p>
          <w:p w14:paraId="355B8C26" w14:textId="77777777" w:rsidR="00EC2B7D" w:rsidRDefault="00EC2B7D" w:rsidP="007122CD">
            <w:pPr>
              <w:pStyle w:val="TableParagraph"/>
              <w:spacing w:before="1"/>
              <w:ind w:left="104" w:right="97"/>
              <w:jc w:val="center"/>
              <w:rPr>
                <w:rFonts w:ascii="等线"/>
                <w:b/>
                <w:sz w:val="24"/>
              </w:rPr>
            </w:pPr>
            <w:r w:rsidRPr="001A4F5C">
              <w:rPr>
                <w:rFonts w:ascii="等线"/>
                <w:b/>
                <w:sz w:val="24"/>
              </w:rPr>
              <w:t>Objectives</w:t>
            </w:r>
          </w:p>
        </w:tc>
        <w:tc>
          <w:tcPr>
            <w:tcW w:w="6618" w:type="dxa"/>
            <w:gridSpan w:val="5"/>
          </w:tcPr>
          <w:p w14:paraId="141C512B" w14:textId="68477E50" w:rsidR="00EC2B7D" w:rsidRDefault="00D92002" w:rsidP="00EC2B7D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</w:tabs>
              <w:spacing w:before="17" w:line="266" w:lineRule="auto"/>
              <w:ind w:right="418"/>
              <w:rPr>
                <w:lang w:eastAsia="zh-CN"/>
              </w:rPr>
            </w:pPr>
            <w:r>
              <w:rPr>
                <w:rFonts w:hint="eastAsia"/>
                <w:spacing w:val="-1"/>
                <w:lang w:eastAsia="zh-CN"/>
              </w:rPr>
              <w:t>实现一个问答平台，</w:t>
            </w:r>
            <w:r w:rsidR="009845CE">
              <w:rPr>
                <w:rFonts w:hint="eastAsia"/>
                <w:spacing w:val="-1"/>
                <w:lang w:eastAsia="zh-CN"/>
              </w:rPr>
              <w:t>该平台的基础功能应包括</w:t>
            </w:r>
            <w:r w:rsidR="007C559B">
              <w:rPr>
                <w:rFonts w:hint="eastAsia"/>
                <w:spacing w:val="-1"/>
                <w:lang w:eastAsia="zh-CN"/>
              </w:rPr>
              <w:t>且不限于</w:t>
            </w:r>
            <w:r w:rsidR="009845CE">
              <w:rPr>
                <w:rFonts w:hint="eastAsia"/>
                <w:spacing w:val="-1"/>
                <w:lang w:eastAsia="zh-CN"/>
              </w:rPr>
              <w:t>：问题发布、回答问题、评论回答、</w:t>
            </w:r>
            <w:r w:rsidR="007C559B">
              <w:rPr>
                <w:rFonts w:hint="eastAsia"/>
                <w:spacing w:val="-1"/>
                <w:lang w:eastAsia="zh-CN"/>
              </w:rPr>
              <w:t>赞同</w:t>
            </w:r>
            <w:r w:rsidR="000A1060">
              <w:rPr>
                <w:spacing w:val="-1"/>
                <w:lang w:eastAsia="zh-CN"/>
              </w:rPr>
              <w:t>/</w:t>
            </w:r>
            <w:r w:rsidR="009845CE">
              <w:rPr>
                <w:rFonts w:hint="eastAsia"/>
                <w:spacing w:val="-1"/>
                <w:lang w:eastAsia="zh-CN"/>
              </w:rPr>
              <w:t>反对</w:t>
            </w:r>
            <w:r w:rsidR="000A1060">
              <w:rPr>
                <w:rFonts w:hint="eastAsia"/>
                <w:spacing w:val="-1"/>
                <w:lang w:eastAsia="zh-CN"/>
              </w:rPr>
              <w:t>/收藏</w:t>
            </w:r>
            <w:r w:rsidR="009845CE">
              <w:rPr>
                <w:rFonts w:hint="eastAsia"/>
                <w:spacing w:val="-1"/>
                <w:lang w:eastAsia="zh-CN"/>
              </w:rPr>
              <w:t>回答</w:t>
            </w:r>
            <w:r w:rsidR="00D12233">
              <w:rPr>
                <w:rFonts w:hint="eastAsia"/>
                <w:spacing w:val="-1"/>
                <w:lang w:eastAsia="zh-CN"/>
              </w:rPr>
              <w:t>。在此基础上，</w:t>
            </w:r>
            <w:r w:rsidR="0053733D">
              <w:rPr>
                <w:rFonts w:hint="eastAsia"/>
                <w:spacing w:val="-1"/>
                <w:lang w:eastAsia="zh-CN"/>
              </w:rPr>
              <w:t>实现高效的信息搜索、富文本展示等功能。</w:t>
            </w:r>
          </w:p>
          <w:p w14:paraId="1D629D6A" w14:textId="6AD7DA22" w:rsidR="00EC2B7D" w:rsidRDefault="00C60F83" w:rsidP="00EC2B7D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</w:tabs>
              <w:spacing w:before="7" w:line="266" w:lineRule="auto"/>
              <w:ind w:right="418"/>
              <w:rPr>
                <w:lang w:eastAsia="zh-CN"/>
              </w:rPr>
            </w:pPr>
            <w:r>
              <w:rPr>
                <w:rFonts w:hint="eastAsia"/>
                <w:spacing w:val="-1"/>
                <w:lang w:eastAsia="zh-CN"/>
              </w:rPr>
              <w:t>实现一个活动发布平台</w:t>
            </w:r>
            <w:r w:rsidR="00B22DD2">
              <w:rPr>
                <w:rFonts w:hint="eastAsia"/>
                <w:spacing w:val="-1"/>
                <w:lang w:eastAsia="zh-CN"/>
              </w:rPr>
              <w:t>——我们对于活动的初步定义是：由官方组织发布的具有可参与性的</w:t>
            </w:r>
            <w:r w:rsidR="00311F92">
              <w:rPr>
                <w:rFonts w:hint="eastAsia"/>
                <w:spacing w:val="-1"/>
                <w:lang w:eastAsia="zh-CN"/>
              </w:rPr>
              <w:t>事项</w:t>
            </w:r>
            <w:r w:rsidR="00B22DD2">
              <w:rPr>
                <w:rFonts w:hint="eastAsia"/>
                <w:spacing w:val="-1"/>
                <w:lang w:eastAsia="zh-CN"/>
              </w:rPr>
              <w:t>，</w:t>
            </w:r>
            <w:r>
              <w:rPr>
                <w:rFonts w:hint="eastAsia"/>
                <w:spacing w:val="-1"/>
                <w:lang w:eastAsia="zh-CN"/>
              </w:rPr>
              <w:t>该平台拟采用瀑布式等主流推送方式，实现对校园</w:t>
            </w:r>
            <w:r w:rsidR="00141E2F">
              <w:rPr>
                <w:rFonts w:hint="eastAsia"/>
                <w:spacing w:val="-1"/>
                <w:lang w:eastAsia="zh-CN"/>
              </w:rPr>
              <w:t>活动</w:t>
            </w:r>
            <w:r>
              <w:rPr>
                <w:rFonts w:hint="eastAsia"/>
                <w:spacing w:val="-1"/>
                <w:lang w:eastAsia="zh-CN"/>
              </w:rPr>
              <w:t>信息的推送。</w:t>
            </w:r>
            <w:r w:rsidR="00C571EB">
              <w:rPr>
                <w:rFonts w:hint="eastAsia"/>
                <w:spacing w:val="-1"/>
                <w:lang w:eastAsia="zh-CN"/>
              </w:rPr>
              <w:t>除信息展示外，推送内部还应包括信息收集、评论等允许发布者</w:t>
            </w:r>
            <w:r w:rsidR="000C186C">
              <w:rPr>
                <w:rFonts w:hint="eastAsia"/>
                <w:spacing w:val="-1"/>
                <w:lang w:eastAsia="zh-CN"/>
              </w:rPr>
              <w:t>定制</w:t>
            </w:r>
            <w:r w:rsidR="00C571EB">
              <w:rPr>
                <w:rFonts w:hint="eastAsia"/>
                <w:spacing w:val="-1"/>
                <w:lang w:eastAsia="zh-CN"/>
              </w:rPr>
              <w:t>的交互性功能</w:t>
            </w:r>
            <w:r w:rsidR="007E53F3">
              <w:rPr>
                <w:rFonts w:hint="eastAsia"/>
                <w:spacing w:val="-1"/>
                <w:lang w:eastAsia="zh-CN"/>
              </w:rPr>
              <w:t>。</w:t>
            </w:r>
          </w:p>
          <w:p w14:paraId="6B3DA739" w14:textId="21D16775" w:rsidR="00EC2B7D" w:rsidRDefault="00215D29" w:rsidP="00EC2B7D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</w:tabs>
              <w:spacing w:line="266" w:lineRule="auto"/>
              <w:ind w:right="418"/>
              <w:rPr>
                <w:lang w:eastAsia="zh-CN"/>
              </w:rPr>
            </w:pPr>
            <w:r>
              <w:rPr>
                <w:rFonts w:hint="eastAsia"/>
                <w:spacing w:val="-1"/>
                <w:lang w:eastAsia="zh-CN"/>
              </w:rPr>
              <w:t>实现一个情感分析系统，该系统可以</w:t>
            </w:r>
            <w:r w:rsidR="000725FD">
              <w:rPr>
                <w:rFonts w:hint="eastAsia"/>
                <w:spacing w:val="-1"/>
                <w:lang w:eastAsia="zh-CN"/>
              </w:rPr>
              <w:t>收集某一活动下的</w:t>
            </w:r>
            <w:r>
              <w:rPr>
                <w:rFonts w:hint="eastAsia"/>
                <w:spacing w:val="-1"/>
                <w:lang w:eastAsia="zh-CN"/>
              </w:rPr>
              <w:t>评论</w:t>
            </w:r>
            <w:r w:rsidR="000725FD">
              <w:rPr>
                <w:rFonts w:hint="eastAsia"/>
                <w:spacing w:val="-1"/>
                <w:lang w:eastAsia="zh-CN"/>
              </w:rPr>
              <w:t>，通过文本分析网络对评论中所包含的情感进行统计分析</w:t>
            </w:r>
            <w:r w:rsidR="00E47734">
              <w:rPr>
                <w:rFonts w:hint="eastAsia"/>
                <w:spacing w:val="-1"/>
                <w:lang w:eastAsia="zh-CN"/>
              </w:rPr>
              <w:t>，供发布者调取。</w:t>
            </w:r>
          </w:p>
          <w:p w14:paraId="1C9B3ABE" w14:textId="1257C772" w:rsidR="00EC2B7D" w:rsidRDefault="00305CA2" w:rsidP="00EC2B7D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</w:tabs>
              <w:spacing w:line="28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实现一个活动推荐系统，该系统拟根据用户的相应历史记录预测其偏好，并为其推送个性化的活动信息。</w:t>
            </w:r>
          </w:p>
          <w:p w14:paraId="45D2A3C6" w14:textId="77777777" w:rsidR="00996CB8" w:rsidRDefault="00CB5A0D" w:rsidP="00EC2B7D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</w:tabs>
              <w:spacing w:line="28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平台应当具有美观简洁的U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设计</w:t>
            </w:r>
            <w:r w:rsidR="00996CB8">
              <w:rPr>
                <w:rFonts w:hint="eastAsia"/>
                <w:lang w:eastAsia="zh-CN"/>
              </w:rPr>
              <w:t>。</w:t>
            </w:r>
          </w:p>
          <w:p w14:paraId="02C1A322" w14:textId="77777777" w:rsidR="00CB5A0D" w:rsidRDefault="00996CB8" w:rsidP="00EC2B7D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</w:tabs>
              <w:spacing w:line="28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平台应具有</w:t>
            </w:r>
            <w:r w:rsidR="00CB5A0D">
              <w:rPr>
                <w:rFonts w:hint="eastAsia"/>
                <w:lang w:eastAsia="zh-CN"/>
              </w:rPr>
              <w:t>人性化的交互设计</w:t>
            </w:r>
            <w:r>
              <w:rPr>
                <w:rFonts w:hint="eastAsia"/>
                <w:lang w:eastAsia="zh-CN"/>
              </w:rPr>
              <w:t>，例如逻辑清晰合理的页面</w:t>
            </w:r>
            <w:r w:rsidR="008C0C24">
              <w:rPr>
                <w:rFonts w:hint="eastAsia"/>
                <w:lang w:eastAsia="zh-CN"/>
              </w:rPr>
              <w:t>导航</w:t>
            </w:r>
            <w:r w:rsidR="00CB5A0D">
              <w:rPr>
                <w:rFonts w:hint="eastAsia"/>
                <w:lang w:eastAsia="zh-CN"/>
              </w:rPr>
              <w:t>。</w:t>
            </w:r>
          </w:p>
          <w:p w14:paraId="2CA60208" w14:textId="598594FC" w:rsidR="00752A01" w:rsidRDefault="00752A01" w:rsidP="00EC2B7D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</w:tabs>
              <w:spacing w:line="28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一个前后端分离的、整体以Spring M</w:t>
            </w:r>
            <w:r>
              <w:rPr>
                <w:lang w:eastAsia="zh-CN"/>
              </w:rPr>
              <w:t>VC</w:t>
            </w:r>
            <w:r>
              <w:rPr>
                <w:rFonts w:hint="eastAsia"/>
                <w:lang w:eastAsia="zh-CN"/>
              </w:rPr>
              <w:t>为基本架构的系统。前端拟采用M</w:t>
            </w:r>
            <w:r>
              <w:rPr>
                <w:lang w:eastAsia="zh-CN"/>
              </w:rPr>
              <w:t>VVC</w:t>
            </w:r>
            <w:r>
              <w:rPr>
                <w:rFonts w:hint="eastAsia"/>
                <w:lang w:eastAsia="zh-CN"/>
              </w:rPr>
              <w:t>模型</w:t>
            </w:r>
            <w:r w:rsidR="00363E57">
              <w:rPr>
                <w:rFonts w:hint="eastAsia"/>
                <w:lang w:eastAsia="zh-CN"/>
              </w:rPr>
              <w:t>，</w:t>
            </w:r>
            <w:r w:rsidR="00E4632A">
              <w:rPr>
                <w:rFonts w:hint="eastAsia"/>
                <w:lang w:eastAsia="zh-CN"/>
              </w:rPr>
              <w:t>契合当前流行的函数式、</w:t>
            </w:r>
            <w:r w:rsidR="00363E57">
              <w:rPr>
                <w:rFonts w:hint="eastAsia"/>
                <w:lang w:eastAsia="zh-CN"/>
              </w:rPr>
              <w:t>组件化开发。</w:t>
            </w:r>
            <w:r>
              <w:rPr>
                <w:rFonts w:hint="eastAsia"/>
                <w:lang w:eastAsia="zh-CN"/>
              </w:rPr>
              <w:t>后端拟</w:t>
            </w: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。</w:t>
            </w:r>
          </w:p>
          <w:p w14:paraId="37452CFE" w14:textId="4269604B" w:rsidR="00363E57" w:rsidRDefault="00363E57" w:rsidP="00EC2B7D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</w:tabs>
              <w:spacing w:line="28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一个与系统</w:t>
            </w:r>
            <w:r w:rsidR="00BF00B9">
              <w:rPr>
                <w:rFonts w:hint="eastAsia"/>
                <w:lang w:eastAsia="zh-CN"/>
              </w:rPr>
              <w:t>同步开发</w:t>
            </w:r>
            <w:r>
              <w:rPr>
                <w:rFonts w:hint="eastAsia"/>
                <w:lang w:eastAsia="zh-CN"/>
              </w:rPr>
              <w:t>的</w:t>
            </w:r>
            <w:r w:rsidR="00BF00B9">
              <w:rPr>
                <w:rFonts w:hint="eastAsia"/>
                <w:lang w:eastAsia="zh-CN"/>
              </w:rPr>
              <w:t>测试系统</w:t>
            </w:r>
            <w:r w:rsidR="005B0494">
              <w:rPr>
                <w:rFonts w:hint="eastAsia"/>
                <w:lang w:eastAsia="zh-CN"/>
              </w:rPr>
              <w:t>，实现基本的单元测试、集成测试、系统测试等需求。</w:t>
            </w:r>
          </w:p>
        </w:tc>
      </w:tr>
      <w:tr w:rsidR="00EC2B7D" w14:paraId="2CB8CD69" w14:textId="77777777" w:rsidTr="007122CD">
        <w:trPr>
          <w:trHeight w:val="1872"/>
        </w:trPr>
        <w:tc>
          <w:tcPr>
            <w:tcW w:w="1675" w:type="dxa"/>
            <w:shd w:val="clear" w:color="auto" w:fill="D4DCE3"/>
          </w:tcPr>
          <w:p w14:paraId="5714ACD3" w14:textId="77777777" w:rsidR="00EC2B7D" w:rsidRDefault="00EC2B7D" w:rsidP="007122CD">
            <w:pPr>
              <w:pStyle w:val="TableParagraph"/>
              <w:ind w:left="0"/>
              <w:rPr>
                <w:rFonts w:ascii="Times New Roman"/>
                <w:sz w:val="24"/>
                <w:lang w:eastAsia="zh-CN"/>
              </w:rPr>
            </w:pPr>
          </w:p>
          <w:p w14:paraId="4F37092C" w14:textId="77777777" w:rsidR="00EC2B7D" w:rsidRDefault="00EC2B7D" w:rsidP="007122CD">
            <w:pPr>
              <w:pStyle w:val="TableParagraph"/>
              <w:spacing w:before="167" w:line="415" w:lineRule="auto"/>
              <w:ind w:left="441" w:right="393" w:hanging="20"/>
              <w:rPr>
                <w:rFonts w:ascii="等线"/>
                <w:b/>
                <w:sz w:val="24"/>
              </w:rPr>
            </w:pPr>
            <w:r>
              <w:rPr>
                <w:rFonts w:ascii="等线"/>
                <w:b/>
                <w:sz w:val="24"/>
              </w:rPr>
              <w:t>Success Criteria</w:t>
            </w:r>
          </w:p>
        </w:tc>
        <w:tc>
          <w:tcPr>
            <w:tcW w:w="6618" w:type="dxa"/>
            <w:gridSpan w:val="5"/>
          </w:tcPr>
          <w:p w14:paraId="0D67B3C1" w14:textId="77777777" w:rsidR="00EC2B7D" w:rsidRDefault="00EC2B7D" w:rsidP="00EC2B7D">
            <w:pPr>
              <w:pStyle w:val="TableParagraph"/>
              <w:numPr>
                <w:ilvl w:val="0"/>
                <w:numId w:val="2"/>
              </w:numPr>
              <w:tabs>
                <w:tab w:val="left" w:pos="889"/>
              </w:tabs>
              <w:spacing w:before="15"/>
              <w:rPr>
                <w:lang w:eastAsia="zh-CN"/>
              </w:rPr>
            </w:pPr>
            <w:r>
              <w:rPr>
                <w:spacing w:val="-14"/>
                <w:lang w:eastAsia="zh-CN"/>
              </w:rPr>
              <w:t xml:space="preserve">截止至 </w:t>
            </w:r>
            <w:r>
              <w:rPr>
                <w:lang w:eastAsia="zh-CN"/>
              </w:rPr>
              <w:t>2023</w:t>
            </w:r>
            <w:r>
              <w:rPr>
                <w:spacing w:val="-36"/>
                <w:lang w:eastAsia="zh-CN"/>
              </w:rPr>
              <w:t xml:space="preserve"> 年 </w:t>
            </w:r>
            <w:r>
              <w:rPr>
                <w:lang w:eastAsia="zh-CN"/>
              </w:rPr>
              <w:t>7</w:t>
            </w:r>
            <w:r>
              <w:rPr>
                <w:spacing w:val="-20"/>
                <w:lang w:eastAsia="zh-CN"/>
              </w:rPr>
              <w:t xml:space="preserve"> 月，超过 </w:t>
            </w:r>
            <w:r>
              <w:rPr>
                <w:lang w:eastAsia="zh-CN"/>
              </w:rPr>
              <w:t>50%</w:t>
            </w:r>
            <w:r>
              <w:rPr>
                <w:spacing w:val="-3"/>
                <w:lang w:eastAsia="zh-CN"/>
              </w:rPr>
              <w:t>校园组织入驻本平台</w:t>
            </w:r>
          </w:p>
          <w:p w14:paraId="5E67B3A0" w14:textId="77777777" w:rsidR="00EC2B7D" w:rsidRDefault="00EC2B7D" w:rsidP="00EC2B7D">
            <w:pPr>
              <w:pStyle w:val="TableParagraph"/>
              <w:numPr>
                <w:ilvl w:val="0"/>
                <w:numId w:val="2"/>
              </w:numPr>
              <w:tabs>
                <w:tab w:val="left" w:pos="889"/>
              </w:tabs>
              <w:spacing w:before="30" w:line="266" w:lineRule="auto"/>
              <w:ind w:right="102"/>
              <w:rPr>
                <w:lang w:eastAsia="zh-CN"/>
              </w:rPr>
            </w:pPr>
            <w:r>
              <w:rPr>
                <w:spacing w:val="-16"/>
                <w:lang w:eastAsia="zh-CN"/>
              </w:rPr>
              <w:t xml:space="preserve">截至 </w:t>
            </w:r>
            <w:r>
              <w:rPr>
                <w:lang w:eastAsia="zh-CN"/>
              </w:rPr>
              <w:t>2022</w:t>
            </w:r>
            <w:r>
              <w:rPr>
                <w:spacing w:val="-9"/>
                <w:lang w:eastAsia="zh-CN"/>
              </w:rPr>
              <w:t xml:space="preserve"> 级在内的在校生，使用人数占同济在校学生的十</w:t>
            </w:r>
            <w:r>
              <w:rPr>
                <w:lang w:eastAsia="zh-CN"/>
              </w:rPr>
              <w:t>分之一。</w:t>
            </w:r>
          </w:p>
          <w:p w14:paraId="4B62EA06" w14:textId="77777777" w:rsidR="00EC2B7D" w:rsidRDefault="00EC2B7D" w:rsidP="00EC2B7D">
            <w:pPr>
              <w:pStyle w:val="TableParagraph"/>
              <w:numPr>
                <w:ilvl w:val="0"/>
                <w:numId w:val="2"/>
              </w:numPr>
              <w:tabs>
                <w:tab w:val="left" w:pos="889"/>
              </w:tabs>
              <w:spacing w:line="266" w:lineRule="auto"/>
              <w:ind w:right="103"/>
              <w:rPr>
                <w:lang w:eastAsia="zh-CN"/>
              </w:rPr>
            </w:pPr>
            <w:r>
              <w:rPr>
                <w:spacing w:val="-13"/>
                <w:lang w:eastAsia="zh-CN"/>
              </w:rPr>
              <w:t xml:space="preserve">截止至 </w:t>
            </w:r>
            <w:r>
              <w:rPr>
                <w:lang w:eastAsia="zh-CN"/>
              </w:rPr>
              <w:t>2024</w:t>
            </w:r>
            <w:r>
              <w:rPr>
                <w:spacing w:val="-35"/>
                <w:lang w:eastAsia="zh-CN"/>
              </w:rPr>
              <w:t xml:space="preserve"> 年 </w:t>
            </w:r>
            <w:r>
              <w:rPr>
                <w:lang w:eastAsia="zh-CN"/>
              </w:rPr>
              <w:t>7</w:t>
            </w:r>
            <w:r>
              <w:rPr>
                <w:spacing w:val="-9"/>
                <w:lang w:eastAsia="zh-CN"/>
              </w:rPr>
              <w:t xml:space="preserve"> 月，本平台成为所有入驻组织第一时间发</w:t>
            </w:r>
            <w:r>
              <w:rPr>
                <w:spacing w:val="-2"/>
                <w:lang w:eastAsia="zh-CN"/>
              </w:rPr>
              <w:t>布活动的线上平台。</w:t>
            </w:r>
          </w:p>
        </w:tc>
      </w:tr>
      <w:tr w:rsidR="00EC2B7D" w14:paraId="79007160" w14:textId="77777777" w:rsidTr="007122CD">
        <w:trPr>
          <w:trHeight w:val="2808"/>
        </w:trPr>
        <w:tc>
          <w:tcPr>
            <w:tcW w:w="1675" w:type="dxa"/>
            <w:shd w:val="clear" w:color="auto" w:fill="D4DCE3"/>
          </w:tcPr>
          <w:p w14:paraId="48ACF7D5" w14:textId="77777777" w:rsidR="00EC2B7D" w:rsidRDefault="00EC2B7D" w:rsidP="007122CD">
            <w:pPr>
              <w:pStyle w:val="TableParagraph"/>
              <w:ind w:left="0"/>
              <w:rPr>
                <w:rFonts w:ascii="Times New Roman"/>
                <w:sz w:val="24"/>
                <w:lang w:eastAsia="zh-CN"/>
              </w:rPr>
            </w:pPr>
          </w:p>
          <w:p w14:paraId="2EAC732F" w14:textId="77777777" w:rsidR="00EC2B7D" w:rsidRDefault="00EC2B7D" w:rsidP="007122CD">
            <w:pPr>
              <w:pStyle w:val="TableParagraph"/>
              <w:spacing w:before="1"/>
              <w:ind w:left="0"/>
              <w:rPr>
                <w:rFonts w:ascii="Times New Roman"/>
                <w:sz w:val="28"/>
                <w:lang w:eastAsia="zh-CN"/>
              </w:rPr>
            </w:pPr>
          </w:p>
          <w:p w14:paraId="28CB8C85" w14:textId="77777777" w:rsidR="00EC2B7D" w:rsidRDefault="00EC2B7D" w:rsidP="007122CD">
            <w:pPr>
              <w:pStyle w:val="TableParagraph"/>
              <w:spacing w:line="415" w:lineRule="auto"/>
              <w:ind w:left="107" w:right="97"/>
              <w:jc w:val="center"/>
              <w:rPr>
                <w:rFonts w:ascii="等线"/>
                <w:b/>
                <w:sz w:val="24"/>
              </w:rPr>
            </w:pPr>
            <w:r w:rsidRPr="001A4F5C">
              <w:rPr>
                <w:rFonts w:ascii="等线"/>
                <w:b/>
                <w:sz w:val="24"/>
              </w:rPr>
              <w:t>Assumptions, Risks, Obstacles</w:t>
            </w:r>
          </w:p>
        </w:tc>
        <w:tc>
          <w:tcPr>
            <w:tcW w:w="6618" w:type="dxa"/>
            <w:gridSpan w:val="5"/>
          </w:tcPr>
          <w:p w14:paraId="60E08232" w14:textId="238AB4BF" w:rsidR="00965621" w:rsidRDefault="00DE498B" w:rsidP="00965621">
            <w:pPr>
              <w:pStyle w:val="TableParagraph"/>
              <w:numPr>
                <w:ilvl w:val="0"/>
                <w:numId w:val="1"/>
              </w:numPr>
              <w:tabs>
                <w:tab w:val="left" w:pos="889"/>
              </w:tabs>
              <w:spacing w:before="15" w:line="266" w:lineRule="auto"/>
              <w:ind w:right="21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为了顺应组件化开发的趋势，我们拟采用谷歌开发的Je</w:t>
            </w:r>
            <w:r>
              <w:rPr>
                <w:lang w:eastAsia="zh-CN"/>
              </w:rPr>
              <w:t>tpack Compose</w:t>
            </w:r>
            <w:r>
              <w:rPr>
                <w:rFonts w:hint="eastAsia"/>
                <w:lang w:eastAsia="zh-CN"/>
              </w:rPr>
              <w:t>作为</w:t>
            </w:r>
            <w:r w:rsidR="00C9023B">
              <w:rPr>
                <w:rFonts w:hint="eastAsia"/>
                <w:lang w:eastAsia="zh-CN"/>
              </w:rPr>
              <w:t>前端</w:t>
            </w:r>
            <w:r>
              <w:rPr>
                <w:rFonts w:hint="eastAsia"/>
                <w:lang w:eastAsia="zh-CN"/>
              </w:rPr>
              <w:t>开发工具库</w:t>
            </w:r>
            <w:r w:rsidR="00662722">
              <w:rPr>
                <w:rFonts w:hint="eastAsia"/>
                <w:lang w:eastAsia="zh-CN"/>
              </w:rPr>
              <w:t>，并按需要选取Jet</w:t>
            </w:r>
            <w:r w:rsidR="00662722">
              <w:rPr>
                <w:lang w:eastAsia="zh-CN"/>
              </w:rPr>
              <w:t>pack</w:t>
            </w:r>
            <w:r w:rsidR="00662722">
              <w:rPr>
                <w:rFonts w:hint="eastAsia"/>
                <w:lang w:eastAsia="zh-CN"/>
              </w:rPr>
              <w:t>中的其余库辅助开发。</w:t>
            </w:r>
            <w:r w:rsidR="004512B0">
              <w:rPr>
                <w:rFonts w:hint="eastAsia"/>
                <w:lang w:eastAsia="zh-CN"/>
              </w:rPr>
              <w:t>该库以Kotlin为基本语言</w:t>
            </w:r>
            <w:r w:rsidR="00965621">
              <w:rPr>
                <w:rFonts w:hint="eastAsia"/>
                <w:lang w:eastAsia="zh-CN"/>
              </w:rPr>
              <w:t>，</w:t>
            </w:r>
            <w:r w:rsidR="004512B0">
              <w:rPr>
                <w:rFonts w:hint="eastAsia"/>
                <w:lang w:eastAsia="zh-CN"/>
              </w:rPr>
              <w:t>较为新颖，</w:t>
            </w:r>
            <w:r w:rsidR="00D1007B">
              <w:rPr>
                <w:rFonts w:hint="eastAsia"/>
                <w:lang w:eastAsia="zh-CN"/>
              </w:rPr>
              <w:t>版本迭代较快，</w:t>
            </w:r>
            <w:r w:rsidR="004512B0">
              <w:rPr>
                <w:rFonts w:hint="eastAsia"/>
                <w:lang w:eastAsia="zh-CN"/>
              </w:rPr>
              <w:t>相关</w:t>
            </w:r>
            <w:r w:rsidR="00BA423A">
              <w:rPr>
                <w:rFonts w:hint="eastAsia"/>
                <w:lang w:eastAsia="zh-CN"/>
              </w:rPr>
              <w:t>社区</w:t>
            </w:r>
            <w:r w:rsidR="00C47F79">
              <w:rPr>
                <w:rFonts w:hint="eastAsia"/>
                <w:lang w:eastAsia="zh-CN"/>
              </w:rPr>
              <w:t>尚未成熟，公开</w:t>
            </w:r>
            <w:r w:rsidR="004512B0">
              <w:rPr>
                <w:rFonts w:hint="eastAsia"/>
                <w:lang w:eastAsia="zh-CN"/>
              </w:rPr>
              <w:t>资料较少</w:t>
            </w:r>
            <w:r w:rsidR="0012189F">
              <w:rPr>
                <w:rFonts w:hint="eastAsia"/>
                <w:lang w:eastAsia="zh-CN"/>
              </w:rPr>
              <w:t>，存在一定的开发难度。</w:t>
            </w:r>
          </w:p>
          <w:p w14:paraId="1400F96A" w14:textId="659C95ED" w:rsidR="00EC2B7D" w:rsidRPr="00513306" w:rsidRDefault="00513306" w:rsidP="00EC2B7D">
            <w:pPr>
              <w:pStyle w:val="TableParagraph"/>
              <w:numPr>
                <w:ilvl w:val="0"/>
                <w:numId w:val="1"/>
              </w:numPr>
              <w:tabs>
                <w:tab w:val="left" w:pos="889"/>
              </w:tabs>
              <w:spacing w:line="280" w:lineRule="exact"/>
              <w:rPr>
                <w:lang w:eastAsia="zh-CN"/>
              </w:rPr>
            </w:pPr>
            <w:r>
              <w:rPr>
                <w:rFonts w:hint="eastAsia"/>
                <w:spacing w:val="-3"/>
                <w:lang w:eastAsia="zh-CN"/>
              </w:rPr>
              <w:t>项目的运作时期正值考研实习的关键期，团队成员课业繁忙、压力较重，</w:t>
            </w:r>
            <w:r w:rsidR="009D2C46">
              <w:rPr>
                <w:rFonts w:hint="eastAsia"/>
                <w:spacing w:val="-3"/>
                <w:lang w:eastAsia="zh-CN"/>
              </w:rPr>
              <w:t>且成员间课程安排各异，</w:t>
            </w:r>
            <w:r w:rsidR="005473AF">
              <w:rPr>
                <w:rFonts w:hint="eastAsia"/>
                <w:spacing w:val="-3"/>
                <w:lang w:eastAsia="zh-CN"/>
              </w:rPr>
              <w:t>缺少统一工作的时间和空间</w:t>
            </w:r>
            <w:r w:rsidR="00877B1E">
              <w:rPr>
                <w:rFonts w:hint="eastAsia"/>
                <w:spacing w:val="-3"/>
                <w:lang w:eastAsia="zh-CN"/>
              </w:rPr>
              <w:t>。</w:t>
            </w:r>
          </w:p>
          <w:p w14:paraId="7AF9126D" w14:textId="41FF1FF5" w:rsidR="00513306" w:rsidRDefault="00877B1E" w:rsidP="00EC2B7D">
            <w:pPr>
              <w:pStyle w:val="TableParagraph"/>
              <w:numPr>
                <w:ilvl w:val="0"/>
                <w:numId w:val="1"/>
              </w:numPr>
              <w:tabs>
                <w:tab w:val="left" w:pos="889"/>
              </w:tabs>
              <w:spacing w:line="28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疫情形势较不稳定，后续工作</w:t>
            </w:r>
            <w:r w:rsidR="00902BEA">
              <w:rPr>
                <w:rFonts w:hint="eastAsia"/>
                <w:lang w:eastAsia="zh-CN"/>
              </w:rPr>
              <w:t>的组织</w:t>
            </w:r>
            <w:r>
              <w:rPr>
                <w:rFonts w:hint="eastAsia"/>
                <w:lang w:eastAsia="zh-CN"/>
              </w:rPr>
              <w:t>形式</w:t>
            </w:r>
            <w:r w:rsidR="00902BEA">
              <w:rPr>
                <w:rFonts w:hint="eastAsia"/>
                <w:lang w:eastAsia="zh-CN"/>
              </w:rPr>
              <w:t>和安排</w:t>
            </w:r>
            <w:r>
              <w:rPr>
                <w:rFonts w:hint="eastAsia"/>
                <w:lang w:eastAsia="zh-CN"/>
              </w:rPr>
              <w:t>可能有较大变动的可能。</w:t>
            </w:r>
          </w:p>
          <w:p w14:paraId="77D672D6" w14:textId="420C8238" w:rsidR="00EC2B7D" w:rsidRDefault="00791093" w:rsidP="00A9476A">
            <w:pPr>
              <w:pStyle w:val="TableParagraph"/>
              <w:numPr>
                <w:ilvl w:val="0"/>
                <w:numId w:val="1"/>
              </w:numPr>
              <w:tabs>
                <w:tab w:val="left" w:pos="889"/>
              </w:tabs>
              <w:spacing w:before="30" w:line="266" w:lineRule="auto"/>
              <w:ind w:right="216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针对文本分析等问题，团队成员对于自然语言处理领域的了解还不够深入，需要加强学习。</w:t>
            </w:r>
          </w:p>
        </w:tc>
      </w:tr>
      <w:tr w:rsidR="00EC2B7D" w14:paraId="0F278B52" w14:textId="77777777" w:rsidTr="007122CD">
        <w:trPr>
          <w:trHeight w:val="935"/>
        </w:trPr>
        <w:tc>
          <w:tcPr>
            <w:tcW w:w="1675" w:type="dxa"/>
            <w:shd w:val="clear" w:color="auto" w:fill="D4DCE3"/>
          </w:tcPr>
          <w:p w14:paraId="210A76F9" w14:textId="77777777" w:rsidR="00EC2B7D" w:rsidRDefault="00EC2B7D" w:rsidP="007122CD">
            <w:pPr>
              <w:pStyle w:val="TableParagraph"/>
              <w:spacing w:before="21"/>
              <w:ind w:left="107"/>
              <w:rPr>
                <w:rFonts w:ascii="等线"/>
                <w:b/>
                <w:sz w:val="18"/>
              </w:rPr>
            </w:pPr>
            <w:r>
              <w:rPr>
                <w:rFonts w:ascii="等线"/>
                <w:b/>
                <w:sz w:val="18"/>
              </w:rPr>
              <w:t>Prepared By</w:t>
            </w:r>
          </w:p>
          <w:p w14:paraId="2982F51E" w14:textId="77777777" w:rsidR="00EC2B7D" w:rsidRDefault="00EC2B7D" w:rsidP="007122CD">
            <w:pPr>
              <w:pStyle w:val="TableParagraph"/>
              <w:spacing w:before="151"/>
              <w:ind w:left="117"/>
              <w:rPr>
                <w:rFonts w:ascii="等线" w:eastAsia="等线"/>
                <w:b/>
                <w:sz w:val="24"/>
              </w:rPr>
            </w:pPr>
            <w:r>
              <w:rPr>
                <w:rFonts w:ascii="等线" w:eastAsia="等线" w:hint="eastAsia"/>
                <w:b/>
                <w:sz w:val="24"/>
              </w:rPr>
              <w:t>一刻项目小组</w:t>
            </w:r>
          </w:p>
        </w:tc>
        <w:tc>
          <w:tcPr>
            <w:tcW w:w="1380" w:type="dxa"/>
            <w:shd w:val="clear" w:color="auto" w:fill="D4DCE3"/>
          </w:tcPr>
          <w:p w14:paraId="20023E64" w14:textId="77777777" w:rsidR="00EC2B7D" w:rsidRDefault="00EC2B7D" w:rsidP="007122CD">
            <w:pPr>
              <w:pStyle w:val="TableParagraph"/>
              <w:spacing w:before="21"/>
              <w:ind w:left="107"/>
              <w:rPr>
                <w:rFonts w:ascii="等线"/>
                <w:b/>
                <w:sz w:val="18"/>
              </w:rPr>
            </w:pPr>
            <w:r>
              <w:rPr>
                <w:rFonts w:ascii="等线"/>
                <w:b/>
                <w:sz w:val="18"/>
              </w:rPr>
              <w:t>Date</w:t>
            </w:r>
          </w:p>
          <w:p w14:paraId="1120488A" w14:textId="69B0BB85" w:rsidR="00EC2B7D" w:rsidRDefault="00EC2B7D" w:rsidP="007122CD">
            <w:pPr>
              <w:pStyle w:val="TableParagraph"/>
              <w:spacing w:before="151"/>
              <w:ind w:left="107"/>
              <w:rPr>
                <w:rFonts w:ascii="等线"/>
                <w:b/>
                <w:sz w:val="24"/>
              </w:rPr>
            </w:pPr>
            <w:r>
              <w:rPr>
                <w:rFonts w:ascii="等线"/>
                <w:b/>
                <w:sz w:val="24"/>
              </w:rPr>
              <w:t>2022/</w:t>
            </w:r>
            <w:r w:rsidR="00B42559">
              <w:rPr>
                <w:rFonts w:ascii="等线"/>
                <w:b/>
                <w:sz w:val="24"/>
              </w:rPr>
              <w:t>3</w:t>
            </w:r>
            <w:r>
              <w:rPr>
                <w:rFonts w:ascii="等线"/>
                <w:b/>
                <w:sz w:val="24"/>
              </w:rPr>
              <w:t>/</w:t>
            </w:r>
            <w:r w:rsidR="00B42559">
              <w:rPr>
                <w:rFonts w:ascii="等线"/>
                <w:b/>
                <w:sz w:val="24"/>
              </w:rPr>
              <w:t>28</w:t>
            </w:r>
          </w:p>
        </w:tc>
        <w:tc>
          <w:tcPr>
            <w:tcW w:w="3068" w:type="dxa"/>
            <w:gridSpan w:val="2"/>
            <w:shd w:val="clear" w:color="auto" w:fill="D4DCE3"/>
          </w:tcPr>
          <w:p w14:paraId="1E8B912E" w14:textId="77777777" w:rsidR="00EC2B7D" w:rsidRDefault="00EC2B7D" w:rsidP="007122CD">
            <w:pPr>
              <w:pStyle w:val="TableParagraph"/>
              <w:spacing w:before="21"/>
              <w:ind w:left="108"/>
              <w:rPr>
                <w:rFonts w:ascii="等线"/>
                <w:b/>
                <w:sz w:val="18"/>
              </w:rPr>
            </w:pPr>
            <w:r>
              <w:rPr>
                <w:rFonts w:ascii="等线"/>
                <w:b/>
                <w:sz w:val="18"/>
              </w:rPr>
              <w:t>Approved By</w:t>
            </w:r>
          </w:p>
        </w:tc>
        <w:tc>
          <w:tcPr>
            <w:tcW w:w="2170" w:type="dxa"/>
            <w:gridSpan w:val="2"/>
            <w:shd w:val="clear" w:color="auto" w:fill="D4DCE3"/>
          </w:tcPr>
          <w:p w14:paraId="6B4D4A48" w14:textId="77777777" w:rsidR="00EC2B7D" w:rsidRDefault="00EC2B7D" w:rsidP="007122CD">
            <w:pPr>
              <w:pStyle w:val="TableParagraph"/>
              <w:spacing w:before="21"/>
              <w:ind w:left="110"/>
              <w:rPr>
                <w:rFonts w:ascii="等线"/>
                <w:b/>
                <w:sz w:val="18"/>
              </w:rPr>
            </w:pPr>
            <w:r>
              <w:rPr>
                <w:rFonts w:ascii="等线"/>
                <w:b/>
                <w:sz w:val="18"/>
              </w:rPr>
              <w:t>Date</w:t>
            </w:r>
          </w:p>
        </w:tc>
      </w:tr>
    </w:tbl>
    <w:p w14:paraId="7700A200" w14:textId="77777777" w:rsidR="00D55DF8" w:rsidRDefault="00D55DF8"/>
    <w:sectPr w:rsidR="00D55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744"/>
    <w:multiLevelType w:val="hybridMultilevel"/>
    <w:tmpl w:val="89364A5C"/>
    <w:lvl w:ilvl="0" w:tplc="028297FC">
      <w:start w:val="1"/>
      <w:numFmt w:val="decimal"/>
      <w:lvlText w:val="%1."/>
      <w:lvlJc w:val="left"/>
      <w:pPr>
        <w:ind w:left="888" w:hanging="360"/>
        <w:jc w:val="left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1" w:tplc="3AC282FA">
      <w:numFmt w:val="bullet"/>
      <w:lvlText w:val="•"/>
      <w:lvlJc w:val="left"/>
      <w:pPr>
        <w:ind w:left="1452" w:hanging="360"/>
      </w:pPr>
      <w:rPr>
        <w:rFonts w:hint="default"/>
        <w:lang w:val="zh-CN" w:eastAsia="zh-CN" w:bidi="zh-CN"/>
      </w:rPr>
    </w:lvl>
    <w:lvl w:ilvl="2" w:tplc="161A6A74">
      <w:numFmt w:val="bullet"/>
      <w:lvlText w:val="•"/>
      <w:lvlJc w:val="left"/>
      <w:pPr>
        <w:ind w:left="2025" w:hanging="360"/>
      </w:pPr>
      <w:rPr>
        <w:rFonts w:hint="default"/>
        <w:lang w:val="zh-CN" w:eastAsia="zh-CN" w:bidi="zh-CN"/>
      </w:rPr>
    </w:lvl>
    <w:lvl w:ilvl="3" w:tplc="7AACBAD4">
      <w:numFmt w:val="bullet"/>
      <w:lvlText w:val="•"/>
      <w:lvlJc w:val="left"/>
      <w:pPr>
        <w:ind w:left="2598" w:hanging="360"/>
      </w:pPr>
      <w:rPr>
        <w:rFonts w:hint="default"/>
        <w:lang w:val="zh-CN" w:eastAsia="zh-CN" w:bidi="zh-CN"/>
      </w:rPr>
    </w:lvl>
    <w:lvl w:ilvl="4" w:tplc="10E43940">
      <w:numFmt w:val="bullet"/>
      <w:lvlText w:val="•"/>
      <w:lvlJc w:val="left"/>
      <w:pPr>
        <w:ind w:left="3171" w:hanging="360"/>
      </w:pPr>
      <w:rPr>
        <w:rFonts w:hint="default"/>
        <w:lang w:val="zh-CN" w:eastAsia="zh-CN" w:bidi="zh-CN"/>
      </w:rPr>
    </w:lvl>
    <w:lvl w:ilvl="5" w:tplc="9A5645E6">
      <w:numFmt w:val="bullet"/>
      <w:lvlText w:val="•"/>
      <w:lvlJc w:val="left"/>
      <w:pPr>
        <w:ind w:left="3744" w:hanging="360"/>
      </w:pPr>
      <w:rPr>
        <w:rFonts w:hint="default"/>
        <w:lang w:val="zh-CN" w:eastAsia="zh-CN" w:bidi="zh-CN"/>
      </w:rPr>
    </w:lvl>
    <w:lvl w:ilvl="6" w:tplc="E43EA5BE">
      <w:numFmt w:val="bullet"/>
      <w:lvlText w:val="•"/>
      <w:lvlJc w:val="left"/>
      <w:pPr>
        <w:ind w:left="4316" w:hanging="360"/>
      </w:pPr>
      <w:rPr>
        <w:rFonts w:hint="default"/>
        <w:lang w:val="zh-CN" w:eastAsia="zh-CN" w:bidi="zh-CN"/>
      </w:rPr>
    </w:lvl>
    <w:lvl w:ilvl="7" w:tplc="DB8AF130">
      <w:numFmt w:val="bullet"/>
      <w:lvlText w:val="•"/>
      <w:lvlJc w:val="left"/>
      <w:pPr>
        <w:ind w:left="4889" w:hanging="360"/>
      </w:pPr>
      <w:rPr>
        <w:rFonts w:hint="default"/>
        <w:lang w:val="zh-CN" w:eastAsia="zh-CN" w:bidi="zh-CN"/>
      </w:rPr>
    </w:lvl>
    <w:lvl w:ilvl="8" w:tplc="47C81618">
      <w:numFmt w:val="bullet"/>
      <w:lvlText w:val="•"/>
      <w:lvlJc w:val="left"/>
      <w:pPr>
        <w:ind w:left="5462" w:hanging="360"/>
      </w:pPr>
      <w:rPr>
        <w:rFonts w:hint="default"/>
        <w:lang w:val="zh-CN" w:eastAsia="zh-CN" w:bidi="zh-CN"/>
      </w:rPr>
    </w:lvl>
  </w:abstractNum>
  <w:abstractNum w:abstractNumId="1" w15:restartNumberingAfterBreak="0">
    <w:nsid w:val="2EAA62FD"/>
    <w:multiLevelType w:val="hybridMultilevel"/>
    <w:tmpl w:val="8C4CE414"/>
    <w:lvl w:ilvl="0" w:tplc="5B74EAC8">
      <w:start w:val="1"/>
      <w:numFmt w:val="decimal"/>
      <w:lvlText w:val="%1."/>
      <w:lvlJc w:val="left"/>
      <w:pPr>
        <w:ind w:left="888" w:hanging="360"/>
        <w:jc w:val="left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1" w:tplc="788AB730">
      <w:numFmt w:val="bullet"/>
      <w:lvlText w:val="•"/>
      <w:lvlJc w:val="left"/>
      <w:pPr>
        <w:ind w:left="1452" w:hanging="360"/>
      </w:pPr>
      <w:rPr>
        <w:rFonts w:hint="default"/>
        <w:lang w:val="zh-CN" w:eastAsia="zh-CN" w:bidi="zh-CN"/>
      </w:rPr>
    </w:lvl>
    <w:lvl w:ilvl="2" w:tplc="5318536C">
      <w:numFmt w:val="bullet"/>
      <w:lvlText w:val="•"/>
      <w:lvlJc w:val="left"/>
      <w:pPr>
        <w:ind w:left="2025" w:hanging="360"/>
      </w:pPr>
      <w:rPr>
        <w:rFonts w:hint="default"/>
        <w:lang w:val="zh-CN" w:eastAsia="zh-CN" w:bidi="zh-CN"/>
      </w:rPr>
    </w:lvl>
    <w:lvl w:ilvl="3" w:tplc="E9BECFC2">
      <w:numFmt w:val="bullet"/>
      <w:lvlText w:val="•"/>
      <w:lvlJc w:val="left"/>
      <w:pPr>
        <w:ind w:left="2598" w:hanging="360"/>
      </w:pPr>
      <w:rPr>
        <w:rFonts w:hint="default"/>
        <w:lang w:val="zh-CN" w:eastAsia="zh-CN" w:bidi="zh-CN"/>
      </w:rPr>
    </w:lvl>
    <w:lvl w:ilvl="4" w:tplc="FE7EE75C">
      <w:numFmt w:val="bullet"/>
      <w:lvlText w:val="•"/>
      <w:lvlJc w:val="left"/>
      <w:pPr>
        <w:ind w:left="3171" w:hanging="360"/>
      </w:pPr>
      <w:rPr>
        <w:rFonts w:hint="default"/>
        <w:lang w:val="zh-CN" w:eastAsia="zh-CN" w:bidi="zh-CN"/>
      </w:rPr>
    </w:lvl>
    <w:lvl w:ilvl="5" w:tplc="5EDCA504">
      <w:numFmt w:val="bullet"/>
      <w:lvlText w:val="•"/>
      <w:lvlJc w:val="left"/>
      <w:pPr>
        <w:ind w:left="3744" w:hanging="360"/>
      </w:pPr>
      <w:rPr>
        <w:rFonts w:hint="default"/>
        <w:lang w:val="zh-CN" w:eastAsia="zh-CN" w:bidi="zh-CN"/>
      </w:rPr>
    </w:lvl>
    <w:lvl w:ilvl="6" w:tplc="0CE07062">
      <w:numFmt w:val="bullet"/>
      <w:lvlText w:val="•"/>
      <w:lvlJc w:val="left"/>
      <w:pPr>
        <w:ind w:left="4316" w:hanging="360"/>
      </w:pPr>
      <w:rPr>
        <w:rFonts w:hint="default"/>
        <w:lang w:val="zh-CN" w:eastAsia="zh-CN" w:bidi="zh-CN"/>
      </w:rPr>
    </w:lvl>
    <w:lvl w:ilvl="7" w:tplc="CFF8D4B8">
      <w:numFmt w:val="bullet"/>
      <w:lvlText w:val="•"/>
      <w:lvlJc w:val="left"/>
      <w:pPr>
        <w:ind w:left="4889" w:hanging="360"/>
      </w:pPr>
      <w:rPr>
        <w:rFonts w:hint="default"/>
        <w:lang w:val="zh-CN" w:eastAsia="zh-CN" w:bidi="zh-CN"/>
      </w:rPr>
    </w:lvl>
    <w:lvl w:ilvl="8" w:tplc="4324414A">
      <w:numFmt w:val="bullet"/>
      <w:lvlText w:val="•"/>
      <w:lvlJc w:val="left"/>
      <w:pPr>
        <w:ind w:left="5462" w:hanging="360"/>
      </w:pPr>
      <w:rPr>
        <w:rFonts w:hint="default"/>
        <w:lang w:val="zh-CN" w:eastAsia="zh-CN" w:bidi="zh-CN"/>
      </w:rPr>
    </w:lvl>
  </w:abstractNum>
  <w:abstractNum w:abstractNumId="2" w15:restartNumberingAfterBreak="0">
    <w:nsid w:val="796B4210"/>
    <w:multiLevelType w:val="hybridMultilevel"/>
    <w:tmpl w:val="514C3650"/>
    <w:lvl w:ilvl="0" w:tplc="1646F9EC">
      <w:start w:val="1"/>
      <w:numFmt w:val="decimal"/>
      <w:lvlText w:val="%1."/>
      <w:lvlJc w:val="left"/>
      <w:pPr>
        <w:ind w:left="888" w:hanging="360"/>
        <w:jc w:val="left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1" w:tplc="6ED8F3B4">
      <w:numFmt w:val="bullet"/>
      <w:lvlText w:val="•"/>
      <w:lvlJc w:val="left"/>
      <w:pPr>
        <w:ind w:left="1452" w:hanging="360"/>
      </w:pPr>
      <w:rPr>
        <w:rFonts w:hint="default"/>
        <w:lang w:val="zh-CN" w:eastAsia="zh-CN" w:bidi="zh-CN"/>
      </w:rPr>
    </w:lvl>
    <w:lvl w:ilvl="2" w:tplc="D0CCD3E6">
      <w:numFmt w:val="bullet"/>
      <w:lvlText w:val="•"/>
      <w:lvlJc w:val="left"/>
      <w:pPr>
        <w:ind w:left="2025" w:hanging="360"/>
      </w:pPr>
      <w:rPr>
        <w:rFonts w:hint="default"/>
        <w:lang w:val="zh-CN" w:eastAsia="zh-CN" w:bidi="zh-CN"/>
      </w:rPr>
    </w:lvl>
    <w:lvl w:ilvl="3" w:tplc="C2027EDC">
      <w:numFmt w:val="bullet"/>
      <w:lvlText w:val="•"/>
      <w:lvlJc w:val="left"/>
      <w:pPr>
        <w:ind w:left="2598" w:hanging="360"/>
      </w:pPr>
      <w:rPr>
        <w:rFonts w:hint="default"/>
        <w:lang w:val="zh-CN" w:eastAsia="zh-CN" w:bidi="zh-CN"/>
      </w:rPr>
    </w:lvl>
    <w:lvl w:ilvl="4" w:tplc="450E8C36">
      <w:numFmt w:val="bullet"/>
      <w:lvlText w:val="•"/>
      <w:lvlJc w:val="left"/>
      <w:pPr>
        <w:ind w:left="3171" w:hanging="360"/>
      </w:pPr>
      <w:rPr>
        <w:rFonts w:hint="default"/>
        <w:lang w:val="zh-CN" w:eastAsia="zh-CN" w:bidi="zh-CN"/>
      </w:rPr>
    </w:lvl>
    <w:lvl w:ilvl="5" w:tplc="9ACC0D7C">
      <w:numFmt w:val="bullet"/>
      <w:lvlText w:val="•"/>
      <w:lvlJc w:val="left"/>
      <w:pPr>
        <w:ind w:left="3744" w:hanging="360"/>
      </w:pPr>
      <w:rPr>
        <w:rFonts w:hint="default"/>
        <w:lang w:val="zh-CN" w:eastAsia="zh-CN" w:bidi="zh-CN"/>
      </w:rPr>
    </w:lvl>
    <w:lvl w:ilvl="6" w:tplc="9BCC8632">
      <w:numFmt w:val="bullet"/>
      <w:lvlText w:val="•"/>
      <w:lvlJc w:val="left"/>
      <w:pPr>
        <w:ind w:left="4316" w:hanging="360"/>
      </w:pPr>
      <w:rPr>
        <w:rFonts w:hint="default"/>
        <w:lang w:val="zh-CN" w:eastAsia="zh-CN" w:bidi="zh-CN"/>
      </w:rPr>
    </w:lvl>
    <w:lvl w:ilvl="7" w:tplc="A790C712">
      <w:numFmt w:val="bullet"/>
      <w:lvlText w:val="•"/>
      <w:lvlJc w:val="left"/>
      <w:pPr>
        <w:ind w:left="4889" w:hanging="360"/>
      </w:pPr>
      <w:rPr>
        <w:rFonts w:hint="default"/>
        <w:lang w:val="zh-CN" w:eastAsia="zh-CN" w:bidi="zh-CN"/>
      </w:rPr>
    </w:lvl>
    <w:lvl w:ilvl="8" w:tplc="99168874">
      <w:numFmt w:val="bullet"/>
      <w:lvlText w:val="•"/>
      <w:lvlJc w:val="left"/>
      <w:pPr>
        <w:ind w:left="5462" w:hanging="360"/>
      </w:pPr>
      <w:rPr>
        <w:rFonts w:hint="default"/>
        <w:lang w:val="zh-CN" w:eastAsia="zh-CN" w:bidi="zh-CN"/>
      </w:rPr>
    </w:lvl>
  </w:abstractNum>
  <w:num w:numId="1" w16cid:durableId="2065134487">
    <w:abstractNumId w:val="1"/>
  </w:num>
  <w:num w:numId="2" w16cid:durableId="780495643">
    <w:abstractNumId w:val="0"/>
  </w:num>
  <w:num w:numId="3" w16cid:durableId="1004092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BB"/>
    <w:rsid w:val="000403D0"/>
    <w:rsid w:val="000725FD"/>
    <w:rsid w:val="000A1060"/>
    <w:rsid w:val="000C186C"/>
    <w:rsid w:val="0012189F"/>
    <w:rsid w:val="00141E2F"/>
    <w:rsid w:val="001A4F5C"/>
    <w:rsid w:val="001B7074"/>
    <w:rsid w:val="001C482F"/>
    <w:rsid w:val="001E5F3D"/>
    <w:rsid w:val="00215D29"/>
    <w:rsid w:val="002614DF"/>
    <w:rsid w:val="00276049"/>
    <w:rsid w:val="002A1BB4"/>
    <w:rsid w:val="002F3D24"/>
    <w:rsid w:val="00305CA2"/>
    <w:rsid w:val="00311F92"/>
    <w:rsid w:val="003333B0"/>
    <w:rsid w:val="003450E1"/>
    <w:rsid w:val="00363E57"/>
    <w:rsid w:val="004512B0"/>
    <w:rsid w:val="004C185E"/>
    <w:rsid w:val="00513306"/>
    <w:rsid w:val="005322BB"/>
    <w:rsid w:val="0053733D"/>
    <w:rsid w:val="005473AF"/>
    <w:rsid w:val="00554350"/>
    <w:rsid w:val="005B0494"/>
    <w:rsid w:val="005E1169"/>
    <w:rsid w:val="00662722"/>
    <w:rsid w:val="00665128"/>
    <w:rsid w:val="006E6446"/>
    <w:rsid w:val="00714915"/>
    <w:rsid w:val="00752A01"/>
    <w:rsid w:val="00791093"/>
    <w:rsid w:val="007C559B"/>
    <w:rsid w:val="007E53F3"/>
    <w:rsid w:val="0080090F"/>
    <w:rsid w:val="00813771"/>
    <w:rsid w:val="00877B1E"/>
    <w:rsid w:val="008C0C24"/>
    <w:rsid w:val="008C2B1F"/>
    <w:rsid w:val="008D14B2"/>
    <w:rsid w:val="008D2C79"/>
    <w:rsid w:val="00902BEA"/>
    <w:rsid w:val="0091126E"/>
    <w:rsid w:val="00950B6B"/>
    <w:rsid w:val="00965621"/>
    <w:rsid w:val="009845CE"/>
    <w:rsid w:val="00996CB8"/>
    <w:rsid w:val="009C01F8"/>
    <w:rsid w:val="009D2C46"/>
    <w:rsid w:val="00A76BCC"/>
    <w:rsid w:val="00A9476A"/>
    <w:rsid w:val="00AB68FB"/>
    <w:rsid w:val="00B22DD2"/>
    <w:rsid w:val="00B40269"/>
    <w:rsid w:val="00B42559"/>
    <w:rsid w:val="00B922D2"/>
    <w:rsid w:val="00BA423A"/>
    <w:rsid w:val="00BB2726"/>
    <w:rsid w:val="00BB6978"/>
    <w:rsid w:val="00BF00B9"/>
    <w:rsid w:val="00C47F79"/>
    <w:rsid w:val="00C571EB"/>
    <w:rsid w:val="00C60F83"/>
    <w:rsid w:val="00C9023B"/>
    <w:rsid w:val="00CB5A0D"/>
    <w:rsid w:val="00D1007B"/>
    <w:rsid w:val="00D12233"/>
    <w:rsid w:val="00D2461B"/>
    <w:rsid w:val="00D275E9"/>
    <w:rsid w:val="00D55DF8"/>
    <w:rsid w:val="00D92002"/>
    <w:rsid w:val="00DE498B"/>
    <w:rsid w:val="00E20079"/>
    <w:rsid w:val="00E4632A"/>
    <w:rsid w:val="00E47734"/>
    <w:rsid w:val="00E625CA"/>
    <w:rsid w:val="00EC2B7D"/>
    <w:rsid w:val="00EE1214"/>
    <w:rsid w:val="00F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21D5"/>
  <w15:chartTrackingRefBased/>
  <w15:docId w15:val="{87603698-B325-4A48-811B-A5EA67E4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B7D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2B7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C2B7D"/>
    <w:pPr>
      <w:ind w:left="8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狄 载源</dc:creator>
  <cp:keywords/>
  <dc:description/>
  <cp:lastModifiedBy>狄 载源</cp:lastModifiedBy>
  <cp:revision>81</cp:revision>
  <dcterms:created xsi:type="dcterms:W3CDTF">2022-04-14T01:57:00Z</dcterms:created>
  <dcterms:modified xsi:type="dcterms:W3CDTF">2022-04-14T03:43:00Z</dcterms:modified>
</cp:coreProperties>
</file>