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110.jpg" ContentType="image/jpeg"/>
  <Override PartName="/word/media/rId117.jpg" ContentType="image/jpeg"/>
  <Override PartName="/word/media/rId120.jpg" ContentType="image/jpeg"/>
  <Override PartName="/word/media/rId127.jpg" ContentType="image/jpeg"/>
  <Override PartName="/word/media/rId133.jpg" ContentType="image/jpeg"/>
  <Override PartName="/word/media/rId130.jpg" ContentType="image/jpeg"/>
  <Override PartName="/word/media/rId139.jpg" ContentType="image/jpeg"/>
  <Override PartName="/word/media/rId136.jpg" ContentType="image/jpeg"/>
  <Override PartName="/word/media/rId31.jpg" ContentType="image/jpeg"/>
  <Override PartName="/word/media/rId40.jpg" ContentType="image/jpeg"/>
  <Override PartName="/word/media/rId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54c34ea17887a0d799144e599d92084878b5304"/>
    <w:p>
      <w:pPr>
        <w:pStyle w:val="1"/>
      </w:pPr>
      <w:r>
        <w:t xml:space="preserve">C. RoboSense: Large-scale Dataset and Benchmark for Egocentric Robot Perception and Navigation in Crowded and Unstructured Environments</w:t>
      </w:r>
    </w:p>
    <w:bookmarkEnd w:id="20"/>
    <w:bookmarkStart w:id="21" w:name="X656b8b13fec59f8c10fec6fa1876490ccdeb81f"/>
    <w:p>
      <w:pPr>
        <w:pStyle w:val="1"/>
      </w:pPr>
      <w:r>
        <w:t xml:space="preserve">C. </w:t>
      </w:r>
      <w:r>
        <w:rPr>
          <w:rFonts w:hint="eastAsia"/>
        </w:rPr>
        <w:t xml:space="preserve">RoboSense:大规模数据集与基准，用于拥挤和非结构化环境中的自我中心机器人感知与导航</w:t>
      </w:r>
    </w:p>
    <w:bookmarkEnd w:id="21"/>
    <w:p>
      <w:pPr>
        <w:pStyle w:val="FirstParagraph"/>
      </w:pPr>
      <w:r>
        <w:t xml:space="preserve">Haisheng</w:t>
      </w:r>
      <w:r>
        <w:t xml:space="preserve"> </w:t>
      </w:r>
      <m:oMath>
        <m:sSup>
          <m:e>
            <m:r>
              <m:rPr>
                <m:sty m:val="p"/>
              </m:rPr>
              <m:t>S</m:t>
            </m:r>
            <m:r>
              <m:rPr>
                <m:sty m:val="p"/>
              </m:rPr>
              <m:t>u</m:t>
            </m:r>
          </m:e>
          <m:sup>
            <m:r>
              <m:t>1</m:t>
            </m:r>
            <m:r>
              <m:rPr>
                <m:sty m:val="p"/>
              </m:rPr>
              <m:t>,</m:t>
            </m:r>
            <m:r>
              <m:t>2</m:t>
            </m:r>
          </m:sup>
        </m:sSup>
      </m:oMath>
      <w:r>
        <w:t xml:space="preserve"> </w:t>
      </w:r>
      <w:r>
        <w:t xml:space="preserve">Feixiang</w:t>
      </w:r>
      <w:r>
        <w:t xml:space="preserve"> </w:t>
      </w:r>
      <m:oMath>
        <m:sSup>
          <m:e>
            <m:r>
              <m:rPr>
                <m:sty m:val="p"/>
              </m:rPr>
              <m:t>S</m:t>
            </m:r>
            <m:r>
              <m:rPr>
                <m:sty m:val="p"/>
              </m:rPr>
              <m:t>o</m:t>
            </m:r>
            <m:r>
              <m:rPr>
                <m:sty m:val="p"/>
              </m:rPr>
              <m:t>n</m:t>
            </m:r>
            <m:r>
              <m:rPr>
                <m:sty m:val="p"/>
              </m:rPr>
              <m:t>g</m:t>
            </m:r>
          </m:e>
          <m:sup>
            <m:r>
              <m:t>2</m:t>
            </m:r>
          </m:sup>
        </m:sSup>
        <m:r>
          <m:t> </m:t>
        </m:r>
      </m:oMath>
      <w:r>
        <w:t xml:space="preserve"> </w:t>
      </w:r>
      <w:r>
        <w:t xml:space="preserve">Cong</w:t>
      </w:r>
      <w:r>
        <w:t xml:space="preserve"> </w:t>
      </w:r>
      <m:oMath>
        <m:sSup>
          <m:e>
            <m:r>
              <m:rPr>
                <m:sty m:val="p"/>
              </m:rPr>
              <m:t>M</m:t>
            </m:r>
            <m:r>
              <m:rPr>
                <m:sty m:val="p"/>
              </m:rPr>
              <m:t>a</m:t>
            </m:r>
          </m:e>
          <m:sup>
            <m:r>
              <m:t>2</m:t>
            </m:r>
          </m:sup>
        </m:sSup>
        <m:r>
          <m:t> </m:t>
        </m:r>
      </m:oMath>
      <w:r>
        <w:t xml:space="preserve"> </w:t>
      </w:r>
      <w:r>
        <w:t xml:space="preserve">Wei</w:t>
      </w:r>
      <w:r>
        <w:t xml:space="preserve"> </w:t>
      </w:r>
      <m:oMath>
        <m:sSup>
          <m:e>
            <m:r>
              <m:rPr>
                <m:sty m:val="p"/>
              </m:rPr>
              <m:t>W</m:t>
            </m:r>
            <m:r>
              <m:rPr>
                <m:sty m:val="p"/>
              </m:rPr>
              <m:t>u</m:t>
            </m:r>
          </m:e>
          <m:sup>
            <m:r>
              <m:t>2</m:t>
            </m:r>
          </m:sup>
        </m:sSup>
        <m:r>
          <m:t> </m:t>
        </m:r>
      </m:oMath>
      <w:r>
        <w:t xml:space="preserve"> </w:t>
      </w:r>
      <w:r>
        <w:t xml:space="preserve">Junchi</w:t>
      </w:r>
      <w:r>
        <w:t xml:space="preserve"> </w:t>
      </w:r>
      <m:oMath>
        <m:sSup>
          <m:e>
            <m:r>
              <m:rPr>
                <m:sty m:val="p"/>
              </m:rPr>
              <m:t>Y</m:t>
            </m:r>
            <m:r>
              <m:rPr>
                <m:sty m:val="p"/>
              </m:rPr>
              <m:t>a</m:t>
            </m:r>
            <m:r>
              <m:rPr>
                <m:sty m:val="p"/>
              </m:rPr>
              <m:t>n</m:t>
            </m:r>
          </m:e>
          <m:sup>
            <m:r>
              <m:t>1</m:t>
            </m:r>
            <m:d>
              <m:dPr>
                <m:begChr m:val="("/>
                <m:sepChr m:val=""/>
                <m:endChr m:val=")"/>
                <m:grow/>
              </m:dPr>
              <m:e>
                <m:r>
                  <m:rPr>
                    <m:sty m:val="p"/>
                  </m:rPr>
                  <m:t>⊠</m:t>
                </m:r>
              </m:e>
            </m:d>
          </m:sup>
        </m:sSup>
      </m:oMath>
      <w:r>
        <w:t xml:space="preserve"> </w:t>
      </w:r>
      <m:oMath>
        <m:sSup>
          <m:e>
            <m:r>
              <m:t>​</m:t>
            </m:r>
          </m:e>
          <m:sup>
            <m:r>
              <m:t>1</m:t>
            </m:r>
          </m:sup>
        </m:sSup>
      </m:oMath>
      <w:r>
        <w:t xml:space="preserve"> </w:t>
      </w:r>
      <w:r>
        <w:t xml:space="preserve">School of Computer Science, Shanghai Jiao Tong University</w:t>
      </w:r>
      <w:r>
        <w:t xml:space="preserve"> </w:t>
      </w:r>
      <m:oMath>
        <m:sSup>
          <m:e>
            <m:r>
              <m:t>​</m:t>
            </m:r>
          </m:e>
          <m:sup>
            <m:r>
              <m:t>2</m:t>
            </m:r>
          </m:sup>
        </m:sSup>
      </m:oMath>
      <w:r>
        <w:t xml:space="preserve"> </w:t>
      </w:r>
      <w:r>
        <w:t xml:space="preserve">SenseAuto Research</w:t>
      </w:r>
    </w:p>
    <w:p>
      <w:pPr>
        <w:pStyle w:val="a0"/>
      </w:pPr>
      <w:r>
        <w:rPr>
          <w:rFonts w:hint="eastAsia"/>
        </w:rPr>
        <w:t xml:space="preserve">海胜</w:t>
      </w:r>
      <w:r>
        <w:t xml:space="preserve"> </w:t>
      </w:r>
      <w:r>
        <w:rPr>
          <w:rFonts w:hint="eastAsia"/>
        </w:rPr>
        <w:t xml:space="preserve">飞翔</w:t>
      </w:r>
      <w:r>
        <w:t xml:space="preserve"> </w:t>
      </w:r>
      <w:r>
        <w:rPr>
          <w:rFonts w:hint="eastAsia"/>
        </w:rPr>
        <w:t xml:space="preserve">聪</w:t>
      </w:r>
      <w:r>
        <w:t xml:space="preserve"> </w:t>
      </w:r>
      <w:r>
        <w:rPr>
          <w:rFonts w:hint="eastAsia"/>
        </w:rPr>
        <w:t xml:space="preserve">伟</w:t>
      </w:r>
      <w:r>
        <w:t xml:space="preserve"> </w:t>
      </w:r>
      <w:r>
        <w:rPr>
          <w:rFonts w:hint="eastAsia"/>
        </w:rPr>
        <w:t xml:space="preserve">俊驰</w:t>
      </w:r>
      <w:r>
        <w:t xml:space="preserve"> </w:t>
      </w:r>
      <w:r>
        <w:rPr>
          <w:rFonts w:hint="eastAsia"/>
        </w:rPr>
        <w:t xml:space="preserve">上海交通大学计算机科学与工程学院</w:t>
      </w:r>
      <w:r>
        <w:t xml:space="preserve"> </w:t>
      </w:r>
      <w:r>
        <w:rPr>
          <w:rFonts w:hint="eastAsia"/>
        </w:rPr>
        <w:t xml:space="preserve">SenseAuto研究院</w:t>
      </w:r>
    </w:p>
    <w:p>
      <w:pPr>
        <w:pStyle w:val="a0"/>
      </w:pPr>
      <w:r>
        <w:t xml:space="preserve">{suhaisheng, yanjunchi}@sjtu.edu.cn, {songfeixiang1, macong, wuwei}@senseauto.com Code &amp; Dataset: SenseAuto &amp; SJTU-ReThinkLab/RoboSense</w:t>
      </w:r>
    </w:p>
    <w:p>
      <w:pPr>
        <w:pStyle w:val="a0"/>
      </w:pPr>
      <w:r>
        <w:t xml:space="preserve">{suhaisheng, yanjunchi}@sjtu.edu.cn, {songfeixiang1, macong, wuwei}@senseauto.com </w:t>
      </w:r>
      <w:r>
        <w:rPr>
          <w:rFonts w:hint="eastAsia"/>
        </w:rPr>
        <w:t xml:space="preserve">代码与数据集:SenseAuto</w:t>
      </w:r>
      <w:r>
        <w:t xml:space="preserve"> &amp; SJTU-ReThinkLab/RoboSense</w:t>
      </w:r>
    </w:p>
    <w:bookmarkStart w:id="22" w:name="abstract"/>
    <w:p>
      <w:pPr>
        <w:pStyle w:val="1"/>
      </w:pPr>
      <w:r>
        <w:t xml:space="preserve">Abstract</w:t>
      </w:r>
    </w:p>
    <w:bookmarkEnd w:id="22"/>
    <w:bookmarkStart w:id="23" w:name="摘要"/>
    <w:p>
      <w:pPr>
        <w:pStyle w:val="1"/>
      </w:pPr>
      <w:r>
        <w:rPr>
          <w:rFonts w:hint="eastAsia"/>
        </w:rPr>
        <w:t xml:space="preserve">摘要</w:t>
      </w:r>
    </w:p>
    <w:bookmarkEnd w:id="23"/>
    <w:p>
      <w:pPr>
        <w:pStyle w:val="FirstParagraph"/>
      </w:pPr>
      <w:r>
        <w:t xml:space="preserve">Reliable embodied perception from an egocentric perspective is challenging yet essential for autonomous navigation technology of intelligent mobile agents. With the growing demand of social robotics, near-field scene understanding becomes an important research topic in the areas of egocentric perceptual tasks related to navigation in both crowded and unstructured environments. Due to the complexity of environmental conditions and difficulty of surrounding obstacles owing to truncation and occlusion, the perception capability under this circumstance is still inferior. To further enhance the intelligence of mobile robots, in this paper, we setup an egocentric multi-sensor data collection platform based on 3 main types of sensors (Camera, LiDAR and Fisheye), which supports flexible sensor configurations to enable dynamic sight of view from ego-perspective, capturing either near or farther areas. Meanwhile, a large-scale multimodal dataset is constructed, named RoboSense, to facilitate egocentric robot perception. Specifically, RoboSense contains more than</w:t>
      </w:r>
      <w:r>
        <w:t xml:space="preserve"> </w:t>
      </w:r>
      <m:oMath>
        <m:r>
          <m:t>133</m:t>
        </m:r>
        <m:r>
          <m:rPr>
            <m:sty m:val="p"/>
          </m:rPr>
          <m:t> </m:t>
        </m:r>
        <m:r>
          <m:rPr>
            <m:sty m:val="p"/>
          </m:rPr>
          <m:t>K</m:t>
        </m:r>
      </m:oMath>
      <w:r>
        <w:t xml:space="preserve"> </w:t>
      </w:r>
      <w:r>
        <w:t xml:space="preserve">synchronized data with</w:t>
      </w:r>
      <w:r>
        <w:t xml:space="preserve"> </w:t>
      </w:r>
      <m:oMath>
        <m:r>
          <m:t>1.4</m:t>
        </m:r>
        <m:r>
          <m:rPr>
            <m:sty m:val="p"/>
          </m:rPr>
          <m:t>M</m:t>
        </m:r>
        <m:r>
          <m:t>3</m:t>
        </m:r>
        <m:r>
          <m:rPr>
            <m:sty m:val="p"/>
          </m:rPr>
          <m:t>D</m:t>
        </m:r>
      </m:oMath>
      <w:r>
        <w:t xml:space="preserve"> </w:t>
      </w:r>
      <w:r>
        <w:t xml:space="preserve">bounding box and IDs annotated in the full</w:t>
      </w:r>
      <w:r>
        <w:t xml:space="preserve"> </w:t>
      </w:r>
      <m:oMath>
        <m:sSup>
          <m:e>
            <m:r>
              <m:t>360</m:t>
            </m:r>
          </m:e>
          <m:sup>
            <m:r>
              <m:rPr>
                <m:sty m:val="p"/>
              </m:rPr>
              <m:t>∘</m:t>
            </m:r>
          </m:sup>
        </m:sSup>
      </m:oMath>
      <w:r>
        <w:t xml:space="preserve"> </w:t>
      </w:r>
      <w:r>
        <w:t xml:space="preserve">view, forming</w:t>
      </w:r>
      <w:r>
        <w:t xml:space="preserve"> </w:t>
      </w:r>
      <m:oMath>
        <m:r>
          <m:t>216</m:t>
        </m:r>
        <m:r>
          <m:rPr>
            <m:sty m:val="p"/>
          </m:rPr>
          <m:t>K</m:t>
        </m:r>
      </m:oMath>
      <w:r>
        <w:t xml:space="preserve"> </w:t>
      </w:r>
      <w:r>
        <w:t xml:space="preserve">trajectories across</w:t>
      </w:r>
      <w:r>
        <w:t xml:space="preserve"> </w:t>
      </w:r>
      <m:oMath>
        <m:r>
          <m:t>7.6</m:t>
        </m:r>
        <m:r>
          <m:rPr>
            <m:sty m:val="p"/>
          </m:rPr>
          <m:t> </m:t>
        </m:r>
        <m:r>
          <m:rPr>
            <m:sty m:val="p"/>
          </m:rPr>
          <m:t>K</m:t>
        </m:r>
      </m:oMath>
      <w:r>
        <w:t xml:space="preserve"> </w:t>
      </w:r>
      <w:r>
        <w:t xml:space="preserve">temporal sequences. It has</w:t>
      </w:r>
      <w:r>
        <w:t xml:space="preserve"> </w:t>
      </w:r>
      <m:oMath>
        <m:r>
          <m:t>270</m:t>
        </m:r>
        <m:r>
          <m:rPr>
            <m:sty m:val="p"/>
          </m:rPr>
          <m:t>×</m:t>
        </m:r>
      </m:oMath>
      <w:r>
        <w:t xml:space="preserve"> </w:t>
      </w:r>
      <w:r>
        <w:t xml:space="preserve">and</w:t>
      </w:r>
      <w:r>
        <w:t xml:space="preserve"> </w:t>
      </w:r>
      <m:oMath>
        <m:r>
          <m:t>18</m:t>
        </m:r>
        <m:r>
          <m:rPr>
            <m:sty m:val="p"/>
          </m:rPr>
          <m:t>×</m:t>
        </m:r>
      </m:oMath>
      <w:r>
        <w:t xml:space="preserve"> </w:t>
      </w:r>
      <w:r>
        <w:t xml:space="preserve">as many annotations of surrounding obstacles within near ranges as the previous datasets collected for autonomous driving scenarios such as KITTI and nuScenes. Moreover, we define a novel matching criterion for near-field 3D perception and prediction metrics. Based on RoboSense, we formulate 6 popular tasks to facilitate the future research development, where the detailed analysis as well as benchmarks are also provided accordingly. Data desensitization measures have been conducted for privacy protection.</w:t>
      </w:r>
    </w:p>
    <w:p>
      <w:pPr>
        <w:pStyle w:val="a0"/>
      </w:pPr>
      <w:r>
        <w:rPr>
          <w:rFonts w:hint="eastAsia"/>
        </w:rPr>
        <w:t xml:space="preserve">从自我中心视角进行可靠的具身感知具有挑战性，但对于智能移动代理的自主导航技术至关重要。随着社交机器人需求的增长，近场场景理解成为与拥挤和非结构化环境中导航相关的自我中心感知任务领域的重要研究课题。由于环境条件的复杂性以及截断和遮挡导致的周围障碍物的难度，这种情况下的感知能力仍然不足。为了进一步增强移动机器人的智能，本文中我们建立了一个基于三种主要传感器(相机、激光雷达和鱼眼镜头)的自我中心多传感器数据采集平台，支持灵活的传感器配置，以实现从自我视角的动态视野，捕捉近处或更远的区域。同时，构建了一个名为RoboSense的大规模多模态数据集，以促进自我中心机器人感知。具体而言，RoboSense包含超过</w:t>
      </w:r>
      <w:r>
        <w:t xml:space="preserve"> </w:t>
      </w:r>
      <m:oMath>
        <m:r>
          <m:t>133</m:t>
        </m:r>
        <m:r>
          <m:rPr>
            <m:sty m:val="p"/>
          </m:rPr>
          <m:t> </m:t>
        </m:r>
        <m:r>
          <m:rPr>
            <m:sty m:val="p"/>
          </m:rPr>
          <m:t>K</m:t>
        </m:r>
      </m:oMath>
      <w:r>
        <w:t xml:space="preserve"> </w:t>
      </w:r>
      <w:r>
        <w:rPr>
          <w:rFonts w:hint="eastAsia"/>
        </w:rPr>
        <w:t xml:space="preserve">的同步数据，其中</w:t>
      </w:r>
      <w:r>
        <w:t xml:space="preserve"> </w:t>
      </w:r>
      <m:oMath>
        <m:r>
          <m:t>1.4</m:t>
        </m:r>
        <m:r>
          <m:rPr>
            <m:sty m:val="p"/>
          </m:rPr>
          <m:t>M</m:t>
        </m:r>
        <m:r>
          <m:t>3</m:t>
        </m:r>
        <m:r>
          <m:rPr>
            <m:sty m:val="p"/>
          </m:rPr>
          <m:t>D</m:t>
        </m:r>
      </m:oMath>
      <w:r>
        <w:t xml:space="preserve"> </w:t>
      </w:r>
      <w:r>
        <w:rPr>
          <w:rFonts w:hint="eastAsia"/>
        </w:rPr>
        <w:t xml:space="preserve">个边界框和ID在全</w:t>
      </w:r>
      <w:r>
        <w:t xml:space="preserve"> </w:t>
      </w:r>
      <m:oMath>
        <m:sSup>
          <m:e>
            <m:r>
              <m:t>360</m:t>
            </m:r>
          </m:e>
          <m:sup>
            <m:r>
              <m:rPr>
                <m:sty m:val="p"/>
              </m:rPr>
              <m:t>∘</m:t>
            </m:r>
          </m:sup>
        </m:sSup>
      </m:oMath>
      <w:r>
        <w:t xml:space="preserve"> </w:t>
      </w:r>
      <w:r>
        <w:rPr>
          <w:rFonts w:hint="eastAsia"/>
        </w:rPr>
        <w:t xml:space="preserve">视图中标注，形成</w:t>
      </w:r>
      <w:r>
        <w:t xml:space="preserve"> </w:t>
      </w:r>
      <m:oMath>
        <m:r>
          <m:t>216</m:t>
        </m:r>
        <m:r>
          <m:rPr>
            <m:sty m:val="p"/>
          </m:rPr>
          <m:t>K</m:t>
        </m:r>
      </m:oMath>
      <w:r>
        <w:t xml:space="preserve"> </w:t>
      </w:r>
      <w:r>
        <w:rPr>
          <w:rFonts w:hint="eastAsia"/>
        </w:rPr>
        <w:t xml:space="preserve">条轨迹，跨越</w:t>
      </w:r>
      <w:r>
        <w:t xml:space="preserve"> </w:t>
      </w:r>
      <m:oMath>
        <m:r>
          <m:t>7.6</m:t>
        </m:r>
        <m:r>
          <m:rPr>
            <m:sty m:val="p"/>
          </m:rPr>
          <m:t> </m:t>
        </m:r>
        <m:r>
          <m:rPr>
            <m:sty m:val="p"/>
          </m:rPr>
          <m:t>K</m:t>
        </m:r>
      </m:oMath>
      <w:r>
        <w:t xml:space="preserve"> </w:t>
      </w:r>
      <w:r>
        <w:rPr>
          <w:rFonts w:hint="eastAsia"/>
        </w:rPr>
        <w:t xml:space="preserve">个时间序列。它在近范围内的周围障碍物标注数量是之前为自动驾驶场景收集的数据集(如KITTI和nuScenes)的</w:t>
      </w:r>
      <w:r>
        <w:t xml:space="preserve"> </w:t>
      </w:r>
      <m:oMath>
        <m:r>
          <m:t>270</m:t>
        </m:r>
        <m:r>
          <m:rPr>
            <m:sty m:val="p"/>
          </m:rPr>
          <m:t>×</m:t>
        </m:r>
      </m:oMath>
      <w:r>
        <w:t xml:space="preserve"> </w:t>
      </w:r>
      <w:r>
        <w:rPr>
          <w:rFonts w:hint="eastAsia"/>
        </w:rPr>
        <w:t xml:space="preserve">和</w:t>
      </w:r>
      <w:r>
        <w:t xml:space="preserve"> </w:t>
      </w:r>
      <m:oMath>
        <m:r>
          <m:t>18</m:t>
        </m:r>
        <m:r>
          <m:rPr>
            <m:sty m:val="p"/>
          </m:rPr>
          <m:t>×</m:t>
        </m:r>
      </m:oMath>
      <w:r>
        <w:t xml:space="preserve"> </w:t>
      </w:r>
      <w:r>
        <w:rPr>
          <w:rFonts w:hint="eastAsia"/>
        </w:rPr>
        <w:t xml:space="preserve">倍。此外，我们定义了近场3D感知和预测指标的新匹配标准。基于RoboSense，我们制定了6个流行任务，以促进未来的研究发展，并提供了详细的分析和基准。已采取数据脱敏措施以保护隐私。</w:t>
      </w:r>
    </w:p>
    <w:bookmarkStart w:id="24" w:name="introduction"/>
    <w:p>
      <w:pPr>
        <w:pStyle w:val="1"/>
      </w:pPr>
      <w:r>
        <w:t xml:space="preserve">1. Introduction</w:t>
      </w:r>
    </w:p>
    <w:bookmarkEnd w:id="24"/>
    <w:bookmarkStart w:id="25" w:name="引言"/>
    <w:p>
      <w:pPr>
        <w:pStyle w:val="1"/>
      </w:pPr>
      <w:r>
        <w:t xml:space="preserve">1. </w:t>
      </w:r>
      <w:r>
        <w:rPr>
          <w:rFonts w:hint="eastAsia"/>
        </w:rPr>
        <w:t xml:space="preserve">引言</w:t>
      </w:r>
    </w:p>
    <w:bookmarkEnd w:id="25"/>
    <w:p>
      <w:pPr>
        <w:pStyle w:val="FirstParagraph"/>
      </w:pPr>
      <w:r>
        <w:t xml:space="preserve">Recent years have witnessed significant progress achieved in the field of autonomous driving, enabling numerous intelligent vehicles running on highway or urban areas. In addition to self-driving cars, social mobile robots have emerged as a new industry tailored to autonomous navigation for typical applications, such as tractor, sweeper, retail and delivery. Notably, such intelligent mobile agents usually operate and navigate in crowded and unstructured environments (i.e., campuses, scenic spots, streets, parks and sidewalks, etc.), with varying and uncontrolled natural conditions such as illumination, occlusion and obstruction. In order to achieve navigation tasks safely, egocentric perceptual solutions enable these robots to perceive and comprehend the surrounding context from a first-person view, so as to interact successfully with passby pedestrians and vehicles, predict their intentions and incorporate this information in agents’ planning and decision reasoning process.</w:t>
      </w:r>
    </w:p>
    <w:p>
      <w:pPr>
        <w:pStyle w:val="a0"/>
      </w:pPr>
      <w:r>
        <w:rPr>
          <w:rFonts w:hint="eastAsia"/>
        </w:rPr>
        <w:t xml:space="preserve">近年来，自动驾驶领域取得了显著进展，使得众多智能车辆能够在高速公路或城市区域运行。除了自动驾驶汽车外，社交移动机器人已成为一个新兴行业，专为典型应用的自主导航而设计，如拖拉机、清扫车、零售和配送。值得注意的是，这些智能移动代理通常在拥挤和非结构化环境(如校园、景点、街道、公园和人行道等)中操作和导航，环境条件多变且不受控制，如光照、遮挡和阻碍。为了安全地完成导航任务，自我中心感知解决方案使这些机器人能够从第一人称视角感知和理解周围环境，从而成功与过往行人和车辆互动，预测他们的意图，并将这些信息纳入代理的规划和决策推理过程中。</w:t>
      </w:r>
    </w:p>
    <w:p>
      <w:pPr>
        <w:pStyle w:val="a0"/>
      </w:pPr>
      <w:r>
        <w:drawing>
          <wp:inline>
            <wp:extent cx="2743200" cy="1718865"/>
            <wp:effectExtent b="0" l="0" r="0" t="0"/>
            <wp:docPr descr="image" title="" id="27" name="Picture"/>
            <a:graphic>
              <a:graphicData uri="http://schemas.openxmlformats.org/drawingml/2006/picture">
                <pic:pic>
                  <pic:nvPicPr>
                    <pic:cNvPr descr="images/0195b251-5626-7cbe-b8ae-2e4895de7511_0_901_738_707_443_0.jpg" id="28" name="Picture"/>
                    <pic:cNvPicPr>
                      <a:picLocks noChangeArrowheads="1" noChangeAspect="1"/>
                    </pic:cNvPicPr>
                  </pic:nvPicPr>
                  <pic:blipFill>
                    <a:blip r:embed="rId26"/>
                    <a:stretch>
                      <a:fillRect/>
                    </a:stretch>
                  </pic:blipFill>
                  <pic:spPr bwMode="auto">
                    <a:xfrm>
                      <a:off x="0" y="0"/>
                      <a:ext cx="2743200" cy="171886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An example from RoboSense dataset: The data with annotated 3D boxes and occupancy descriptions on Camera, Fisheye, LiDAR, and BEV respectively, where the same targets are associated with unique IDs across different devices and timestamps.</w:t>
      </w:r>
    </w:p>
    <w:p>
      <w:pPr>
        <w:pStyle w:val="a0"/>
      </w:pPr>
      <w:r>
        <w:rPr>
          <w:rFonts w:hint="eastAsia"/>
        </w:rPr>
        <w:t xml:space="preserve">图1.</w:t>
      </w:r>
      <w:r>
        <w:t xml:space="preserve"> </w:t>
      </w:r>
      <w:r>
        <w:rPr>
          <w:rFonts w:hint="eastAsia"/>
        </w:rPr>
        <w:t xml:space="preserve">RoboSense数据集中的一个示例:分别在相机、鱼眼镜头、激光雷达和BEV上标注了3D框和占用描述的数据，其中相同目标在不同设备和时间戳上关联了唯一ID。</w:t>
      </w:r>
    </w:p>
    <w:p>
      <w:pPr>
        <w:pStyle w:val="a0"/>
      </w:pPr>
      <w:r>
        <w:t xml:space="preserve">To evaluate and compare different egocentric perceptual methods fairly, several standarized benchmarks</w:t>
      </w:r>
      <w:r>
        <w:t xml:space="preserve"> </w:t>
      </w:r>
      <m:oMath>
        <m:r>
          <m:rPr>
            <m:sty m:val="p"/>
          </m:rPr>
          <m:t>[</m:t>
        </m:r>
        <m:r>
          <m:t>4</m:t>
        </m:r>
        <m:r>
          <m:rPr>
            <m:sty m:val="p"/>
          </m:rPr>
          <m:t>,</m:t>
        </m:r>
        <m:r>
          <m:t>8</m:t>
        </m:r>
        <m:r>
          <m:rPr>
            <m:sty m:val="p"/>
          </m:rPr>
          <m:t>,</m:t>
        </m:r>
        <m:r>
          <m:t>15</m:t>
        </m:r>
      </m:oMath>
      <w:r>
        <w:t xml:space="preserve"> </w:t>
      </w:r>
      <w:r>
        <w:t xml:space="preserve">,</w:t>
      </w:r>
      <w:r>
        <w:t xml:space="preserve"> </w:t>
      </w:r>
      <m:oMath>
        <m:r>
          <m:t>27</m:t>
        </m:r>
        <m:r>
          <m:rPr>
            <m:sty m:val="p"/>
          </m:rPr>
          <m:t>,</m:t>
        </m:r>
        <m:r>
          <m:t>33</m:t>
        </m:r>
        <m:r>
          <m:rPr>
            <m:sty m:val="p"/>
          </m:rPr>
          <m:t>,</m:t>
        </m:r>
        <m:r>
          <m:t>40</m:t>
        </m:r>
        <m:r>
          <m:rPr>
            <m:sty m:val="p"/>
          </m:rPr>
          <m:t>]</m:t>
        </m:r>
      </m:oMath>
      <w:r>
        <w:t xml:space="preserve"> </w:t>
      </w:r>
      <w:r>
        <w:t xml:space="preserve">have been proposed in recent years, advancing the development of modern data-driven approaches. KITTI [8] is a pioneering dataset providing multi-modal sensor data including front-view LiDAR pointclouds as well as corresponding stereo images and GPS / IMU data. nuScenes [4] constructs a multi-sensor dataset collected in two cities travelling at an average of</w:t>
      </w:r>
      <w:r>
        <w:t xml:space="preserve"> </w:t>
      </w:r>
      <m:oMath>
        <m:r>
          <m:t>16</m:t>
        </m:r>
        <m:r>
          <m:rPr>
            <m:sty m:val="p"/>
          </m:rPr>
          <m:t> </m:t>
        </m:r>
        <m:r>
          <m:rPr>
            <m:sty m:val="p"/>
          </m:rPr>
          <m:t>k</m:t>
        </m:r>
        <m:r>
          <m:rPr>
            <m:sty m:val="p"/>
          </m:rPr>
          <m:t>m</m:t>
        </m:r>
        <m:r>
          <m:rPr>
            <m:sty m:val="p"/>
          </m:rPr>
          <m:t>/</m:t>
        </m:r>
        <m:r>
          <m:rPr>
            <m:sty m:val="p"/>
          </m:rPr>
          <m:t>h</m:t>
        </m:r>
      </m:oMath>
      <w:r>
        <w:t xml:space="preserve"> </w:t>
      </w:r>
      <w:r>
        <w:t xml:space="preserve">, where rich collections of</w:t>
      </w:r>
      <w:r>
        <w:t xml:space="preserve"> </w:t>
      </w:r>
      <m:oMath>
        <m:r>
          <m:t>3</m:t>
        </m:r>
        <m:r>
          <m:rPr>
            <m:sty m:val="p"/>
          </m:rPr>
          <m:t>D</m:t>
        </m:r>
      </m:oMath>
      <w:r>
        <w:t xml:space="preserve"> </w:t>
      </w:r>
      <w:r>
        <w:t xml:space="preserve">boxes and IDs are annotated in the full</w:t>
      </w:r>
      <w:r>
        <w:t xml:space="preserve"> </w:t>
      </w:r>
      <m:oMath>
        <m:sSup>
          <m:e>
            <m:r>
              <m:t>360</m:t>
            </m:r>
          </m:e>
          <m:sup>
            <m:r>
              <m:rPr>
                <m:sty m:val="p"/>
              </m:rPr>
              <m:t>∘</m:t>
            </m:r>
          </m:sup>
        </m:sSup>
      </m:oMath>
      <w:r>
        <w:t xml:space="preserve"> </w:t>
      </w:r>
      <w:r>
        <w:t xml:space="preserve">view. Waymo Open dataset [33] significantly increases the amount of annotations with higher annotation frequency. However, the target domain application of existing benchmarks is autonomous driving: the sensor data are captured exclusively from structural roads and highways, with sensor suites installed on top of cars.</w:t>
      </w:r>
    </w:p>
    <w:p>
      <w:pPr>
        <w:pStyle w:val="a0"/>
      </w:pPr>
      <w:r>
        <w:rPr>
          <w:rFonts w:hint="eastAsia"/>
        </w:rPr>
        <w:t xml:space="preserve">为了公平评估和比较不同的自我中心感知方法，近年来提出了几个标准化基准</w:t>
      </w:r>
      <w:r>
        <w:t xml:space="preserve"> </w:t>
      </w:r>
      <m:oMath>
        <m:r>
          <m:rPr>
            <m:sty m:val="p"/>
          </m:rPr>
          <m:t>[</m:t>
        </m:r>
        <m:r>
          <m:t>4</m:t>
        </m:r>
        <m:r>
          <m:rPr>
            <m:sty m:val="p"/>
          </m:rPr>
          <m:t>,</m:t>
        </m:r>
        <m:r>
          <m:t>8</m:t>
        </m:r>
        <m:r>
          <m:rPr>
            <m:sty m:val="p"/>
          </m:rPr>
          <m:t>,</m:t>
        </m:r>
        <m:r>
          <m:t>15</m:t>
        </m:r>
      </m:oMath>
      <w:r>
        <w:t xml:space="preserve"> </w:t>
      </w:r>
      <w:r>
        <w:t xml:space="preserve">、</w:t>
      </w:r>
      <w:r>
        <w:t xml:space="preserve"> </w:t>
      </w:r>
      <m:oMath>
        <m:r>
          <m:t>27</m:t>
        </m:r>
        <m:r>
          <m:rPr>
            <m:sty m:val="p"/>
          </m:rPr>
          <m:t>,</m:t>
        </m:r>
        <m:r>
          <m:t>33</m:t>
        </m:r>
        <m:r>
          <m:rPr>
            <m:sty m:val="p"/>
          </m:rPr>
          <m:t>,</m:t>
        </m:r>
        <m:r>
          <m:t>40</m:t>
        </m:r>
        <m:r>
          <m:rPr>
            <m:sty m:val="p"/>
          </m:rPr>
          <m:t>]</m:t>
        </m:r>
      </m:oMath>
      <w:r>
        <w:t xml:space="preserve"> </w:t>
      </w:r>
      <w:r>
        <w:rPr>
          <w:rFonts w:hint="eastAsia"/>
        </w:rPr>
        <w:t xml:space="preserve">，推动了现代数据驱动方法的发展。KITTI</w:t>
      </w:r>
      <w:r>
        <w:t xml:space="preserve"> [8] </w:t>
      </w:r>
      <w:r>
        <w:rPr>
          <w:rFonts w:hint="eastAsia"/>
        </w:rPr>
        <w:t xml:space="preserve">是一个开创性的数据集，提供了多模态传感器数据，包括前视激光雷达点云以及相应的立体图像和GPS/IMU数据。nuScenes</w:t>
      </w:r>
      <w:r>
        <w:t xml:space="preserve"> [4] </w:t>
      </w:r>
      <w:r>
        <w:rPr>
          <w:rFonts w:hint="eastAsia"/>
        </w:rPr>
        <w:t xml:space="preserve">构建了一个在两个城市中以平均</w:t>
      </w:r>
      <w:r>
        <w:t xml:space="preserve"> </w:t>
      </w:r>
      <m:oMath>
        <m:r>
          <m:t>16</m:t>
        </m:r>
        <m:r>
          <m:rPr>
            <m:sty m:val="p"/>
          </m:rPr>
          <m:t> </m:t>
        </m:r>
        <m:r>
          <m:rPr>
            <m:sty m:val="p"/>
          </m:rPr>
          <m:t>k</m:t>
        </m:r>
        <m:r>
          <m:rPr>
            <m:sty m:val="p"/>
          </m:rPr>
          <m:t>m</m:t>
        </m:r>
        <m:r>
          <m:rPr>
            <m:sty m:val="p"/>
          </m:rPr>
          <m:t>/</m:t>
        </m:r>
        <m:r>
          <m:rPr>
            <m:sty m:val="p"/>
          </m:rPr>
          <m:t>h</m:t>
        </m:r>
      </m:oMath>
      <w:r>
        <w:t xml:space="preserve"> </w:t>
      </w:r>
      <w:r>
        <w:rPr>
          <w:rFonts w:hint="eastAsia"/>
        </w:rPr>
        <w:t xml:space="preserve">速度行驶时收集的多传感器数据集，其中在完整的</w:t>
      </w:r>
      <w:r>
        <w:t xml:space="preserve"> </w:t>
      </w:r>
      <m:oMath>
        <m:sSup>
          <m:e>
            <m:r>
              <m:t>360</m:t>
            </m:r>
          </m:e>
          <m:sup>
            <m:r>
              <m:rPr>
                <m:sty m:val="p"/>
              </m:rPr>
              <m:t>∘</m:t>
            </m:r>
          </m:sup>
        </m:sSup>
      </m:oMath>
      <w:r>
        <w:t xml:space="preserve"> </w:t>
      </w:r>
      <w:r>
        <w:rPr>
          <w:rFonts w:hint="eastAsia"/>
        </w:rPr>
        <w:t xml:space="preserve">视图中标注了丰富的</w:t>
      </w:r>
      <w:r>
        <w:t xml:space="preserve"> </w:t>
      </w:r>
      <m:oMath>
        <m:r>
          <m:t>3</m:t>
        </m:r>
        <m:r>
          <m:rPr>
            <m:sty m:val="p"/>
          </m:rPr>
          <m:t>D</m:t>
        </m:r>
      </m:oMath>
      <w:r>
        <w:t xml:space="preserve"> </w:t>
      </w:r>
      <w:r>
        <w:rPr>
          <w:rFonts w:hint="eastAsia"/>
        </w:rPr>
        <w:t xml:space="preserve">框和ID。Waymo开放数据集</w:t>
      </w:r>
      <w:r>
        <w:t xml:space="preserve"> [33] </w:t>
      </w:r>
      <w:r>
        <w:rPr>
          <w:rFonts w:hint="eastAsia"/>
        </w:rPr>
        <w:t xml:space="preserve">显著增加了标注数量，并提高了标注频率。然而，现有基准的目标应用是自动驾驶:传感器数据仅从结构化道路和高速公路上捕获，传感器套件安装在汽车顶部。</w:t>
      </w:r>
    </w:p>
    <w:p>
      <w:pPr>
        <w:pStyle w:val="a0"/>
      </w:pPr>
      <w:r>
        <w:t xml:space="preserve">To fill the vacancies of egocentric perceptual benchmarks target a unique domain related to navigation tasks in crowded and unstructured environments, in this paper, we present RoboSense, a novel multimodal dataset with several benchmarks associated to it. Our dataset is collected from diverse social scenarios filled with crowded obstructions, which is different from previously collected datasets used for autonomous driving (e.g. nuScenes [4]). Benefiting from the well time-synced multi-sensor data, we hope that our RoboSense can facilitate the development of egocentric perceptual frameworks for various types of autonomous navigation agents with controllable cost, not only self-driving cars but also autonomous agents such as social mobile robots. To this end, the data collection robot is equipped with 3 main types of sensors (C: Camera, L: LiDAR, F: Fisheye), and each type of sensor consists of 4 devices installed on different sides respectively to ensure the data captured under full</w:t>
      </w:r>
      <w:r>
        <w:t xml:space="preserve"> </w:t>
      </w:r>
      <m:oMath>
        <m:sSup>
          <m:e>
            <m:r>
              <m:t>360</m:t>
            </m:r>
          </m:e>
          <m:sup>
            <m:r>
              <m:rPr>
                <m:sty m:val="p"/>
              </m:rPr>
              <m:t>∘</m:t>
            </m:r>
          </m:sup>
        </m:sSup>
      </m:oMath>
      <w:r>
        <w:t xml:space="preserve"> </w:t>
      </w:r>
      <w:r>
        <w:t xml:space="preserve">view without blind spots.</w:t>
      </w:r>
    </w:p>
    <w:p>
      <w:pPr>
        <w:pStyle w:val="a0"/>
      </w:pPr>
      <w:r>
        <w:rPr>
          <w:rFonts w:hint="eastAsia"/>
        </w:rPr>
        <w:t xml:space="preserve">为了填补自我中心感知基准在拥挤和非结构化环境中与导航任务相关的独特领域的空白，本文提出了RoboSense，这是一个新颖的多模态数据集，并附有几个相关基准。我们的数据集从充满拥挤障碍物的多样化社交场景中收集，与之前用于自动驾驶的数据集(如nuScenes</w:t>
      </w:r>
      <w:r>
        <w:t xml:space="preserve"> </w:t>
      </w:r>
      <w:r>
        <w:rPr>
          <w:rFonts w:hint="eastAsia"/>
        </w:rPr>
        <w:t xml:space="preserve">[4])不同。得益于良好时间同步的多传感器数据，我们希望RoboSense能够促进各种类型自主导航代理的自我中心感知框架的发展，不仅限于自动驾驶汽车，还包括社交移动机器人等自主代理。为此，数据收集机器人配备了3种主要类型的传感器(C:摄像头，L:激光雷达，F:鱼眼镜头)，每种类型的传感器分别由4个设备组成，安装在不同的侧面，以确保在完整的</w:t>
      </w:r>
      <w:r>
        <w:t xml:space="preserve"> </w:t>
      </w:r>
      <m:oMath>
        <m:sSup>
          <m:e>
            <m:r>
              <m:t>360</m:t>
            </m:r>
          </m:e>
          <m:sup>
            <m:r>
              <m:rPr>
                <m:sty m:val="p"/>
              </m:rPr>
              <m:t>∘</m:t>
            </m:r>
          </m:sup>
        </m:sSup>
      </m:oMath>
      <w:r>
        <w:t xml:space="preserve"> </w:t>
      </w:r>
      <w:r>
        <w:rPr>
          <w:rFonts w:hint="eastAsia"/>
        </w:rPr>
        <w:t xml:space="preserve">视图中捕获数据，无盲区。</w:t>
      </w:r>
    </w:p>
    <w:p>
      <w:pPr>
        <w:pStyle w:val="a0"/>
      </w:pPr>
      <w:r>
        <w:t xml:space="preserve">Specifically, RoboSense consists of a total of</w:t>
      </w:r>
      <w:r>
        <w:t xml:space="preserve"> </w:t>
      </w:r>
      <m:oMath>
        <m:r>
          <m:t>133</m:t>
        </m:r>
        <m:r>
          <m:rPr>
            <m:sty m:val="p"/>
          </m:rPr>
          <m:t>K</m:t>
        </m:r>
        <m:r>
          <m:rPr>
            <m:sty m:val="p"/>
          </m:rPr>
          <m:t>+</m:t>
        </m:r>
      </m:oMath>
      <w:r>
        <w:t xml:space="preserve"> </w:t>
      </w:r>
      <w:r>
        <w:t xml:space="preserve">frames of synchronized data, spanning over</w:t>
      </w:r>
      <w:r>
        <w:t xml:space="preserve"> </w:t>
      </w:r>
      <m:oMath>
        <m:r>
          <m:t>7.6</m:t>
        </m:r>
        <m:r>
          <m:rPr>
            <m:sty m:val="p"/>
          </m:rPr>
          <m:t> </m:t>
        </m:r>
        <m:r>
          <m:rPr>
            <m:sty m:val="p"/>
          </m:rPr>
          <m:t>K</m:t>
        </m:r>
      </m:oMath>
      <w:r>
        <w:t xml:space="preserve"> </w:t>
      </w:r>
      <w:r>
        <w:t xml:space="preserve">temporal sequences of 6 main scene classes (i.e., scenic spots, parks, squares, campuses, streets and sidewalks). Moreover, 1.4M 3D bounding boxes together with track IDs are annotated based on 3 different types of sensors, where most of targets tend to be closer to the robot as shown in Fig. 1. Then we form global trajectories for each agent separately through associating the same IDs across consecutive frames and different devices from a Bird’s-Eye View (BEV) perspective. Additionally, we formulate 6 standarized benchmarks for egocentric perceptual tasks as follows: 1. Multi-view 3D Detection; 2. LiDAR 3D Detection; 3. Multi-modal 3D Detection; 4. Multiple 3D Object Tracking (3D MOT); 5. Motion Prediction; 6. Occupancy Prediction. Meanwhile, multi-task end-to-end training scheme is also supported in our RoboSense for evaluation of joint optimization. In sum, the main contributions of our work are three folds:</w:t>
      </w:r>
    </w:p>
    <w:p>
      <w:pPr>
        <w:pStyle w:val="a0"/>
      </w:pPr>
      <w:r>
        <w:rPr>
          <w:rFonts w:hint="eastAsia"/>
        </w:rPr>
        <w:t xml:space="preserve">具体来说，RoboSense由总共</w:t>
      </w:r>
      <w:r>
        <w:t xml:space="preserve"> </w:t>
      </w:r>
      <m:oMath>
        <m:r>
          <m:t>133</m:t>
        </m:r>
        <m:r>
          <m:rPr>
            <m:sty m:val="p"/>
          </m:rPr>
          <m:t>K</m:t>
        </m:r>
        <m:r>
          <m:rPr>
            <m:sty m:val="p"/>
          </m:rPr>
          <m:t>+</m:t>
        </m:r>
      </m:oMath>
      <w:r>
        <w:t xml:space="preserve"> </w:t>
      </w:r>
      <w:r>
        <w:rPr>
          <w:rFonts w:hint="eastAsia"/>
        </w:rPr>
        <w:t xml:space="preserve">帧同步数据组成，跨越</w:t>
      </w:r>
      <w:r>
        <w:t xml:space="preserve"> </w:t>
      </w:r>
      <m:oMath>
        <m:r>
          <m:t>7.6</m:t>
        </m:r>
        <m:r>
          <m:rPr>
            <m:sty m:val="p"/>
          </m:rPr>
          <m:t> </m:t>
        </m:r>
        <m:r>
          <m:rPr>
            <m:sty m:val="p"/>
          </m:rPr>
          <m:t>K</m:t>
        </m:r>
      </m:oMath>
      <w:r>
        <w:t xml:space="preserve"> </w:t>
      </w:r>
      <w:r>
        <w:rPr>
          <w:rFonts w:hint="eastAsia"/>
        </w:rPr>
        <w:t xml:space="preserve">个时间序列，涵盖6个主要场景类别(即景点、公园、广场、校园、街道和人行道)。此外，基于3种不同类型的传感器标注了140万个3D边界框和跟踪ID，其中大多数目标倾向于更接近机器人，如图1所示。然后，我们通过从鸟瞰图(BEV)视角关联连续帧和不同设备中的相同ID，为每个代理分别形成全局轨迹。此外，我们为自我中心感知任务制定了6个标准化基准:1.</w:t>
      </w:r>
      <w:r>
        <w:t xml:space="preserve"> </w:t>
      </w:r>
      <w:r>
        <w:rPr>
          <w:rFonts w:hint="eastAsia"/>
        </w:rPr>
        <w:t xml:space="preserve">多视图3D检测；2.</w:t>
      </w:r>
      <w:r>
        <w:t xml:space="preserve"> </w:t>
      </w:r>
      <w:r>
        <w:rPr>
          <w:rFonts w:hint="eastAsia"/>
        </w:rPr>
        <w:t xml:space="preserve">激光雷达3D检测；3.</w:t>
      </w:r>
      <w:r>
        <w:t xml:space="preserve"> </w:t>
      </w:r>
      <w:r>
        <w:rPr>
          <w:rFonts w:hint="eastAsia"/>
        </w:rPr>
        <w:t xml:space="preserve">多模态3D检测；4.</w:t>
      </w:r>
      <w:r>
        <w:t xml:space="preserve"> </w:t>
      </w:r>
      <w:r>
        <w:rPr>
          <w:rFonts w:hint="eastAsia"/>
        </w:rPr>
        <w:t xml:space="preserve">多目标3D跟踪(3D</w:t>
      </w:r>
      <w:r>
        <w:t xml:space="preserve"> </w:t>
      </w:r>
      <w:r>
        <w:rPr>
          <w:rFonts w:hint="eastAsia"/>
        </w:rPr>
        <w:t xml:space="preserve">MOT)；5.</w:t>
      </w:r>
      <w:r>
        <w:t xml:space="preserve"> </w:t>
      </w:r>
      <w:r>
        <w:rPr>
          <w:rFonts w:hint="eastAsia"/>
        </w:rPr>
        <w:t xml:space="preserve">运动预测；6.</w:t>
      </w:r>
      <w:r>
        <w:t xml:space="preserve"> </w:t>
      </w:r>
      <w:r>
        <w:rPr>
          <w:rFonts w:hint="eastAsia"/>
        </w:rPr>
        <w:t xml:space="preserve">占用预测。同时，我们的RoboSense还支持多任务端到端训练方案，用于评估联合优化。总之，我们工作的主要贡献有三点:</w:t>
      </w:r>
    </w:p>
    <w:p>
      <w:pPr>
        <w:numPr>
          <w:ilvl w:val="0"/>
          <w:numId w:val="1001"/>
        </w:numPr>
      </w:pPr>
      <w:r>
        <w:t xml:space="preserve">To our best knowledge, our RoboSense is the first dataset tailored to egocentric perceptual tasks related to navigation of autonomous agents in unstructured environments.</w:t>
      </w:r>
    </w:p>
    <w:p>
      <w:pPr>
        <w:numPr>
          <w:ilvl w:val="0"/>
          <w:numId w:val="1002"/>
        </w:numPr>
      </w:pPr>
      <w:r>
        <w:rPr>
          <w:rFonts w:hint="eastAsia"/>
        </w:rPr>
        <w:t xml:space="preserve">据我们所知，RoboSense是第一个专门为非结构化环境中自主代理导航相关的自我中心感知任务量身定制的数据集。</w:t>
      </w:r>
    </w:p>
    <w:p>
      <w:pPr>
        <w:numPr>
          <w:ilvl w:val="0"/>
          <w:numId w:val="1003"/>
        </w:numPr>
      </w:pPr>
      <w:r>
        <w:t xml:space="preserve">We annotate</w:t>
      </w:r>
      <w:r>
        <w:t xml:space="preserve"> </w:t>
      </w:r>
      <m:oMath>
        <m:r>
          <m:t>1.4</m:t>
        </m:r>
        <m:r>
          <m:rPr>
            <m:sty m:val="p"/>
          </m:rPr>
          <m:t>M</m:t>
        </m:r>
        <m:r>
          <m:t>3</m:t>
        </m:r>
        <m:r>
          <m:rPr>
            <m:sty m:val="p"/>
          </m:rPr>
          <m:t>D</m:t>
        </m:r>
      </m:oMath>
      <w:r>
        <w:t xml:space="preserve"> </w:t>
      </w:r>
      <w:r>
        <w:t xml:space="preserve">bounding boxes on</w:t>
      </w:r>
      <w:r>
        <w:t xml:space="preserve"> </w:t>
      </w:r>
      <m:oMath>
        <m:r>
          <m:t>133</m:t>
        </m:r>
        <m:r>
          <m:rPr>
            <m:sty m:val="p"/>
          </m:rPr>
          <m:t>K</m:t>
        </m:r>
        <m:r>
          <m:rPr>
            <m:sty m:val="p"/>
          </m:rPr>
          <m:t>+</m:t>
        </m:r>
      </m:oMath>
      <w:r>
        <w:t xml:space="preserve"> </w:t>
      </w:r>
      <w:r>
        <w:t xml:space="preserve">synchronized sensor data, where most of targets are closer to the robot. Each target is associated with a unique ID, thus forming a total of</w:t>
      </w:r>
      <w:r>
        <w:t xml:space="preserve"> </w:t>
      </w:r>
      <m:oMath>
        <m:r>
          <m:t>216</m:t>
        </m:r>
        <m:r>
          <m:rPr>
            <m:sty m:val="p"/>
          </m:rPr>
          <m:t> </m:t>
        </m:r>
        <m:r>
          <m:rPr>
            <m:sty m:val="p"/>
          </m:rPr>
          <m:t>K</m:t>
        </m:r>
      </m:oMath>
      <w:r>
        <w:t xml:space="preserve"> </w:t>
      </w:r>
      <w:r>
        <w:t xml:space="preserve">trajectories, which spread over</w:t>
      </w:r>
      <w:r>
        <w:t xml:space="preserve"> </w:t>
      </w:r>
      <m:oMath>
        <m:r>
          <m:t>7.6</m:t>
        </m:r>
        <m:r>
          <m:rPr>
            <m:sty m:val="p"/>
          </m:rPr>
          <m:t> </m:t>
        </m:r>
        <m:r>
          <m:rPr>
            <m:sty m:val="p"/>
          </m:rPr>
          <m:t>K</m:t>
        </m:r>
      </m:oMath>
      <w:r>
        <w:t xml:space="preserve"> </w:t>
      </w:r>
      <w:r>
        <w:t xml:space="preserve">temporal sequences, covering 6 main scene classes.</w:t>
      </w:r>
    </w:p>
    <w:p>
      <w:pPr>
        <w:numPr>
          <w:ilvl w:val="0"/>
          <w:numId w:val="1004"/>
        </w:numPr>
      </w:pPr>
      <w:r>
        <w:rPr>
          <w:rFonts w:hint="eastAsia"/>
        </w:rPr>
        <w:t xml:space="preserve">我们在</w:t>
      </w:r>
      <w:r>
        <w:t xml:space="preserve"> </w:t>
      </w:r>
      <m:oMath>
        <m:r>
          <m:t>133</m:t>
        </m:r>
        <m:r>
          <m:rPr>
            <m:sty m:val="p"/>
          </m:rPr>
          <m:t>K</m:t>
        </m:r>
        <m:r>
          <m:rPr>
            <m:sty m:val="p"/>
          </m:rPr>
          <m:t>+</m:t>
        </m:r>
      </m:oMath>
      <w:r>
        <w:t xml:space="preserve"> </w:t>
      </w:r>
      <w:r>
        <w:rPr>
          <w:rFonts w:hint="eastAsia"/>
        </w:rPr>
        <w:t xml:space="preserve">同步传感器数据上标注了</w:t>
      </w:r>
      <w:r>
        <w:t xml:space="preserve"> </w:t>
      </w:r>
      <m:oMath>
        <m:r>
          <m:t>1.4</m:t>
        </m:r>
        <m:r>
          <m:rPr>
            <m:sty m:val="p"/>
          </m:rPr>
          <m:t>M</m:t>
        </m:r>
        <m:r>
          <m:t>3</m:t>
        </m:r>
        <m:r>
          <m:rPr>
            <m:sty m:val="p"/>
          </m:rPr>
          <m:t>D</m:t>
        </m:r>
      </m:oMath>
      <w:r>
        <w:t xml:space="preserve"> </w:t>
      </w:r>
      <w:r>
        <w:rPr>
          <w:rFonts w:hint="eastAsia"/>
        </w:rPr>
        <w:t xml:space="preserve">个边界框，其中大多数目标更接近机器人。每个目标都与一个唯一的ID相关联，从而形成了总共</w:t>
      </w:r>
      <w:r>
        <w:t xml:space="preserve"> </w:t>
      </w:r>
      <m:oMath>
        <m:r>
          <m:t>216</m:t>
        </m:r>
        <m:r>
          <m:rPr>
            <m:sty m:val="p"/>
          </m:rPr>
          <m:t> </m:t>
        </m:r>
        <m:r>
          <m:rPr>
            <m:sty m:val="p"/>
          </m:rPr>
          <m:t>K</m:t>
        </m:r>
      </m:oMath>
      <w:r>
        <w:t xml:space="preserve"> </w:t>
      </w:r>
      <w:r>
        <w:rPr>
          <w:rFonts w:hint="eastAsia"/>
        </w:rPr>
        <w:t xml:space="preserve">条轨迹，这些轨迹分布在</w:t>
      </w:r>
      <w:r>
        <w:t xml:space="preserve"> </w:t>
      </w:r>
      <m:oMath>
        <m:r>
          <m:t>7.6</m:t>
        </m:r>
        <m:r>
          <m:rPr>
            <m:sty m:val="p"/>
          </m:rPr>
          <m:t> </m:t>
        </m:r>
        <m:r>
          <m:rPr>
            <m:sty m:val="p"/>
          </m:rPr>
          <m:t>K</m:t>
        </m:r>
      </m:oMath>
      <w:r>
        <w:t xml:space="preserve"> </w:t>
      </w:r>
      <w:r>
        <w:rPr>
          <w:rFonts w:hint="eastAsia"/>
        </w:rPr>
        <w:t xml:space="preserve">个时间序列中，覆盖了6个主要场景类别。</w:t>
      </w:r>
    </w:p>
    <w:p>
      <w:pPr>
        <w:numPr>
          <w:ilvl w:val="0"/>
          <w:numId w:val="1005"/>
        </w:numPr>
      </w:pPr>
      <w:r>
        <w:t xml:space="preserve">We formulate 6 standardized benchmarks to facilitate the evaluation and fair comparisons of different perceptual solutions related to navigation in built environments.</w:t>
      </w:r>
    </w:p>
    <w:p>
      <w:pPr>
        <w:numPr>
          <w:ilvl w:val="0"/>
          <w:numId w:val="1006"/>
        </w:numPr>
      </w:pPr>
      <w:r>
        <w:rPr>
          <w:rFonts w:hint="eastAsia"/>
        </w:rPr>
        <w:t xml:space="preserve">我们制定了6个标准化基准，以促进与建筑环境中导航相关的不同感知解决方案的评估和公平比较。</w:t>
      </w:r>
    </w:p>
    <w:bookmarkStart w:id="29" w:name="related-work"/>
    <w:p>
      <w:pPr>
        <w:pStyle w:val="1"/>
      </w:pPr>
      <w:r>
        <w:t xml:space="preserve">2. Related Work</w:t>
      </w:r>
    </w:p>
    <w:bookmarkEnd w:id="29"/>
    <w:bookmarkStart w:id="30" w:name="相关工作"/>
    <w:p>
      <w:pPr>
        <w:pStyle w:val="1"/>
      </w:pPr>
      <w:r>
        <w:t xml:space="preserve">2. </w:t>
      </w:r>
      <w:r>
        <w:rPr>
          <w:rFonts w:hint="eastAsia"/>
        </w:rPr>
        <w:t xml:space="preserve">相关工作</w:t>
      </w:r>
    </w:p>
    <w:bookmarkEnd w:id="30"/>
    <w:p>
      <w:pPr>
        <w:pStyle w:val="FirstParagraph"/>
      </w:pPr>
      <w:r>
        <w:t xml:space="preserve">We summarize the compositions of some existing perception and prediction datasets as shown in Tab. 1.</w:t>
      </w:r>
    </w:p>
    <w:p>
      <w:pPr>
        <w:pStyle w:val="a0"/>
      </w:pPr>
      <w:r>
        <w:rPr>
          <w:rFonts w:hint="eastAsia"/>
        </w:rPr>
        <w:t xml:space="preserve">我们总结了一些现有感知和预测数据集的组成，如表1所示。</w:t>
      </w:r>
    </w:p>
    <w:p>
      <w:pPr>
        <w:pStyle w:val="a0"/>
      </w:pPr>
      <w:r>
        <w:t xml:space="preserve">Perception Datasets. Current released perception datasets can be divided into image-only datasets [6, 42] and multimodal datasets [4, 8, 15, 16, 33]. BDD100k [42] and Cityscapes [6] focus on 2D perception which provide large amount of</w:t>
      </w:r>
      <w:r>
        <w:t xml:space="preserve"> </w:t>
      </w:r>
      <m:oMath>
        <m:r>
          <m:t>2</m:t>
        </m:r>
        <m:r>
          <m:rPr>
            <m:sty m:val="p"/>
          </m:rPr>
          <m:t>D</m:t>
        </m:r>
      </m:oMath>
      <w:r>
        <w:t xml:space="preserve"> </w:t>
      </w:r>
      <w:r>
        <w:t xml:space="preserve">annotations (boxes, masks) for driving scene understanding under various weather and illumination conditions. KITTI [8] is known as the pioneering multimodal dataset which has been widely used for academic research. It records 6 hours of driving data using a LiDAR sensor and a front-facing stereo camera to provide pointclouds and images with annotated 3D boxes. H3D dataset [25] collects a total of</w:t>
      </w:r>
      <w:r>
        <w:t xml:space="preserve"> </w:t>
      </w:r>
      <m:oMath>
        <m:r>
          <m:t>1.3</m:t>
        </m:r>
        <m:r>
          <m:rPr>
            <m:sty m:val="p"/>
          </m:rPr>
          <m:t>M</m:t>
        </m:r>
        <m:r>
          <m:t>3</m:t>
        </m:r>
        <m:r>
          <m:rPr>
            <m:sty m:val="p"/>
          </m:rPr>
          <m:t>D</m:t>
        </m:r>
      </m:oMath>
      <w:r>
        <w:t xml:space="preserve"> </w:t>
      </w:r>
      <w:r>
        <w:t xml:space="preserve">objects over</w:t>
      </w:r>
      <w:r>
        <w:t xml:space="preserve"> </w:t>
      </w:r>
      <m:oMath>
        <m:r>
          <m:t>27</m:t>
        </m:r>
        <m:r>
          <m:rPr>
            <m:sty m:val="p"/>
          </m:rPr>
          <m:t> </m:t>
        </m:r>
        <m:r>
          <m:rPr>
            <m:sty m:val="p"/>
          </m:rPr>
          <m:t>K</m:t>
        </m:r>
      </m:oMath>
      <w:r>
        <w:t xml:space="preserve"> </w:t>
      </w:r>
      <w:r>
        <w:t xml:space="preserve">frames from 160 crowded scenes of the full</w:t>
      </w:r>
      <w:r>
        <w:t xml:space="preserve"> </w:t>
      </w:r>
      <m:oMath>
        <m:sSup>
          <m:e>
            <m:r>
              <m:t>360</m:t>
            </m:r>
          </m:e>
          <m:sup>
            <m:r>
              <m:rPr>
                <m:sty m:val="p"/>
              </m:rPr>
              <m:t>∘</m:t>
            </m:r>
          </m:sup>
        </m:sSup>
      </m:oMath>
      <w:r>
        <w:t xml:space="preserve"> </w:t>
      </w:r>
      <w:r>
        <w:t xml:space="preserve">view. nuScenes [4] and Waymo Open Dataset [33] are two similar datasets with same structure, while the latter one providing more annotations owing to higher annotation frequency</w:t>
      </w:r>
      <w:r>
        <w:t xml:space="preserve"> </w:t>
      </w:r>
      <m:oMath>
        <m:r>
          <m:rPr>
            <m:sty m:val="p"/>
          </m:rPr>
          <m:t>(</m:t>
        </m:r>
        <m:r>
          <m:t>2</m:t>
        </m:r>
        <m:r>
          <m:rPr>
            <m:sty m:val="p"/>
          </m:rPr>
          <m:t>H</m:t>
        </m:r>
        <m:r>
          <m:rPr>
            <m:sty m:val="p"/>
          </m:rPr>
          <m:t>z</m:t>
        </m:r>
      </m:oMath>
      <w:r>
        <w:t xml:space="preserve"> </w:t>
      </w:r>
      <w:r>
        <w:t xml:space="preserve">vs.</w:t>
      </w:r>
      <w:r>
        <w:t xml:space="preserve"> </w:t>
      </w:r>
      <m:oMath>
        <m:r>
          <m:t>10</m:t>
        </m:r>
        <m:r>
          <m:rPr>
            <m:sty m:val="p"/>
          </m:rPr>
          <m:t>H</m:t>
        </m:r>
        <m:r>
          <m:rPr>
            <m:sty m:val="p"/>
          </m:rPr>
          <m:t>z</m:t>
        </m:r>
      </m:oMath>
      <w:r>
        <w:t xml:space="preserve"> </w:t>
      </w:r>
      <w:r>
        <w:t xml:space="preserve">). Different from previously collected datasets used for autonomous driving, the annotation frequency of our Ro-boSense is even smaller(1Hz)due to the low speed (less than</w:t>
      </w:r>
      <w:r>
        <w:t xml:space="preserve"> </w:t>
      </w:r>
      <m:oMath>
        <m:r>
          <m:t>1</m:t>
        </m:r>
        <m:r>
          <m:rPr>
            <m:sty m:val="p"/>
          </m:rPr>
          <m:t> </m:t>
        </m:r>
        <m:r>
          <m:rPr>
            <m:sty m:val="p"/>
          </m:rPr>
          <m:t>m</m:t>
        </m:r>
        <m:r>
          <m:rPr>
            <m:sty m:val="p"/>
          </m:rPr>
          <m:t>/</m:t>
        </m:r>
        <m:r>
          <m:rPr>
            <m:sty m:val="p"/>
          </m:rPr>
          <m:t>s</m:t>
        </m:r>
      </m:oMath>
      <w:r>
        <w:t xml:space="preserve"> </w:t>
      </w:r>
      <w:r>
        <w:t xml:space="preserve">) moving status of social mobile robots navigating in crowded and unstructured environments.</w:t>
      </w:r>
    </w:p>
    <w:p>
      <w:pPr>
        <w:pStyle w:val="a0"/>
      </w:pPr>
      <w:r>
        <w:rPr>
          <w:rFonts w:hint="eastAsia"/>
        </w:rPr>
        <w:t xml:space="preserve">感知数据集。当前发布的感知数据集可分为仅图像数据集[6,</w:t>
      </w:r>
      <w:r>
        <w:t xml:space="preserve"> </w:t>
      </w:r>
      <w:r>
        <w:rPr>
          <w:rFonts w:hint="eastAsia"/>
        </w:rPr>
        <w:t xml:space="preserve">42]和多模态数据集[4,</w:t>
      </w:r>
      <w:r>
        <w:t xml:space="preserve"> 8, 15, 16, 33]。BDD100k </w:t>
      </w:r>
      <w:r>
        <w:rPr>
          <w:rFonts w:hint="eastAsia"/>
        </w:rPr>
        <w:t xml:space="preserve">[42]和Cityscapes</w:t>
      </w:r>
      <w:r>
        <w:t xml:space="preserve"> </w:t>
      </w:r>
      <w:r>
        <w:rPr>
          <w:rFonts w:hint="eastAsia"/>
        </w:rPr>
        <w:t xml:space="preserve">[6]专注于2D感知，提供了大量</w:t>
      </w:r>
      <w:r>
        <w:t xml:space="preserve"> </w:t>
      </w:r>
      <m:oMath>
        <m:r>
          <m:t>2</m:t>
        </m:r>
        <m:r>
          <m:rPr>
            <m:sty m:val="p"/>
          </m:rPr>
          <m:t>D</m:t>
        </m:r>
      </m:oMath>
      <w:r>
        <w:t xml:space="preserve"> </w:t>
      </w:r>
      <w:r>
        <w:rPr>
          <w:rFonts w:hint="eastAsia"/>
        </w:rPr>
        <w:t xml:space="preserve">标注(框、掩码)用于各种天气和光照条件下的驾驶场景理解。KITTI</w:t>
      </w:r>
      <w:r>
        <w:t xml:space="preserve"> </w:t>
      </w:r>
      <w:r>
        <w:rPr>
          <w:rFonts w:hint="eastAsia"/>
        </w:rPr>
        <w:t xml:space="preserve">[8]是众所周知的开创性多模态数据集，已广泛用于学术研究。它使用LiDAR传感器和前置立体相机记录了6小时的驾驶数据，提供带有标注3D框的点云和图像。H3D数据集[25]从160个拥挤场景的全</w:t>
      </w:r>
      <w:r>
        <w:t xml:space="preserve"> </w:t>
      </w:r>
      <m:oMath>
        <m:sSup>
          <m:e>
            <m:r>
              <m:t>360</m:t>
            </m:r>
          </m:e>
          <m:sup>
            <m:r>
              <m:rPr>
                <m:sty m:val="p"/>
              </m:rPr>
              <m:t>∘</m:t>
            </m:r>
          </m:sup>
        </m:sSup>
      </m:oMath>
      <w:r>
        <w:t xml:space="preserve"> </w:t>
      </w:r>
      <w:r>
        <w:rPr>
          <w:rFonts w:hint="eastAsia"/>
        </w:rPr>
        <w:t xml:space="preserve">视图中收集了总共</w:t>
      </w:r>
      <w:r>
        <w:t xml:space="preserve"> </w:t>
      </w:r>
      <m:oMath>
        <m:r>
          <m:t>1.3</m:t>
        </m:r>
        <m:r>
          <m:rPr>
            <m:sty m:val="p"/>
          </m:rPr>
          <m:t>M</m:t>
        </m:r>
        <m:r>
          <m:t>3</m:t>
        </m:r>
        <m:r>
          <m:rPr>
            <m:sty m:val="p"/>
          </m:rPr>
          <m:t>D</m:t>
        </m:r>
      </m:oMath>
      <w:r>
        <w:t xml:space="preserve"> </w:t>
      </w:r>
      <w:r>
        <w:rPr>
          <w:rFonts w:hint="eastAsia"/>
        </w:rPr>
        <w:t xml:space="preserve">个对象，分布在</w:t>
      </w:r>
      <w:r>
        <w:t xml:space="preserve"> </w:t>
      </w:r>
      <m:oMath>
        <m:r>
          <m:t>27</m:t>
        </m:r>
        <m:r>
          <m:rPr>
            <m:sty m:val="p"/>
          </m:rPr>
          <m:t> </m:t>
        </m:r>
        <m:r>
          <m:rPr>
            <m:sty m:val="p"/>
          </m:rPr>
          <m:t>K</m:t>
        </m:r>
      </m:oMath>
      <w:r>
        <w:t xml:space="preserve"> </w:t>
      </w:r>
      <w:r>
        <w:rPr>
          <w:rFonts w:hint="eastAsia"/>
        </w:rPr>
        <w:t xml:space="preserve">帧中。nuScenes</w:t>
      </w:r>
      <w:r>
        <w:t xml:space="preserve"> </w:t>
      </w:r>
      <w:r>
        <w:rPr>
          <w:rFonts w:hint="eastAsia"/>
        </w:rPr>
        <w:t xml:space="preserve">[4]和Waymo</w:t>
      </w:r>
      <w:r>
        <w:t xml:space="preserve"> Open Dataset </w:t>
      </w:r>
      <w:r>
        <w:rPr>
          <w:rFonts w:hint="eastAsia"/>
        </w:rPr>
        <w:t xml:space="preserve">[33]是两个结构相似的数据集，后者由于更高的标注频率</w:t>
      </w:r>
      <w:r>
        <w:t xml:space="preserve"> </w:t>
      </w:r>
      <m:oMath>
        <m:r>
          <m:rPr>
            <m:sty m:val="p"/>
          </m:rPr>
          <m:t>(</m:t>
        </m:r>
        <m:r>
          <m:t>2</m:t>
        </m:r>
        <m:r>
          <m:rPr>
            <m:sty m:val="p"/>
          </m:rPr>
          <m:t>H</m:t>
        </m:r>
        <m:r>
          <m:rPr>
            <m:sty m:val="p"/>
          </m:rPr>
          <m:t>z</m:t>
        </m:r>
      </m:oMath>
      <w:r>
        <w:t xml:space="preserve"> </w:t>
      </w:r>
      <w:r>
        <w:t xml:space="preserve">vs.</w:t>
      </w:r>
      <w:r>
        <w:t xml:space="preserve"> </w:t>
      </w:r>
      <m:oMath>
        <m:r>
          <m:t>10</m:t>
        </m:r>
        <m:r>
          <m:rPr>
            <m:sty m:val="p"/>
          </m:rPr>
          <m:t>H</m:t>
        </m:r>
        <m:r>
          <m:rPr>
            <m:sty m:val="p"/>
          </m:rPr>
          <m:t>z</m:t>
        </m:r>
      </m:oMath>
      <w:r>
        <w:t xml:space="preserve"> </w:t>
      </w:r>
      <w:r>
        <w:rPr>
          <w:rFonts w:hint="eastAsia"/>
        </w:rPr>
        <w:t xml:space="preserve">提供了更多标注。与之前用于自动驾驶的数据集不同，我们的Ro-boSense的标注频率更低(1Hz)，因为社交移动机器人在拥挤和非结构化环境中导航时的移动速度较慢(小于</w:t>
      </w:r>
      <w:r>
        <w:t xml:space="preserve"> </w:t>
      </w:r>
      <m:oMath>
        <m:r>
          <m:t>1</m:t>
        </m:r>
        <m:r>
          <m:rPr>
            <m:sty m:val="p"/>
          </m:rPr>
          <m:t> </m:t>
        </m:r>
        <m:r>
          <m:rPr>
            <m:sty m:val="p"/>
          </m:rPr>
          <m:t>m</m:t>
        </m:r>
        <m:r>
          <m:rPr>
            <m:sty m:val="p"/>
          </m:rPr>
          <m:t>/</m:t>
        </m:r>
        <m:r>
          <m:rPr>
            <m:sty m:val="p"/>
          </m:rPr>
          <m:t>s</m:t>
        </m:r>
      </m:oMath>
      <w:r>
        <w:t xml:space="preserve"> </w:t>
      </w:r>
      <w:r>
        <w:t xml:space="preserve">)。</w:t>
      </w:r>
    </w:p>
    <w:p>
      <w:pPr>
        <w:pStyle w:val="a0"/>
      </w:pPr>
      <w:r>
        <w:t xml:space="preserve">Prediction Datasets. nuScenes [4] and Waymo Open Dataset [33] can be also used for prediction task which release lane graphs as well. Lyft [16] introduces traffic/speed control data, and Waymo Open Dataset [33] adds more signals to the map such as crosswalk, lane boundaries, stop signs and speed limits. Recently, Shifts dataset [24] becomes the largest forecasting dataset with the most scenario hours to date. Meanwhile, Argoverse [5] is also a large-scale dataset with high data frequency(10Hz)and high scenario quality for motion forecasting</w:t>
      </w:r>
      <w:r>
        <w:t xml:space="preserve"> </w:t>
      </w:r>
      <m:oMath>
        <m:r>
          <m:rPr>
            <m:sty m:val="p"/>
          </m:rPr>
          <m:t>(</m:t>
        </m:r>
        <m:r>
          <m:rPr>
            <m:sty m:val="p"/>
          </m:rPr>
          <m:t>&gt;</m:t>
        </m:r>
        <m:r>
          <m:t>2000</m:t>
        </m:r>
        <m:r>
          <m:rPr>
            <m:sty m:val="p"/>
          </m:rPr>
          <m:t> </m:t>
        </m:r>
        <m:r>
          <m:rPr>
            <m:sty m:val="p"/>
          </m:rPr>
          <m:t>k</m:t>
        </m:r>
        <m:r>
          <m:rPr>
            <m:sty m:val="p"/>
          </m:rPr>
          <m:t>m</m:t>
        </m:r>
      </m:oMath>
      <w:r>
        <w:t xml:space="preserve"> </w:t>
      </w:r>
      <w:r>
        <w:t xml:space="preserve">across 6 cities). Together, these datasets have enabled exploration of multi-actor, long-range motion forecasting leveraging both static and dynamic maps.</w:t>
      </w:r>
    </w:p>
    <w:p>
      <w:pPr>
        <w:pStyle w:val="a0"/>
      </w:pPr>
      <w:r>
        <w:rPr>
          <w:rFonts w:hint="eastAsia"/>
        </w:rPr>
        <w:t xml:space="preserve">预测数据集。nuScenes</w:t>
      </w:r>
      <w:r>
        <w:t xml:space="preserve"> </w:t>
      </w:r>
      <w:r>
        <w:rPr>
          <w:rFonts w:hint="eastAsia"/>
        </w:rPr>
        <w:t xml:space="preserve">[4]和Waymo</w:t>
      </w:r>
      <w:r>
        <w:t xml:space="preserve"> Open Dataset </w:t>
      </w:r>
      <w:r>
        <w:rPr>
          <w:rFonts w:hint="eastAsia"/>
        </w:rPr>
        <w:t xml:space="preserve">[33]也可用于预测任务，它们还发布了车道图。Lyft</w:t>
      </w:r>
      <w:r>
        <w:t xml:space="preserve"> </w:t>
      </w:r>
      <w:r>
        <w:rPr>
          <w:rFonts w:hint="eastAsia"/>
        </w:rPr>
        <w:t xml:space="preserve">[16]引入了交通/速度控制数据，Waymo</w:t>
      </w:r>
      <w:r>
        <w:t xml:space="preserve"> Open Dataset </w:t>
      </w:r>
      <w:r>
        <w:rPr>
          <w:rFonts w:hint="eastAsia"/>
        </w:rPr>
        <w:t xml:space="preserve">[33]在地图中添加了更多信号，如人行横道、车道边界、停车标志和速度限制。最近，Shifts数据集[24]成为迄今为止最大的预测数据集，拥有最多的场景小时数。同时，Argoverse</w:t>
      </w:r>
      <w:r>
        <w:t xml:space="preserve"> </w:t>
      </w:r>
      <w:r>
        <w:rPr>
          <w:rFonts w:hint="eastAsia"/>
        </w:rPr>
        <w:t xml:space="preserve">[5]也是一个大规模数据集，具有高数据频率(10Hz)和高场景质量，用于跨6个城市的运动预测</w:t>
      </w:r>
      <w:r>
        <w:t xml:space="preserve"> </w:t>
      </w:r>
      <m:oMath>
        <m:r>
          <m:rPr>
            <m:sty m:val="p"/>
          </m:rPr>
          <m:t>(</m:t>
        </m:r>
        <m:r>
          <m:rPr>
            <m:sty m:val="p"/>
          </m:rPr>
          <m:t>&gt;</m:t>
        </m:r>
        <m:r>
          <m:t>2000</m:t>
        </m:r>
        <m:r>
          <m:rPr>
            <m:sty m:val="p"/>
          </m:rPr>
          <m:t> </m:t>
        </m:r>
        <m:r>
          <m:rPr>
            <m:sty m:val="p"/>
          </m:rPr>
          <m:t>k</m:t>
        </m:r>
        <m:r>
          <m:rPr>
            <m:sty m:val="p"/>
          </m:rPr>
          <m:t>m</m:t>
        </m:r>
      </m:oMath>
      <w:r>
        <w:t xml:space="preserve"> </w:t>
      </w:r>
      <w:r>
        <w:rPr>
          <w:rFonts w:hint="eastAsia"/>
        </w:rPr>
        <w:t xml:space="preserve">。这些数据集共同支持了利用静态和动态地图进行多参与者、长距离运动预测的探索。</w:t>
      </w:r>
    </w:p>
    <w:p>
      <w:pPr>
        <w:pStyle w:val="a0"/>
      </w:pPr>
      <w:r>
        <w:t xml:space="preserve">Generally, our dataset differs in three substantial ways: 1) targets a unique domain related to navigation tasks in crowded and unstructured environments, which is more difficult than autonomous driving scenarios in terms of complexity of environmental context and diversity of surrounding obstructions. 2) In addition to 3D bounding box and trajectory annotations, our dataset also provides high-quality occupancy descriptions for each collected scene, supporting the occupancy prediction task around the social robotics for safe navigation. 3) Our dataset is mostly collected in social crowded scenes, where pedestrians and cars tend to be closer to the robot, yielding a distribution with a mode at approximately</w:t>
      </w:r>
      <w:r>
        <w:t xml:space="preserve"> </w:t>
      </w:r>
      <m:oMath>
        <m:r>
          <m:t>5</m:t>
        </m:r>
        <m:r>
          <m:t>m</m:t>
        </m:r>
      </m:oMath>
      <w:r>
        <w:t xml:space="preserve"> </w:t>
      </w:r>
      <w:r>
        <w:t xml:space="preserve">, which is quite different to the existing datasets for autonomous cars as shown in Fig. 2. Besides, the egocentric perceptual tasks under this circumstance is more challenging due to frequent occlusion and truncation.</w:t>
      </w:r>
    </w:p>
    <w:p>
      <w:pPr>
        <w:pStyle w:val="a0"/>
      </w:pPr>
      <w:r>
        <w:rPr>
          <w:rFonts w:hint="eastAsia"/>
        </w:rPr>
        <w:t xml:space="preserve">总的来说，我们的数据集在三个重要方面有所不同:1)针对拥挤和非结构化环境中的导航任务，这一领域在环境背景的复杂性和周围障碍物的多样性方面比自动驾驶场景更具挑战性。2)除了3D边界框和轨迹标注外，我们的数据集还提供了每个收集场景的高质量占用描述，支持社交机器人周围的安全导航占用预测任务。3)我们的数据集主要在社交拥挤场景中收集，行人和汽车往往更接近机器人，产生的分布模式大约在</w:t>
      </w:r>
      <w:r>
        <w:t xml:space="preserve"> </w:t>
      </w:r>
      <m:oMath>
        <m:r>
          <m:t>5</m:t>
        </m:r>
        <m:r>
          <m:t>m</m:t>
        </m:r>
      </m:oMath>
      <w:r>
        <w:t xml:space="preserve"> </w:t>
      </w:r>
      <w:r>
        <w:rPr>
          <w:rFonts w:hint="eastAsia"/>
        </w:rPr>
        <w:t xml:space="preserve">，这与现有的自动驾驶汽车数据集有很大不同，如图2所示。此外，在这种情况下，以自我为中心的感知任务由于频繁的遮挡和截断而更具挑战性。</w:t>
      </w:r>
    </w:p>
    <w:p>
      <w:pPr>
        <w:pStyle w:val="a0"/>
      </w:pPr>
      <w:r>
        <w:t xml:space="preserve">Table 1. Statistical comparison between RoboSense and similar existing datasets used for autonomous driving. C: Camera, L: LiDAR, F: Fisheye.</w:t>
      </w:r>
      <w:r>
        <w:t xml:space="preserve"> </w:t>
      </w:r>
      <m:oMath>
        <m:r>
          <m:rPr>
            <m:sty m:val="p"/>
          </m:rPr>
          <m:t>†</m:t>
        </m:r>
      </m:oMath>
      <w:r>
        <w:t xml:space="preserve"> </w:t>
      </w:r>
      <w:r>
        <w:t xml:space="preserve">means statistics exclude the testing set, which is unavailable.</w:t>
      </w:r>
      <w:r>
        <w:t xml:space="preserve"> </w:t>
      </w:r>
      <m:oMath>
        <m:r>
          <m:rPr>
            <m:sty m:val="p"/>
          </m:rPr>
          <m:t>‡</m:t>
        </m:r>
      </m:oMath>
      <w:r>
        <w:t xml:space="preserve"> </w:t>
      </w:r>
      <w:r>
        <w:t xml:space="preserve">indicates</w:t>
      </w:r>
      <w:r>
        <w:t xml:space="preserve"> </w:t>
      </w:r>
      <m:oMath>
        <m:r>
          <m:t>10</m:t>
        </m:r>
        <m:r>
          <m:rPr>
            <m:sty m:val="p"/>
          </m:rPr>
          <m:t>×</m:t>
        </m:r>
      </m:oMath>
      <w:r>
        <w:t xml:space="preserve"> </w:t>
      </w:r>
      <w:r>
        <w:t xml:space="preserve">higher annotation frequency (10Hz).</w:t>
      </w:r>
    </w:p>
    <w:p>
      <w:pPr>
        <w:pStyle w:val="a0"/>
      </w:pPr>
      <w:r>
        <w:rPr>
          <w:rFonts w:hint="eastAsia"/>
        </w:rPr>
        <w:t xml:space="preserve">表1.</w:t>
      </w:r>
      <w:r>
        <w:t xml:space="preserve"> </w:t>
      </w:r>
      <w:r>
        <w:rPr>
          <w:rFonts w:hint="eastAsia"/>
        </w:rPr>
        <w:t xml:space="preserve">RoboSense与用于自动驾驶的类似现有数据集之间的统计比较。C:相机，L:LiDAR，F:鱼眼。</w:t>
      </w:r>
      <w:r>
        <w:t xml:space="preserve"> </w:t>
      </w:r>
      <m:oMath>
        <m:r>
          <m:rPr>
            <m:sty m:val="p"/>
          </m:rPr>
          <m:t>†</m:t>
        </m:r>
      </m:oMath>
      <w:r>
        <w:t xml:space="preserve"> </w:t>
      </w:r>
      <w:r>
        <w:rPr>
          <w:rFonts w:hint="eastAsia"/>
        </w:rPr>
        <w:t xml:space="preserve">表示统计数据不包括测试集，因为测试集不可用。</w:t>
      </w:r>
      <w:r>
        <w:t xml:space="preserve"> </w:t>
      </w:r>
      <m:oMath>
        <m:r>
          <m:rPr>
            <m:sty m:val="p"/>
          </m:rPr>
          <m:t>‡</m:t>
        </m:r>
      </m:oMath>
      <w:r>
        <w:t xml:space="preserve"> </w:t>
      </w:r>
      <w:r>
        <w:rPr>
          <w:rFonts w:hint="eastAsia"/>
        </w:rPr>
        <w:t xml:space="preserve">表示</w:t>
      </w:r>
      <w:r>
        <w:t xml:space="preserve"> </w:t>
      </w:r>
      <m:oMath>
        <m:r>
          <m:t>10</m:t>
        </m:r>
        <m:r>
          <m:rPr>
            <m:sty m:val="p"/>
          </m:rPr>
          <m:t>×</m:t>
        </m:r>
      </m:oMath>
      <w:r>
        <w:t xml:space="preserve"> </w:t>
      </w:r>
      <w:r>
        <w:rPr>
          <w:rFonts w:hint="eastAsia"/>
        </w:rPr>
        <w:t xml:space="preserve">更高的标注频率(10Hz)。</w:t>
      </w:r>
    </w:p>
    <w:tbl>
      <w:tblPr>
        <w:tblStyle w:val="Table"/>
        <w:tblW w:type="auto" w:w="0"/>
        <w:tblLook w:firstRow="0" w:lastRow="0" w:firstColumn="0" w:lastColumn="0" w:noHBand="0" w:noVBand="0" w:val="0000"/>
      </w:tblPr>
      <w:tblGrid>
        <w:gridCol w:w="792"/>
        <w:gridCol w:w="792"/>
        <w:gridCol w:w="792"/>
        <w:gridCol w:w="792"/>
        <w:gridCol w:w="792"/>
        <w:gridCol w:w="792"/>
        <w:gridCol w:w="792"/>
        <w:gridCol w:w="792"/>
        <w:gridCol w:w="792"/>
        <w:gridCol w:w="792"/>
      </w:tblGrid>
      <w:tr>
        <w:tc>
          <w:tcPr/>
          <w:p>
            <w:pPr>
              <w:pStyle w:val="Compact"/>
              <w:jc w:val="center"/>
            </w:pPr>
            <w:r>
              <w:t xml:space="preserve">Dataset</w:t>
            </w:r>
          </w:p>
        </w:tc>
        <w:tc>
          <w:tcPr/>
          <w:p>
            <w:pPr>
              <w:pStyle w:val="Compact"/>
              <w:jc w:val="center"/>
            </w:pPr>
            <w:r>
              <w:t xml:space="preserve">Year</w:t>
            </w:r>
          </w:p>
        </w:tc>
        <w:tc>
          <w:tcPr/>
          <w:p>
            <w:pPr>
              <w:pStyle w:val="Compact"/>
              <w:jc w:val="center"/>
            </w:pPr>
            <w:r>
              <w:t xml:space="preserve">Size (hr)</w:t>
            </w:r>
          </w:p>
        </w:tc>
        <w:tc>
          <w:tcPr/>
          <w:p>
            <w:pPr>
              <w:pStyle w:val="Compact"/>
              <w:jc w:val="center"/>
            </w:pPr>
            <m:oMath>
              <m:r>
                <m:rPr>
                  <m:sty m:val="b"/>
                </m:rPr>
                <m:t>A</m:t>
              </m:r>
              <m:r>
                <m:rPr>
                  <m:sty m:val="b"/>
                </m:rPr>
                <m:t>n</m:t>
              </m:r>
              <m:r>
                <m:rPr>
                  <m:sty m:val="b"/>
                </m:rPr>
                <m:t>n</m:t>
              </m:r>
              <m:r>
                <m:rPr>
                  <m:sty m:val="b"/>
                </m:rPr>
                <m:t>.</m:t>
              </m:r>
            </m:oMath>
            <w:r>
              <w:t xml:space="preserve"> </w:t>
            </w:r>
            <w:r>
              <w:t xml:space="preserve">Scenes</w:t>
            </w:r>
          </w:p>
        </w:tc>
        <w:tc>
          <w:tcPr/>
          <w:p>
            <w:pPr>
              <w:pStyle w:val="Compact"/>
              <w:jc w:val="center"/>
            </w:pPr>
            <m:oMath>
              <m:r>
                <m:rPr>
                  <m:sty m:val="b"/>
                </m:rPr>
                <m:t>A</m:t>
              </m:r>
              <m:r>
                <m:rPr>
                  <m:sty m:val="b"/>
                </m:rPr>
                <m:t>n</m:t>
              </m:r>
              <m:r>
                <m:rPr>
                  <m:sty m:val="b"/>
                </m:rPr>
                <m:t>n</m:t>
              </m:r>
              <m:r>
                <m:rPr>
                  <m:sty m:val="b"/>
                </m:rPr>
                <m:t>.</m:t>
              </m:r>
            </m:oMath>
            <w:r>
              <w:t xml:space="preserve"> </w:t>
            </w:r>
            <w:r>
              <w:t xml:space="preserve">Frames</w:t>
            </w:r>
          </w:p>
        </w:tc>
        <w:tc>
          <w:tcPr/>
          <w:p>
            <w:pPr>
              <w:pStyle w:val="Compact"/>
              <w:jc w:val="center"/>
            </w:pPr>
            <w:r>
              <w:t xml:space="preserve">With Trajectory</w:t>
            </w:r>
          </w:p>
        </w:tc>
        <w:tc>
          <w:tcPr/>
          <w:p>
            <w:pPr>
              <w:pStyle w:val="Compact"/>
              <w:jc w:val="center"/>
            </w:pPr>
            <w:r>
              <w:t xml:space="preserve">Multi-view Overlapping</w:t>
            </w:r>
          </w:p>
        </w:tc>
        <w:tc>
          <w:tcPr/>
          <w:p>
            <w:pPr>
              <w:pStyle w:val="Compact"/>
              <w:jc w:val="center"/>
            </w:pPr>
            <w:r>
              <w:t xml:space="preserve">Sensor Layouts</w:t>
            </w:r>
          </w:p>
        </w:tc>
        <w:tc>
          <w:tcPr/>
          <w:p>
            <w:pPr>
              <w:pStyle w:val="Compact"/>
              <w:jc w:val="center"/>
            </w:pPr>
            <w:r>
              <w:t xml:space="preserve">3D Boxes ( Total )</w:t>
            </w:r>
          </w:p>
        </w:tc>
        <w:tc>
          <w:tcPr/>
          <w:p>
            <w:pPr>
              <w:pStyle w:val="Compact"/>
              <w:jc w:val="center"/>
            </w:pPr>
            <w:r>
              <w:t xml:space="preserve">3D Boxes</w:t>
            </w:r>
            <w:r>
              <w:t xml:space="preserve"> </w:t>
            </w:r>
            <m:oMath>
              <m:sSup>
                <m:e>
                  <m:r>
                    <m:t>​</m:t>
                  </m:r>
                </m:e>
                <m:sup>
                  <m:r>
                    <m:rPr>
                      <m:sty m:val="p"/>
                    </m:rPr>
                    <m:t>†</m:t>
                  </m:r>
                </m:sup>
              </m:sSup>
            </m:oMath>
            <w:r>
              <w:t xml:space="preserve"> </w:t>
            </w:r>
            <m:oMath>
              <m:d>
                <m:dPr>
                  <m:begChr m:val="("/>
                  <m:sepChr m:val=""/>
                  <m:endChr m:val=")"/>
                  <m:grow/>
                </m:dPr>
                <m:e>
                  <m:r>
                    <m:rPr>
                      <m:sty m:val="p"/>
                    </m:rPr>
                    <m:t>≤</m:t>
                  </m:r>
                  <m:r>
                    <m:t>5</m:t>
                  </m:r>
                  <m:r>
                    <m:t>m</m:t>
                  </m:r>
                </m:e>
              </m:d>
            </m:oMath>
          </w:p>
        </w:tc>
      </w:tr>
      <w:tr>
        <w:tc>
          <w:tcPr/>
          <w:p>
            <w:pPr>
              <w:pStyle w:val="Compact"/>
              <w:jc w:val="center"/>
            </w:pPr>
            <w:r>
              <w:t xml:space="preserve">KITTI [8]</w:t>
            </w:r>
          </w:p>
        </w:tc>
        <w:tc>
          <w:tcPr/>
          <w:p>
            <w:pPr>
              <w:pStyle w:val="Compact"/>
              <w:jc w:val="center"/>
            </w:pPr>
            <w:r>
              <w:t xml:space="preserve">2012</w:t>
            </w:r>
          </w:p>
        </w:tc>
        <w:tc>
          <w:tcPr/>
          <w:p>
            <w:pPr>
              <w:pStyle w:val="Compact"/>
              <w:jc w:val="center"/>
            </w:pPr>
            <w:r>
              <w:t xml:space="preserve">1.5</w:t>
            </w:r>
          </w:p>
        </w:tc>
        <w:tc>
          <w:tcPr/>
          <w:p>
            <w:pPr>
              <w:pStyle w:val="Compact"/>
              <w:jc w:val="center"/>
            </w:pPr>
            <w:r>
              <w:t xml:space="preserve">22</w:t>
            </w:r>
          </w:p>
        </w:tc>
        <w:tc>
          <w:tcPr/>
          <w:p>
            <w:pPr>
              <w:pStyle w:val="Compact"/>
              <w:jc w:val="center"/>
            </w:pPr>
            <w:r>
              <w:t xml:space="preserve">15K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4C+1L</w:t>
            </w:r>
          </w:p>
        </w:tc>
        <w:tc>
          <w:tcPr/>
          <w:p>
            <w:pPr>
              <w:pStyle w:val="Compact"/>
              <w:jc w:val="center"/>
            </w:pPr>
            <w:r>
              <w:t xml:space="preserve">80K</w:t>
            </w:r>
          </w:p>
        </w:tc>
        <w:tc>
          <w:tcPr/>
          <w:p>
            <w:pPr>
              <w:pStyle w:val="Compact"/>
              <w:jc w:val="center"/>
            </w:pPr>
            <w:r>
              <w:t xml:space="preserve">638</w:t>
            </w:r>
          </w:p>
        </w:tc>
      </w:tr>
      <w:tr>
        <w:tc>
          <w:tcPr/>
          <w:p>
            <w:pPr>
              <w:pStyle w:val="Compact"/>
              <w:jc w:val="center"/>
            </w:pPr>
            <w:r>
              <w:t xml:space="preserve">Cityscapes [6]</w:t>
            </w:r>
          </w:p>
        </w:tc>
        <w:tc>
          <w:tcPr/>
          <w:p>
            <w:pPr>
              <w:pStyle w:val="Compact"/>
              <w:jc w:val="center"/>
            </w:pPr>
            <w:r>
              <w:t xml:space="preserve">2016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25K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1C</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ApolloScape [15]</w:t>
            </w:r>
          </w:p>
        </w:tc>
        <w:tc>
          <w:tcPr/>
          <w:p>
            <w:pPr>
              <w:pStyle w:val="Compact"/>
              <w:jc w:val="center"/>
            </w:pPr>
            <w:r>
              <w:t xml:space="preserve">2016</w:t>
            </w:r>
          </w:p>
        </w:tc>
        <w:tc>
          <w:tcPr/>
          <w:p>
            <w:pPr>
              <w:pStyle w:val="Compact"/>
              <w:jc w:val="center"/>
            </w:pPr>
            <w:r>
              <w:t xml:space="preserve">2</w:t>
            </w:r>
          </w:p>
        </w:tc>
        <w:tc>
          <w:tcPr/>
          <w:p>
            <w:pPr>
              <w:pStyle w:val="Compact"/>
              <w:jc w:val="center"/>
            </w:pPr>
            <w:r>
              <w:t xml:space="preserve">-</w:t>
            </w:r>
          </w:p>
        </w:tc>
        <w:tc>
          <w:tcPr/>
          <w:p>
            <w:pPr>
              <w:pStyle w:val="Compact"/>
              <w:jc w:val="center"/>
            </w:pPr>
            <w:r>
              <w:t xml:space="preserve">144K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1L</w:t>
            </w:r>
          </w:p>
        </w:tc>
        <w:tc>
          <w:tcPr/>
          <w:p>
            <w:pPr>
              <w:pStyle w:val="Compact"/>
              <w:jc w:val="center"/>
            </w:pPr>
            <w:r>
              <w:t xml:space="preserve">70K</w:t>
            </w:r>
          </w:p>
        </w:tc>
        <w:tc>
          <w:tcPr/>
          <w:p>
            <w:pPr>
              <w:pStyle w:val="Compact"/>
              <w:jc w:val="center"/>
            </w:pPr>
            <w:r>
              <w:t xml:space="preserve">4.7K</w:t>
            </w:r>
          </w:p>
        </w:tc>
      </w:tr>
      <w:tr>
        <w:tc>
          <w:tcPr/>
          <w:p>
            <w:pPr>
              <w:pStyle w:val="Compact"/>
              <w:jc w:val="center"/>
            </w:pPr>
            <w:r>
              <w:t xml:space="preserve">H3D [25]</w:t>
            </w:r>
          </w:p>
        </w:tc>
        <w:tc>
          <w:tcPr/>
          <w:p>
            <w:pPr>
              <w:pStyle w:val="Compact"/>
              <w:jc w:val="center"/>
            </w:pPr>
            <w:r>
              <w:t xml:space="preserve">2019</w:t>
            </w:r>
          </w:p>
        </w:tc>
        <w:tc>
          <w:tcPr/>
          <w:p>
            <w:pPr>
              <w:pStyle w:val="Compact"/>
              <w:jc w:val="center"/>
            </w:pPr>
            <w:r>
              <w:t xml:space="preserve">0.77</w:t>
            </w:r>
          </w:p>
        </w:tc>
        <w:tc>
          <w:tcPr/>
          <w:p>
            <w:pPr>
              <w:pStyle w:val="Compact"/>
              <w:jc w:val="center"/>
            </w:pPr>
            <w:r>
              <w:t xml:space="preserve">160</w:t>
            </w:r>
          </w:p>
        </w:tc>
        <w:tc>
          <w:tcPr/>
          <w:p>
            <w:pPr>
              <w:pStyle w:val="Compact"/>
              <w:jc w:val="center"/>
            </w:pPr>
            <w:r>
              <w:t xml:space="preserve">27K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3C+1L</w:t>
            </w:r>
          </w:p>
        </w:tc>
        <w:tc>
          <w:tcPr/>
          <w:p>
            <w:pPr>
              <w:pStyle w:val="Compact"/>
              <w:jc w:val="center"/>
            </w:pPr>
            <w:r>
              <w:t xml:space="preserve">1.1M</w:t>
            </w:r>
          </w:p>
        </w:tc>
        <w:tc>
          <w:tcPr/>
          <w:p>
            <w:pPr>
              <w:pStyle w:val="Compact"/>
              <w:jc w:val="center"/>
            </w:pPr>
            <w:r>
              <w:t xml:space="preserve">-</w:t>
            </w:r>
          </w:p>
        </w:tc>
      </w:tr>
      <w:tr>
        <w:tc>
          <w:tcPr/>
          <w:p>
            <w:pPr>
              <w:pStyle w:val="Compact"/>
              <w:jc w:val="center"/>
            </w:pPr>
            <w:r>
              <w:t xml:space="preserve">Lyft L5 [16]</w:t>
            </w:r>
          </w:p>
        </w:tc>
        <w:tc>
          <w:tcPr/>
          <w:p>
            <w:pPr>
              <w:pStyle w:val="Compact"/>
              <w:jc w:val="center"/>
            </w:pPr>
            <w:r>
              <w:t xml:space="preserve">2019</w:t>
            </w:r>
          </w:p>
        </w:tc>
        <w:tc>
          <w:tcPr/>
          <w:p>
            <w:pPr>
              <w:pStyle w:val="Compact"/>
              <w:jc w:val="center"/>
            </w:pPr>
            <w:r>
              <w:t xml:space="preserve">2.6</w:t>
            </w:r>
          </w:p>
        </w:tc>
        <w:tc>
          <w:tcPr/>
          <w:p>
            <w:pPr>
              <w:pStyle w:val="Compact"/>
              <w:jc w:val="center"/>
            </w:pPr>
            <w:r>
              <w:t xml:space="preserve">366</w:t>
            </w:r>
          </w:p>
        </w:tc>
        <w:tc>
          <w:tcPr/>
          <w:p>
            <w:pPr>
              <w:pStyle w:val="Compact"/>
              <w:jc w:val="center"/>
            </w:pPr>
            <w:r>
              <w:t xml:space="preserve">55K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7C+3L</w:t>
            </w:r>
          </w:p>
        </w:tc>
        <w:tc>
          <w:tcPr/>
          <w:p>
            <w:pPr>
              <w:pStyle w:val="Compact"/>
              <w:jc w:val="center"/>
            </w:pPr>
            <w:r>
              <w:t xml:space="preserve">1.3M</w:t>
            </w:r>
          </w:p>
        </w:tc>
        <w:tc>
          <w:tcPr/>
          <w:p>
            <w:pPr>
              <w:pStyle w:val="Compact"/>
              <w:jc w:val="center"/>
            </w:pPr>
            <w:r>
              <w:t xml:space="preserve">-</w:t>
            </w:r>
          </w:p>
        </w:tc>
      </w:tr>
      <w:tr>
        <w:tc>
          <w:tcPr/>
          <w:p>
            <w:pPr>
              <w:pStyle w:val="Compact"/>
              <w:jc w:val="center"/>
            </w:pPr>
            <w:r>
              <w:t xml:space="preserve">nuScenes [4]</w:t>
            </w:r>
          </w:p>
        </w:tc>
        <w:tc>
          <w:tcPr/>
          <w:p>
            <w:pPr>
              <w:pStyle w:val="Compact"/>
              <w:jc w:val="center"/>
            </w:pPr>
            <w:r>
              <w:t xml:space="preserve">2019</w:t>
            </w:r>
          </w:p>
        </w:tc>
        <w:tc>
          <w:tcPr/>
          <w:p>
            <w:pPr>
              <w:pStyle w:val="Compact"/>
              <w:jc w:val="center"/>
            </w:pPr>
            <w:r>
              <w:t xml:space="preserve">5.5</w:t>
            </w:r>
          </w:p>
        </w:tc>
        <w:tc>
          <w:tcPr/>
          <w:p>
            <w:pPr>
              <w:pStyle w:val="Compact"/>
              <w:jc w:val="center"/>
            </w:pPr>
            <w:r>
              <w:t xml:space="preserve">1K</w:t>
            </w:r>
          </w:p>
        </w:tc>
        <w:tc>
          <w:tcPr/>
          <w:p>
            <w:pPr>
              <w:pStyle w:val="Compact"/>
              <w:jc w:val="center"/>
            </w:pPr>
            <w:r>
              <w:t xml:space="preserve">40K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6C+1L</w:t>
            </w:r>
          </w:p>
        </w:tc>
        <w:tc>
          <w:tcPr/>
          <w:p>
            <w:pPr>
              <w:pStyle w:val="Compact"/>
              <w:jc w:val="center"/>
            </w:pPr>
            <w:r>
              <w:t xml:space="preserve">1.4M</w:t>
            </w:r>
          </w:p>
        </w:tc>
        <w:tc>
          <w:tcPr/>
          <w:p>
            <w:pPr>
              <w:pStyle w:val="Compact"/>
              <w:jc w:val="center"/>
            </w:pPr>
            <w:r>
              <w:t xml:space="preserve">9.8K</w:t>
            </w:r>
          </w:p>
        </w:tc>
      </w:tr>
      <w:tr>
        <w:tc>
          <w:tcPr/>
          <w:p>
            <w:pPr>
              <w:pStyle w:val="Compact"/>
              <w:jc w:val="center"/>
            </w:pPr>
            <w:r>
              <w:t xml:space="preserve">Argoverse [5]</w:t>
            </w:r>
          </w:p>
        </w:tc>
        <w:tc>
          <w:tcPr/>
          <w:p>
            <w:pPr>
              <w:pStyle w:val="Compact"/>
              <w:jc w:val="center"/>
            </w:pPr>
            <w:r>
              <w:t xml:space="preserve">2019</w:t>
            </w:r>
          </w:p>
        </w:tc>
        <w:tc>
          <w:tcPr/>
          <w:p>
            <w:pPr>
              <w:pStyle w:val="Compact"/>
              <w:jc w:val="center"/>
            </w:pPr>
            <w:r>
              <w:t xml:space="preserve">0.6</w:t>
            </w:r>
          </w:p>
        </w:tc>
        <w:tc>
          <w:tcPr/>
          <w:p>
            <w:pPr>
              <w:pStyle w:val="Compact"/>
              <w:jc w:val="center"/>
            </w:pPr>
            <w:r>
              <w:t xml:space="preserve">113</w:t>
            </w:r>
          </w:p>
        </w:tc>
        <w:tc>
          <w:tcPr/>
          <w:p>
            <w:pPr>
              <w:pStyle w:val="Compact"/>
              <w:jc w:val="center"/>
            </w:pPr>
            <w:r>
              <w:t xml:space="preserve">22K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9C+2L</w:t>
            </w:r>
          </w:p>
        </w:tc>
        <w:tc>
          <w:tcPr/>
          <w:p>
            <w:pPr>
              <w:pStyle w:val="Compact"/>
              <w:jc w:val="center"/>
            </w:pPr>
            <w:r>
              <w:t xml:space="preserve">993K</w:t>
            </w:r>
          </w:p>
        </w:tc>
        <w:tc>
          <w:tcPr/>
          <w:p>
            <w:pPr>
              <w:pStyle w:val="Compact"/>
              <w:jc w:val="center"/>
            </w:pPr>
            <w:r>
              <w:t xml:space="preserve">15K</w:t>
            </w:r>
          </w:p>
        </w:tc>
      </w:tr>
      <w:tr>
        <w:tc>
          <w:tcPr/>
          <w:p>
            <w:pPr>
              <w:pStyle w:val="Compact"/>
              <w:jc w:val="center"/>
            </w:pPr>
            <w:r>
              <w:t xml:space="preserve">Waymo Open [33]</w:t>
            </w:r>
          </w:p>
        </w:tc>
        <w:tc>
          <w:tcPr/>
          <w:p>
            <w:pPr>
              <w:pStyle w:val="Compact"/>
              <w:jc w:val="center"/>
            </w:pPr>
            <w:r>
              <w:t xml:space="preserve">2019</w:t>
            </w:r>
          </w:p>
        </w:tc>
        <w:tc>
          <w:tcPr/>
          <w:p>
            <w:pPr>
              <w:pStyle w:val="Compact"/>
              <w:jc w:val="center"/>
            </w:pPr>
            <w:r>
              <w:t xml:space="preserve">6.4</w:t>
            </w:r>
          </w:p>
        </w:tc>
        <w:tc>
          <w:tcPr/>
          <w:p>
            <w:pPr>
              <w:pStyle w:val="Compact"/>
              <w:jc w:val="center"/>
            </w:pPr>
            <w:r>
              <w:t xml:space="preserve">1K</w:t>
            </w:r>
          </w:p>
        </w:tc>
        <w:tc>
          <w:tcPr/>
          <w:p>
            <w:pPr>
              <w:pStyle w:val="Compact"/>
              <w:jc w:val="center"/>
            </w:pPr>
            <w:r>
              <w:t xml:space="preserve">200K‡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5C+5L</w:t>
            </w:r>
          </w:p>
        </w:tc>
        <w:tc>
          <w:tcPr/>
          <w:p>
            <w:pPr>
              <w:pStyle w:val="Compact"/>
              <w:jc w:val="center"/>
            </w:pPr>
            <w:r>
              <w:t xml:space="preserve">12Mt</w:t>
            </w:r>
          </w:p>
        </w:tc>
        <w:tc>
          <w:tcPr/>
          <w:p>
            <w:pPr>
              <w:pStyle w:val="Compact"/>
              <w:jc w:val="center"/>
            </w:pPr>
            <w:r>
              <w:t xml:space="preserve">123Kt</w:t>
            </w:r>
          </w:p>
        </w:tc>
      </w:tr>
      <w:tr>
        <w:tc>
          <w:tcPr/>
          <w:p>
            <w:pPr>
              <w:pStyle w:val="Compact"/>
              <w:jc w:val="center"/>
            </w:pPr>
            <w:r>
              <w:t xml:space="preserve">BDD100k [42]</w:t>
            </w:r>
          </w:p>
        </w:tc>
        <w:tc>
          <w:tcPr/>
          <w:p>
            <w:pPr>
              <w:pStyle w:val="Compact"/>
              <w:jc w:val="center"/>
            </w:pPr>
            <w:r>
              <w:t xml:space="preserve">2020</w:t>
            </w:r>
          </w:p>
        </w:tc>
        <w:tc>
          <w:tcPr/>
          <w:p>
            <w:pPr>
              <w:pStyle w:val="Compact"/>
              <w:jc w:val="center"/>
            </w:pPr>
            <w:r>
              <w:t xml:space="preserve">1K</w:t>
            </w:r>
          </w:p>
        </w:tc>
        <w:tc>
          <w:tcPr/>
          <w:p>
            <w:pPr>
              <w:pStyle w:val="Compact"/>
              <w:jc w:val="center"/>
            </w:pPr>
            <w:r>
              <w:t xml:space="preserve">100k</w:t>
            </w:r>
          </w:p>
        </w:tc>
        <w:tc>
          <w:tcPr/>
          <w:p>
            <w:pPr>
              <w:pStyle w:val="Compact"/>
              <w:jc w:val="center"/>
            </w:pPr>
            <w:r>
              <w:t xml:space="preserve">100k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1C</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RoboSense (Ours)</w:t>
            </w:r>
          </w:p>
        </w:tc>
        <w:tc>
          <w:tcPr/>
          <w:p>
            <w:pPr>
              <w:pStyle w:val="Compact"/>
              <w:jc w:val="center"/>
            </w:pPr>
            <w:r>
              <w:t xml:space="preserve">2024</w:t>
            </w:r>
          </w:p>
        </w:tc>
        <w:tc>
          <w:tcPr/>
          <w:p>
            <w:pPr>
              <w:pStyle w:val="Compact"/>
              <w:jc w:val="center"/>
            </w:pPr>
            <w:r>
              <w:t xml:space="preserve">42</w:t>
            </w:r>
          </w:p>
        </w:tc>
        <w:tc>
          <w:tcPr/>
          <w:p>
            <w:pPr>
              <w:pStyle w:val="Compact"/>
              <w:jc w:val="center"/>
            </w:pPr>
            <w:r>
              <w:t xml:space="preserve">7.6K</w:t>
            </w:r>
          </w:p>
        </w:tc>
        <w:tc>
          <w:tcPr/>
          <w:p>
            <w:pPr>
              <w:pStyle w:val="Compact"/>
              <w:jc w:val="center"/>
            </w:pPr>
            <w:r>
              <w:t xml:space="preserve">133K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4C+4F+4L</w:t>
            </w:r>
          </w:p>
        </w:tc>
        <w:tc>
          <w:tcPr/>
          <w:p>
            <w:pPr>
              <w:pStyle w:val="Compact"/>
              <w:jc w:val="center"/>
            </w:pPr>
            <w:r>
              <w:t xml:space="preserve">1.4M</w:t>
            </w:r>
          </w:p>
        </w:tc>
        <w:tc>
          <w:tcPr/>
          <w:p>
            <w:pPr>
              <w:pStyle w:val="Compact"/>
              <w:jc w:val="center"/>
            </w:pPr>
            <w:r>
              <w:t xml:space="preserve">173K</w:t>
            </w:r>
          </w:p>
        </w:tc>
      </w:tr>
    </w:tbl>
    <w:tbl>
      <w:tblPr>
        <w:tblStyle w:val="Table"/>
        <w:tblW w:type="auto" w:w="0"/>
        <w:tblLook w:firstRow="0" w:lastRow="0" w:firstColumn="0" w:lastColumn="0" w:noHBand="0" w:noVBand="0" w:val="0000"/>
      </w:tblPr>
      <w:tblGrid>
        <w:gridCol w:w="792"/>
        <w:gridCol w:w="792"/>
        <w:gridCol w:w="792"/>
        <w:gridCol w:w="792"/>
        <w:gridCol w:w="792"/>
        <w:gridCol w:w="792"/>
        <w:gridCol w:w="792"/>
        <w:gridCol w:w="792"/>
        <w:gridCol w:w="792"/>
        <w:gridCol w:w="792"/>
      </w:tblGrid>
      <w:tr>
        <w:tc>
          <w:tcPr/>
          <w:p>
            <w:pPr>
              <w:pStyle w:val="Compact"/>
              <w:jc w:val="center"/>
            </w:pPr>
            <w:r>
              <w:rPr>
                <w:rFonts w:hint="eastAsia"/>
              </w:rPr>
              <w:t xml:space="preserve">数据集</w:t>
            </w:r>
          </w:p>
        </w:tc>
        <w:tc>
          <w:tcPr/>
          <w:p>
            <w:pPr>
              <w:pStyle w:val="Compact"/>
              <w:jc w:val="center"/>
            </w:pPr>
            <w:r>
              <w:rPr>
                <w:rFonts w:hint="eastAsia"/>
              </w:rPr>
              <w:t xml:space="preserve">年份</w:t>
            </w:r>
          </w:p>
        </w:tc>
        <w:tc>
          <w:tcPr/>
          <w:p>
            <w:pPr>
              <w:pStyle w:val="Compact"/>
              <w:jc w:val="center"/>
            </w:pPr>
            <w:r>
              <w:rPr>
                <w:rFonts w:hint="eastAsia"/>
              </w:rPr>
              <w:t xml:space="preserve">大小(小时)</w:t>
            </w:r>
          </w:p>
        </w:tc>
        <w:tc>
          <w:tcPr/>
          <w:p>
            <w:pPr>
              <w:pStyle w:val="Compact"/>
              <w:jc w:val="center"/>
            </w:pPr>
            <m:oMath>
              <m:r>
                <m:rPr>
                  <m:sty m:val="b"/>
                </m:rPr>
                <m:t>A</m:t>
              </m:r>
              <m:r>
                <m:rPr>
                  <m:sty m:val="b"/>
                </m:rPr>
                <m:t>n</m:t>
              </m:r>
              <m:r>
                <m:rPr>
                  <m:sty m:val="b"/>
                </m:rPr>
                <m:t>n</m:t>
              </m:r>
              <m:r>
                <m:rPr>
                  <m:sty m:val="b"/>
                </m:rPr>
                <m:t>.</m:t>
              </m:r>
            </m:oMath>
            <w:r>
              <w:t xml:space="preserve"> </w:t>
            </w:r>
            <w:r>
              <w:rPr>
                <w:rFonts w:hint="eastAsia"/>
              </w:rPr>
              <w:t xml:space="preserve">场景</w:t>
            </w:r>
          </w:p>
        </w:tc>
        <w:tc>
          <w:tcPr/>
          <w:p>
            <w:pPr>
              <w:pStyle w:val="Compact"/>
              <w:jc w:val="center"/>
            </w:pPr>
            <m:oMath>
              <m:r>
                <m:rPr>
                  <m:sty m:val="b"/>
                </m:rPr>
                <m:t>A</m:t>
              </m:r>
              <m:r>
                <m:rPr>
                  <m:sty m:val="b"/>
                </m:rPr>
                <m:t>n</m:t>
              </m:r>
              <m:r>
                <m:rPr>
                  <m:sty m:val="b"/>
                </m:rPr>
                <m:t>n</m:t>
              </m:r>
              <m:r>
                <m:rPr>
                  <m:sty m:val="b"/>
                </m:rPr>
                <m:t>.</m:t>
              </m:r>
            </m:oMath>
            <w:r>
              <w:t xml:space="preserve"> </w:t>
            </w:r>
            <w:r>
              <w:rPr>
                <w:rFonts w:hint="eastAsia"/>
              </w:rPr>
              <w:t xml:space="preserve">帧</w:t>
            </w:r>
          </w:p>
        </w:tc>
        <w:tc>
          <w:tcPr/>
          <w:p>
            <w:pPr>
              <w:pStyle w:val="Compact"/>
              <w:jc w:val="center"/>
            </w:pPr>
            <w:r>
              <w:rPr>
                <w:rFonts w:hint="eastAsia"/>
              </w:rPr>
              <w:t xml:space="preserve">带有轨迹</w:t>
            </w:r>
          </w:p>
        </w:tc>
        <w:tc>
          <w:tcPr/>
          <w:p>
            <w:pPr>
              <w:pStyle w:val="Compact"/>
              <w:jc w:val="center"/>
            </w:pPr>
            <w:r>
              <w:rPr>
                <w:rFonts w:hint="eastAsia"/>
              </w:rPr>
              <w:t xml:space="preserve">多视图重叠</w:t>
            </w:r>
          </w:p>
        </w:tc>
        <w:tc>
          <w:tcPr/>
          <w:p>
            <w:pPr>
              <w:pStyle w:val="Compact"/>
              <w:jc w:val="center"/>
            </w:pPr>
            <w:r>
              <w:rPr>
                <w:rFonts w:hint="eastAsia"/>
              </w:rPr>
              <w:t xml:space="preserve">传感器布局</w:t>
            </w:r>
          </w:p>
        </w:tc>
        <w:tc>
          <w:tcPr/>
          <w:p>
            <w:pPr>
              <w:pStyle w:val="Compact"/>
              <w:jc w:val="center"/>
            </w:pPr>
            <w:r>
              <w:t xml:space="preserve">3D </w:t>
            </w:r>
            <w:r>
              <w:rPr>
                <w:rFonts w:hint="eastAsia"/>
              </w:rPr>
              <w:t xml:space="preserve">框(总计)</w:t>
            </w:r>
          </w:p>
        </w:tc>
        <w:tc>
          <w:tcPr/>
          <w:p>
            <w:pPr>
              <w:pStyle w:val="Compact"/>
              <w:jc w:val="center"/>
            </w:pPr>
            <w:r>
              <w:t xml:space="preserve">3D </w:t>
            </w:r>
            <w:r>
              <w:rPr>
                <w:rFonts w:hint="eastAsia"/>
              </w:rPr>
              <w:t xml:space="preserve">框</w:t>
            </w:r>
            <w:r>
              <w:t xml:space="preserve"> </w:t>
            </w:r>
            <m:oMath>
              <m:sSup>
                <m:e>
                  <m:r>
                    <m:t>​</m:t>
                  </m:r>
                </m:e>
                <m:sup>
                  <m:r>
                    <m:rPr>
                      <m:sty m:val="p"/>
                    </m:rPr>
                    <m:t>†</m:t>
                  </m:r>
                </m:sup>
              </m:sSup>
            </m:oMath>
            <w:r>
              <w:t xml:space="preserve"> </w:t>
            </w:r>
            <m:oMath>
              <m:d>
                <m:dPr>
                  <m:begChr m:val="("/>
                  <m:sepChr m:val=""/>
                  <m:endChr m:val=")"/>
                  <m:grow/>
                </m:dPr>
                <m:e>
                  <m:r>
                    <m:rPr>
                      <m:sty m:val="p"/>
                    </m:rPr>
                    <m:t>≤</m:t>
                  </m:r>
                  <m:r>
                    <m:t>5</m:t>
                  </m:r>
                  <m:r>
                    <m:t>m</m:t>
                  </m:r>
                </m:e>
              </m:d>
            </m:oMath>
          </w:p>
        </w:tc>
      </w:tr>
      <w:tr>
        <w:tc>
          <w:tcPr/>
          <w:p>
            <w:pPr>
              <w:pStyle w:val="Compact"/>
              <w:jc w:val="center"/>
            </w:pPr>
            <w:r>
              <w:t xml:space="preserve">KITTI [8]</w:t>
            </w:r>
          </w:p>
        </w:tc>
        <w:tc>
          <w:tcPr/>
          <w:p>
            <w:pPr>
              <w:pStyle w:val="Compact"/>
              <w:jc w:val="center"/>
            </w:pPr>
            <w:r>
              <w:t xml:space="preserve">2012</w:t>
            </w:r>
          </w:p>
        </w:tc>
        <w:tc>
          <w:tcPr/>
          <w:p>
            <w:pPr>
              <w:pStyle w:val="Compact"/>
              <w:jc w:val="center"/>
            </w:pPr>
            <w:r>
              <w:t xml:space="preserve">1.5</w:t>
            </w:r>
          </w:p>
        </w:tc>
        <w:tc>
          <w:tcPr/>
          <w:p>
            <w:pPr>
              <w:pStyle w:val="Compact"/>
              <w:jc w:val="center"/>
            </w:pPr>
            <w:r>
              <w:t xml:space="preserve">22</w:t>
            </w:r>
          </w:p>
        </w:tc>
        <w:tc>
          <w:tcPr/>
          <w:p>
            <w:pPr>
              <w:pStyle w:val="Compact"/>
              <w:jc w:val="center"/>
            </w:pPr>
            <w:r>
              <w:t xml:space="preserve">15K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4C+1L</w:t>
            </w:r>
          </w:p>
        </w:tc>
        <w:tc>
          <w:tcPr/>
          <w:p>
            <w:pPr>
              <w:pStyle w:val="Compact"/>
              <w:jc w:val="center"/>
            </w:pPr>
            <w:r>
              <w:t xml:space="preserve">80K</w:t>
            </w:r>
          </w:p>
        </w:tc>
        <w:tc>
          <w:tcPr/>
          <w:p>
            <w:pPr>
              <w:pStyle w:val="Compact"/>
              <w:jc w:val="center"/>
            </w:pPr>
            <w:r>
              <w:t xml:space="preserve">638</w:t>
            </w:r>
          </w:p>
        </w:tc>
      </w:tr>
      <w:tr>
        <w:tc>
          <w:tcPr/>
          <w:p>
            <w:pPr>
              <w:pStyle w:val="Compact"/>
              <w:jc w:val="center"/>
            </w:pPr>
            <w:r>
              <w:t xml:space="preserve">Cityscapes [6]</w:t>
            </w:r>
          </w:p>
        </w:tc>
        <w:tc>
          <w:tcPr/>
          <w:p>
            <w:pPr>
              <w:pStyle w:val="Compact"/>
              <w:jc w:val="center"/>
            </w:pPr>
            <w:r>
              <w:t xml:space="preserve">2016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25K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1C</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ApolloScape [15]</w:t>
            </w:r>
          </w:p>
        </w:tc>
        <w:tc>
          <w:tcPr/>
          <w:p>
            <w:pPr>
              <w:pStyle w:val="Compact"/>
              <w:jc w:val="center"/>
            </w:pPr>
            <w:r>
              <w:t xml:space="preserve">2016</w:t>
            </w:r>
          </w:p>
        </w:tc>
        <w:tc>
          <w:tcPr/>
          <w:p>
            <w:pPr>
              <w:pStyle w:val="Compact"/>
              <w:jc w:val="center"/>
            </w:pPr>
            <w:r>
              <w:t xml:space="preserve">2</w:t>
            </w:r>
          </w:p>
        </w:tc>
        <w:tc>
          <w:tcPr/>
          <w:p>
            <w:pPr>
              <w:pStyle w:val="Compact"/>
              <w:jc w:val="center"/>
            </w:pPr>
            <w:r>
              <w:t xml:space="preserve">-</w:t>
            </w:r>
          </w:p>
        </w:tc>
        <w:tc>
          <w:tcPr/>
          <w:p>
            <w:pPr>
              <w:pStyle w:val="Compact"/>
              <w:jc w:val="center"/>
            </w:pPr>
            <w:r>
              <w:t xml:space="preserve">144K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1L</w:t>
            </w:r>
          </w:p>
        </w:tc>
        <w:tc>
          <w:tcPr/>
          <w:p>
            <w:pPr>
              <w:pStyle w:val="Compact"/>
              <w:jc w:val="center"/>
            </w:pPr>
            <w:r>
              <w:t xml:space="preserve">70K</w:t>
            </w:r>
          </w:p>
        </w:tc>
        <w:tc>
          <w:tcPr/>
          <w:p>
            <w:pPr>
              <w:pStyle w:val="Compact"/>
              <w:jc w:val="center"/>
            </w:pPr>
            <w:r>
              <w:t xml:space="preserve">4.7K</w:t>
            </w:r>
          </w:p>
        </w:tc>
      </w:tr>
      <w:tr>
        <w:tc>
          <w:tcPr/>
          <w:p>
            <w:pPr>
              <w:pStyle w:val="Compact"/>
              <w:jc w:val="center"/>
            </w:pPr>
            <w:r>
              <w:t xml:space="preserve">H3D [25]</w:t>
            </w:r>
          </w:p>
        </w:tc>
        <w:tc>
          <w:tcPr/>
          <w:p>
            <w:pPr>
              <w:pStyle w:val="Compact"/>
              <w:jc w:val="center"/>
            </w:pPr>
            <w:r>
              <w:t xml:space="preserve">2019</w:t>
            </w:r>
          </w:p>
        </w:tc>
        <w:tc>
          <w:tcPr/>
          <w:p>
            <w:pPr>
              <w:pStyle w:val="Compact"/>
              <w:jc w:val="center"/>
            </w:pPr>
            <w:r>
              <w:t xml:space="preserve">0.77</w:t>
            </w:r>
          </w:p>
        </w:tc>
        <w:tc>
          <w:tcPr/>
          <w:p>
            <w:pPr>
              <w:pStyle w:val="Compact"/>
              <w:jc w:val="center"/>
            </w:pPr>
            <w:r>
              <w:t xml:space="preserve">160</w:t>
            </w:r>
          </w:p>
        </w:tc>
        <w:tc>
          <w:tcPr/>
          <w:p>
            <w:pPr>
              <w:pStyle w:val="Compact"/>
              <w:jc w:val="center"/>
            </w:pPr>
            <w:r>
              <w:t xml:space="preserve">27K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3C+1L</w:t>
            </w:r>
          </w:p>
        </w:tc>
        <w:tc>
          <w:tcPr/>
          <w:p>
            <w:pPr>
              <w:pStyle w:val="Compact"/>
              <w:jc w:val="center"/>
            </w:pPr>
            <w:r>
              <w:t xml:space="preserve">1.1M</w:t>
            </w:r>
          </w:p>
        </w:tc>
        <w:tc>
          <w:tcPr/>
          <w:p>
            <w:pPr>
              <w:pStyle w:val="Compact"/>
              <w:jc w:val="center"/>
            </w:pPr>
            <w:r>
              <w:t xml:space="preserve">-</w:t>
            </w:r>
          </w:p>
        </w:tc>
      </w:tr>
      <w:tr>
        <w:tc>
          <w:tcPr/>
          <w:p>
            <w:pPr>
              <w:pStyle w:val="Compact"/>
              <w:jc w:val="center"/>
            </w:pPr>
            <w:r>
              <w:t xml:space="preserve">Lyft L5 [16]</w:t>
            </w:r>
          </w:p>
        </w:tc>
        <w:tc>
          <w:tcPr/>
          <w:p>
            <w:pPr>
              <w:pStyle w:val="Compact"/>
              <w:jc w:val="center"/>
            </w:pPr>
            <w:r>
              <w:t xml:space="preserve">2019</w:t>
            </w:r>
          </w:p>
        </w:tc>
        <w:tc>
          <w:tcPr/>
          <w:p>
            <w:pPr>
              <w:pStyle w:val="Compact"/>
              <w:jc w:val="center"/>
            </w:pPr>
            <w:r>
              <w:t xml:space="preserve">2.6</w:t>
            </w:r>
          </w:p>
        </w:tc>
        <w:tc>
          <w:tcPr/>
          <w:p>
            <w:pPr>
              <w:pStyle w:val="Compact"/>
              <w:jc w:val="center"/>
            </w:pPr>
            <w:r>
              <w:t xml:space="preserve">366</w:t>
            </w:r>
          </w:p>
        </w:tc>
        <w:tc>
          <w:tcPr/>
          <w:p>
            <w:pPr>
              <w:pStyle w:val="Compact"/>
              <w:jc w:val="center"/>
            </w:pPr>
            <w:r>
              <w:t xml:space="preserve">55K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7C+3L</w:t>
            </w:r>
          </w:p>
        </w:tc>
        <w:tc>
          <w:tcPr/>
          <w:p>
            <w:pPr>
              <w:pStyle w:val="Compact"/>
              <w:jc w:val="center"/>
            </w:pPr>
            <w:r>
              <w:t xml:space="preserve">1.3M</w:t>
            </w:r>
          </w:p>
        </w:tc>
        <w:tc>
          <w:tcPr/>
          <w:p>
            <w:pPr>
              <w:pStyle w:val="Compact"/>
              <w:jc w:val="center"/>
            </w:pPr>
            <w:r>
              <w:t xml:space="preserve">-</w:t>
            </w:r>
          </w:p>
        </w:tc>
      </w:tr>
      <w:tr>
        <w:tc>
          <w:tcPr/>
          <w:p>
            <w:pPr>
              <w:pStyle w:val="Compact"/>
              <w:jc w:val="center"/>
            </w:pPr>
            <w:r>
              <w:t xml:space="preserve">nuScenes [4]</w:t>
            </w:r>
          </w:p>
        </w:tc>
        <w:tc>
          <w:tcPr/>
          <w:p>
            <w:pPr>
              <w:pStyle w:val="Compact"/>
              <w:jc w:val="center"/>
            </w:pPr>
            <w:r>
              <w:t xml:space="preserve">2019</w:t>
            </w:r>
          </w:p>
        </w:tc>
        <w:tc>
          <w:tcPr/>
          <w:p>
            <w:pPr>
              <w:pStyle w:val="Compact"/>
              <w:jc w:val="center"/>
            </w:pPr>
            <w:r>
              <w:t xml:space="preserve">5.5</w:t>
            </w:r>
          </w:p>
        </w:tc>
        <w:tc>
          <w:tcPr/>
          <w:p>
            <w:pPr>
              <w:pStyle w:val="Compact"/>
              <w:jc w:val="center"/>
            </w:pPr>
            <w:r>
              <w:t xml:space="preserve">1K</w:t>
            </w:r>
          </w:p>
        </w:tc>
        <w:tc>
          <w:tcPr/>
          <w:p>
            <w:pPr>
              <w:pStyle w:val="Compact"/>
              <w:jc w:val="center"/>
            </w:pPr>
            <w:r>
              <w:t xml:space="preserve">40K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6C+1L</w:t>
            </w:r>
          </w:p>
        </w:tc>
        <w:tc>
          <w:tcPr/>
          <w:p>
            <w:pPr>
              <w:pStyle w:val="Compact"/>
              <w:jc w:val="center"/>
            </w:pPr>
            <w:r>
              <w:t xml:space="preserve">1.4M</w:t>
            </w:r>
          </w:p>
        </w:tc>
        <w:tc>
          <w:tcPr/>
          <w:p>
            <w:pPr>
              <w:pStyle w:val="Compact"/>
              <w:jc w:val="center"/>
            </w:pPr>
            <w:r>
              <w:t xml:space="preserve">9.8K</w:t>
            </w:r>
          </w:p>
        </w:tc>
      </w:tr>
      <w:tr>
        <w:tc>
          <w:tcPr/>
          <w:p>
            <w:pPr>
              <w:pStyle w:val="Compact"/>
              <w:jc w:val="center"/>
            </w:pPr>
            <w:r>
              <w:t xml:space="preserve">Argoverse [5]</w:t>
            </w:r>
          </w:p>
        </w:tc>
        <w:tc>
          <w:tcPr/>
          <w:p>
            <w:pPr>
              <w:pStyle w:val="Compact"/>
              <w:jc w:val="center"/>
            </w:pPr>
            <w:r>
              <w:t xml:space="preserve">2019</w:t>
            </w:r>
          </w:p>
        </w:tc>
        <w:tc>
          <w:tcPr/>
          <w:p>
            <w:pPr>
              <w:pStyle w:val="Compact"/>
              <w:jc w:val="center"/>
            </w:pPr>
            <w:r>
              <w:t xml:space="preserve">0.6</w:t>
            </w:r>
          </w:p>
        </w:tc>
        <w:tc>
          <w:tcPr/>
          <w:p>
            <w:pPr>
              <w:pStyle w:val="Compact"/>
              <w:jc w:val="center"/>
            </w:pPr>
            <w:r>
              <w:t xml:space="preserve">113</w:t>
            </w:r>
          </w:p>
        </w:tc>
        <w:tc>
          <w:tcPr/>
          <w:p>
            <w:pPr>
              <w:pStyle w:val="Compact"/>
              <w:jc w:val="center"/>
            </w:pPr>
            <w:r>
              <w:t xml:space="preserve">22K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9C+2L</w:t>
            </w:r>
          </w:p>
        </w:tc>
        <w:tc>
          <w:tcPr/>
          <w:p>
            <w:pPr>
              <w:pStyle w:val="Compact"/>
              <w:jc w:val="center"/>
            </w:pPr>
            <w:r>
              <w:t xml:space="preserve">993K</w:t>
            </w:r>
          </w:p>
        </w:tc>
        <w:tc>
          <w:tcPr/>
          <w:p>
            <w:pPr>
              <w:pStyle w:val="Compact"/>
              <w:jc w:val="center"/>
            </w:pPr>
            <w:r>
              <w:t xml:space="preserve">15K</w:t>
            </w:r>
          </w:p>
        </w:tc>
      </w:tr>
      <w:tr>
        <w:tc>
          <w:tcPr/>
          <w:p>
            <w:pPr>
              <w:pStyle w:val="Compact"/>
              <w:jc w:val="center"/>
            </w:pPr>
            <w:r>
              <w:t xml:space="preserve">Waymo Open [33]</w:t>
            </w:r>
          </w:p>
        </w:tc>
        <w:tc>
          <w:tcPr/>
          <w:p>
            <w:pPr>
              <w:pStyle w:val="Compact"/>
              <w:jc w:val="center"/>
            </w:pPr>
            <w:r>
              <w:t xml:space="preserve">2019</w:t>
            </w:r>
          </w:p>
        </w:tc>
        <w:tc>
          <w:tcPr/>
          <w:p>
            <w:pPr>
              <w:pStyle w:val="Compact"/>
              <w:jc w:val="center"/>
            </w:pPr>
            <w:r>
              <w:t xml:space="preserve">6.4</w:t>
            </w:r>
          </w:p>
        </w:tc>
        <w:tc>
          <w:tcPr/>
          <w:p>
            <w:pPr>
              <w:pStyle w:val="Compact"/>
              <w:jc w:val="center"/>
            </w:pPr>
            <w:r>
              <w:t xml:space="preserve">1K</w:t>
            </w:r>
          </w:p>
        </w:tc>
        <w:tc>
          <w:tcPr/>
          <w:p>
            <w:pPr>
              <w:pStyle w:val="Compact"/>
              <w:jc w:val="center"/>
            </w:pPr>
            <w:r>
              <w:t xml:space="preserve">200K‡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5C+5L</w:t>
            </w:r>
          </w:p>
        </w:tc>
        <w:tc>
          <w:tcPr/>
          <w:p>
            <w:pPr>
              <w:pStyle w:val="Compact"/>
              <w:jc w:val="center"/>
            </w:pPr>
            <w:r>
              <w:t xml:space="preserve">12Mt</w:t>
            </w:r>
          </w:p>
        </w:tc>
        <w:tc>
          <w:tcPr/>
          <w:p>
            <w:pPr>
              <w:pStyle w:val="Compact"/>
              <w:jc w:val="center"/>
            </w:pPr>
            <w:r>
              <w:t xml:space="preserve">123Kt</w:t>
            </w:r>
          </w:p>
        </w:tc>
      </w:tr>
      <w:tr>
        <w:tc>
          <w:tcPr/>
          <w:p>
            <w:pPr>
              <w:pStyle w:val="Compact"/>
              <w:jc w:val="center"/>
            </w:pPr>
            <w:r>
              <w:t xml:space="preserve">BDD100k [42]</w:t>
            </w:r>
          </w:p>
        </w:tc>
        <w:tc>
          <w:tcPr/>
          <w:p>
            <w:pPr>
              <w:pStyle w:val="Compact"/>
              <w:jc w:val="center"/>
            </w:pPr>
            <w:r>
              <w:t xml:space="preserve">2020</w:t>
            </w:r>
          </w:p>
        </w:tc>
        <w:tc>
          <w:tcPr/>
          <w:p>
            <w:pPr>
              <w:pStyle w:val="Compact"/>
              <w:jc w:val="center"/>
            </w:pPr>
            <w:r>
              <w:t xml:space="preserve">1K</w:t>
            </w:r>
          </w:p>
        </w:tc>
        <w:tc>
          <w:tcPr/>
          <w:p>
            <w:pPr>
              <w:pStyle w:val="Compact"/>
              <w:jc w:val="center"/>
            </w:pPr>
            <w:r>
              <w:t xml:space="preserve">100k</w:t>
            </w:r>
          </w:p>
        </w:tc>
        <w:tc>
          <w:tcPr/>
          <w:p>
            <w:pPr>
              <w:pStyle w:val="Compact"/>
              <w:jc w:val="center"/>
            </w:pPr>
            <w:r>
              <w:t xml:space="preserve">100k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1C</w:t>
            </w:r>
          </w:p>
        </w:tc>
        <w:tc>
          <w:tcPr/>
          <w:p>
            <w:pPr>
              <w:pStyle w:val="Compact"/>
              <w:jc w:val="center"/>
            </w:pPr>
            <w:r>
              <w:t xml:space="preserve">0</w:t>
            </w:r>
          </w:p>
        </w:tc>
        <w:tc>
          <w:tcPr/>
          <w:p>
            <w:pPr>
              <w:pStyle w:val="Compact"/>
              <w:jc w:val="center"/>
            </w:pPr>
            <w:r>
              <w:t xml:space="preserve">0</w:t>
            </w:r>
          </w:p>
        </w:tc>
      </w:tr>
      <w:tr>
        <w:tc>
          <w:tcPr/>
          <w:p>
            <w:pPr>
              <w:pStyle w:val="Compact"/>
              <w:jc w:val="center"/>
            </w:pPr>
            <w:r>
              <w:rPr>
                <w:rFonts w:hint="eastAsia"/>
              </w:rPr>
              <w:t xml:space="preserve">RoboSense(我们的)</w:t>
            </w:r>
          </w:p>
        </w:tc>
        <w:tc>
          <w:tcPr/>
          <w:p>
            <w:pPr>
              <w:pStyle w:val="Compact"/>
              <w:jc w:val="center"/>
            </w:pPr>
            <w:r>
              <w:t xml:space="preserve">2024</w:t>
            </w:r>
          </w:p>
        </w:tc>
        <w:tc>
          <w:tcPr/>
          <w:p>
            <w:pPr>
              <w:pStyle w:val="Compact"/>
              <w:jc w:val="center"/>
            </w:pPr>
            <w:r>
              <w:t xml:space="preserve">42</w:t>
            </w:r>
          </w:p>
        </w:tc>
        <w:tc>
          <w:tcPr/>
          <w:p>
            <w:pPr>
              <w:pStyle w:val="Compact"/>
              <w:jc w:val="center"/>
            </w:pPr>
            <w:r>
              <w:t xml:space="preserve">7.6K</w:t>
            </w:r>
          </w:p>
        </w:tc>
        <w:tc>
          <w:tcPr/>
          <w:p>
            <w:pPr>
              <w:pStyle w:val="Compact"/>
              <w:jc w:val="center"/>
            </w:pPr>
            <w:r>
              <w:t xml:space="preserve">133K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4C+4F+4L</w:t>
            </w:r>
          </w:p>
        </w:tc>
        <w:tc>
          <w:tcPr/>
          <w:p>
            <w:pPr>
              <w:pStyle w:val="Compact"/>
              <w:jc w:val="center"/>
            </w:pPr>
            <w:r>
              <w:t xml:space="preserve">1.4M</w:t>
            </w:r>
          </w:p>
        </w:tc>
        <w:tc>
          <w:tcPr/>
          <w:p>
            <w:pPr>
              <w:pStyle w:val="Compact"/>
              <w:jc w:val="center"/>
            </w:pPr>
            <w:r>
              <w:t xml:space="preserve">173K</w:t>
            </w:r>
          </w:p>
        </w:tc>
      </w:tr>
    </w:tbl>
    <w:p>
      <w:pPr>
        <w:pStyle w:val="a0"/>
      </w:pPr>
      <w:r>
        <w:drawing>
          <wp:inline>
            <wp:extent cx="2743200" cy="1464853"/>
            <wp:effectExtent b="0" l="0" r="0" t="0"/>
            <wp:docPr descr="image" title="" id="32" name="Picture"/>
            <a:graphic>
              <a:graphicData uri="http://schemas.openxmlformats.org/drawingml/2006/picture">
                <pic:pic>
                  <pic:nvPicPr>
                    <pic:cNvPr descr="images/0195b251-5626-7cbe-b8ae-2e4895de7511_2_141_707_706_377_0.jpg" id="33" name="Picture"/>
                    <pic:cNvPicPr>
                      <a:picLocks noChangeArrowheads="1" noChangeAspect="1"/>
                    </pic:cNvPicPr>
                  </pic:nvPicPr>
                  <pic:blipFill>
                    <a:blip r:embed="rId31"/>
                    <a:stretch>
                      <a:fillRect/>
                    </a:stretch>
                  </pic:blipFill>
                  <pic:spPr bwMode="auto">
                    <a:xfrm>
                      <a:off x="0" y="0"/>
                      <a:ext cx="2743200" cy="146485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Comparison of annotated object distribution among different popular datasets used for perception and prediction tasks.</w:t>
      </w:r>
    </w:p>
    <w:p>
      <w:pPr>
        <w:pStyle w:val="a0"/>
      </w:pPr>
      <w:r>
        <w:rPr>
          <w:rFonts w:hint="eastAsia"/>
        </w:rPr>
        <w:t xml:space="preserve">图2.</w:t>
      </w:r>
      <w:r>
        <w:t xml:space="preserve"> </w:t>
      </w:r>
      <w:r>
        <w:rPr>
          <w:rFonts w:hint="eastAsia"/>
        </w:rPr>
        <w:t xml:space="preserve">用于感知和预测任务的不同流行数据集中标注对象分布的对比。</w:t>
      </w:r>
    </w:p>
    <w:bookmarkStart w:id="34" w:name="robosense-open-dataset"/>
    <w:p>
      <w:pPr>
        <w:pStyle w:val="1"/>
      </w:pPr>
      <w:r>
        <w:t xml:space="preserve">3. RoboSense Open Dataset</w:t>
      </w:r>
    </w:p>
    <w:bookmarkEnd w:id="34"/>
    <w:bookmarkStart w:id="35" w:name="robosense开放数据集"/>
    <w:p>
      <w:pPr>
        <w:pStyle w:val="1"/>
      </w:pPr>
      <w:r>
        <w:t xml:space="preserve">3. </w:t>
      </w:r>
      <w:r>
        <w:rPr>
          <w:rFonts w:hint="eastAsia"/>
        </w:rPr>
        <w:t xml:space="preserve">RoboSense开放数据集</w:t>
      </w:r>
    </w:p>
    <w:bookmarkEnd w:id="35"/>
    <w:p>
      <w:pPr>
        <w:pStyle w:val="FirstParagraph"/>
      </w:pPr>
      <w:r>
        <w:t xml:space="preserve">We commence with the sensor setup as well as data acquisition details, delineate the coordinate systems and label generation process, and present data statistics respectively.</w:t>
      </w:r>
    </w:p>
    <w:p>
      <w:pPr>
        <w:pStyle w:val="a0"/>
      </w:pPr>
      <w:r>
        <w:rPr>
          <w:rFonts w:hint="eastAsia"/>
        </w:rPr>
        <w:t xml:space="preserve">我们从传感器设置以及数据采集细节开始，描述坐标系和标签生成过程，并分别展示数据统计。</w:t>
      </w:r>
    </w:p>
    <w:bookmarkStart w:id="36" w:name="sensor-setup-and-data-acquisition"/>
    <w:p>
      <w:pPr>
        <w:pStyle w:val="1"/>
      </w:pPr>
      <w:r>
        <w:t xml:space="preserve">3.1. Sensor Setup and Data Acquisition</w:t>
      </w:r>
    </w:p>
    <w:bookmarkEnd w:id="36"/>
    <w:bookmarkStart w:id="37" w:name="传感器设置与数据采集"/>
    <w:p>
      <w:pPr>
        <w:pStyle w:val="1"/>
      </w:pPr>
      <w:r>
        <w:t xml:space="preserve">3.1. </w:t>
      </w:r>
      <w:r>
        <w:rPr>
          <w:rFonts w:hint="eastAsia"/>
        </w:rPr>
        <w:t xml:space="preserve">传感器设置与数据采集</w:t>
      </w:r>
    </w:p>
    <w:bookmarkEnd w:id="37"/>
    <w:p>
      <w:pPr>
        <w:pStyle w:val="FirstParagraph"/>
      </w:pPr>
      <w:r>
        <w:t xml:space="preserve">Sensor setup. We use a social mobile robot (i.e., ro-bosweeper) as data collection platform, which is equipped with different sensors installed in different sides of the robot respectively to ensure data captured in</w:t>
      </w:r>
      <w:r>
        <w:t xml:space="preserve"> </w:t>
      </w:r>
      <m:oMath>
        <m:sSup>
          <m:e>
            <m:r>
              <m:t>360</m:t>
            </m:r>
          </m:e>
          <m:sup>
            <m:r>
              <m:rPr>
                <m:sty m:val="p"/>
              </m:rPr>
              <m:t>∘</m:t>
            </m:r>
          </m:sup>
        </m:sSup>
      </m:oMath>
      <w:r>
        <w:t xml:space="preserve"> </w:t>
      </w:r>
      <w:r>
        <w:t xml:space="preserve">horizontal view without blind spots, including LiDAR, Camera, Fisheye, GPS / IMU and Ultrasonic. Refer to Fig. 3 for sensor layouts and Tab. 3 for detailed sensor specifications.</w:t>
      </w:r>
    </w:p>
    <w:p>
      <w:pPr>
        <w:pStyle w:val="a0"/>
      </w:pPr>
      <w:r>
        <w:rPr>
          <w:rFonts w:hint="eastAsia"/>
        </w:rPr>
        <w:t xml:space="preserve">传感器设置。我们使用一台社交移动机器人(即ro-bosweeper)作为数据采集平台，该机器人配备了分别安装在机器人不同侧面的多种传感器，以确保在</w:t>
      </w:r>
      <w:r>
        <w:t xml:space="preserve"> </w:t>
      </w:r>
      <m:oMath>
        <m:sSup>
          <m:e>
            <m:r>
              <m:t>360</m:t>
            </m:r>
          </m:e>
          <m:sup>
            <m:r>
              <m:rPr>
                <m:sty m:val="p"/>
              </m:rPr>
              <m:t>∘</m:t>
            </m:r>
          </m:sup>
        </m:sSup>
      </m:oMath>
      <w:r>
        <w:t xml:space="preserve"> </w:t>
      </w:r>
      <w:r>
        <w:rPr>
          <w:rFonts w:hint="eastAsia"/>
        </w:rPr>
        <w:t xml:space="preserve">水平视角下无盲区地捕获数据，包括激光雷达(LiDAR)、摄像头、鱼眼镜头、GPS/IMU和超声波传感器。传感器布局请参见图3，详细传感器规格请参见表3。</w:t>
      </w:r>
    </w:p>
    <w:p>
      <w:pPr>
        <w:pStyle w:val="a0"/>
      </w:pPr>
      <w:r>
        <w:t xml:space="preserve">Data acquisition. We utilize the mobile robot to collect data along the Dishui Lake in Shanghai, China, lasting 42h in total at an average speed of less than</w:t>
      </w:r>
      <w:r>
        <w:t xml:space="preserve"> </w:t>
      </w:r>
      <m:oMath>
        <m:r>
          <m:t>1</m:t>
        </m:r>
        <m:r>
          <m:rPr>
            <m:sty m:val="p"/>
          </m:rPr>
          <m:t> </m:t>
        </m:r>
        <m:r>
          <m:rPr>
            <m:sty m:val="p"/>
          </m:rPr>
          <m:t>m</m:t>
        </m:r>
        <m:r>
          <m:rPr>
            <m:sty m:val="p"/>
          </m:rPr>
          <m:t>/</m:t>
        </m:r>
        <m:r>
          <m:rPr>
            <m:sty m:val="p"/>
          </m:rPr>
          <m:t>s</m:t>
        </m:r>
      </m:oMath>
      <w:r>
        <w:t xml:space="preserve"> </w:t>
      </w:r>
      <w:r>
        <w:t xml:space="preserve">through manually remote control. 22 different places are travelled, which can be categorized into 6 main kinds of outdoor or semiclosed social scenarios (i.e., scenic spots, parks, squares, campuses, streets and sidewalks). After data collection, we manually select and process 7619 representative scenes of</w:t>
      </w:r>
      <w:r>
        <w:t xml:space="preserve"> </w:t>
      </w:r>
      <m:oMath>
        <m:r>
          <m:t>20</m:t>
        </m:r>
        <m:r>
          <m:t>s</m:t>
        </m:r>
      </m:oMath>
      <w:r>
        <w:t xml:space="preserve"> </w:t>
      </w:r>
      <w:r>
        <w:t xml:space="preserve">duration respectively for further annotation, covering various natural conditions (i.e., weather and illumination) and diverse environmental background and obstructions (i.e., motion, amount, type, occlusion, truncation).</w:t>
      </w:r>
    </w:p>
    <w:p>
      <w:pPr>
        <w:pStyle w:val="a0"/>
      </w:pPr>
      <w:r>
        <w:rPr>
          <w:rFonts w:hint="eastAsia"/>
        </w:rPr>
        <w:t xml:space="preserve">数据采集。我们利用移动机器人在中国上海滴水湖沿线采集数据，总时长为42小时，平均速度低于</w:t>
      </w:r>
      <w:r>
        <w:t xml:space="preserve"> </w:t>
      </w:r>
      <m:oMath>
        <m:r>
          <m:t>1</m:t>
        </m:r>
        <m:r>
          <m:rPr>
            <m:sty m:val="p"/>
          </m:rPr>
          <m:t> </m:t>
        </m:r>
        <m:r>
          <m:rPr>
            <m:sty m:val="p"/>
          </m:rPr>
          <m:t>m</m:t>
        </m:r>
        <m:r>
          <m:rPr>
            <m:sty m:val="p"/>
          </m:rPr>
          <m:t>/</m:t>
        </m:r>
        <m:r>
          <m:rPr>
            <m:sty m:val="p"/>
          </m:rPr>
          <m:t>s</m:t>
        </m:r>
      </m:oMath>
      <w:r>
        <w:t xml:space="preserve"> </w:t>
      </w:r>
      <w:r>
        <w:rPr>
          <w:rFonts w:hint="eastAsia"/>
        </w:rPr>
        <w:t xml:space="preserve">，通过手动遥控操作。共经过22个不同地点，这些地点可分为6种主要的户外或半封闭社交场景(即景点、公园、广场、校园、街道和人行道)。数据采集后，我们手动选择并处理了7619个具有代表性的场景，每个场景的时长为</w:t>
      </w:r>
      <w:r>
        <w:t xml:space="preserve"> </w:t>
      </w:r>
      <m:oMath>
        <m:r>
          <m:t>20</m:t>
        </m:r>
        <m:r>
          <m:t>s</m:t>
        </m:r>
      </m:oMath>
      <w:r>
        <w:t xml:space="preserve"> </w:t>
      </w:r>
      <w:r>
        <w:rPr>
          <w:rFonts w:hint="eastAsia"/>
        </w:rPr>
        <w:t xml:space="preserve">，涵盖各种自然条件(即天气和光照)以及多样化的环境背景和障碍物(即运动、数量、类型、遮挡、截断)。</w:t>
      </w:r>
    </w:p>
    <w:bookmarkStart w:id="38" w:name="coordinate-systems"/>
    <w:p>
      <w:pPr>
        <w:pStyle w:val="1"/>
      </w:pPr>
      <w:r>
        <w:t xml:space="preserve">3.2. Coordinate Systems</w:t>
      </w:r>
    </w:p>
    <w:bookmarkEnd w:id="38"/>
    <w:bookmarkStart w:id="39" w:name="坐标系"/>
    <w:p>
      <w:pPr>
        <w:pStyle w:val="1"/>
      </w:pPr>
      <w:r>
        <w:t xml:space="preserve">3.2. </w:t>
      </w:r>
      <w:r>
        <w:rPr>
          <w:rFonts w:hint="eastAsia"/>
        </w:rPr>
        <w:t xml:space="preserve">坐标系</w:t>
      </w:r>
    </w:p>
    <w:bookmarkEnd w:id="39"/>
    <w:p>
      <w:pPr>
        <w:pStyle w:val="FirstParagraph"/>
      </w:pPr>
      <w:r>
        <w:t xml:space="preserve">Ego-Vehicle Coordinate. The Ego-Vehicle Coordinate System is centered at the rear axle of the vehicle. The positive directions of the</w:t>
      </w:r>
      <w:r>
        <w:t xml:space="preserve"> </w:t>
      </w:r>
      <m:oMath>
        <m:r>
          <m:t>X</m:t>
        </m:r>
        <m:r>
          <m:rPr>
            <m:sty m:val="p"/>
          </m:rPr>
          <m:t>,</m:t>
        </m:r>
        <m:r>
          <m:t>Y</m:t>
        </m:r>
      </m:oMath>
      <w:r>
        <w:t xml:space="preserve"> </w:t>
      </w:r>
      <w:r>
        <w:t xml:space="preserve">, and</w:t>
      </w:r>
      <w:r>
        <w:t xml:space="preserve"> </w:t>
      </w:r>
      <m:oMath>
        <m:r>
          <m:t>Z</m:t>
        </m:r>
      </m:oMath>
      <w:r>
        <w:t xml:space="preserve"> </w:t>
      </w:r>
      <w:r>
        <w:t xml:space="preserve">axes correspond to the forward, leftward, and upward directions of the vehicle, respectively. Ego-Vehicle Coordinate System is the most frequently used in tasks such as perception, tracking, prediction, and planning, where dynamic and static targets as well as trajectories are transformed into this coordinate system.</w:t>
      </w:r>
    </w:p>
    <w:p>
      <w:pPr>
        <w:pStyle w:val="a0"/>
      </w:pPr>
      <w:r>
        <w:rPr>
          <w:rFonts w:hint="eastAsia"/>
        </w:rPr>
        <w:t xml:space="preserve">自车坐标系。自车坐标系以车辆后轴为中心。</w:t>
      </w:r>
      <w:r>
        <w:t xml:space="preserve"> </w:t>
      </w:r>
      <m:oMath>
        <m:r>
          <m:t>X</m:t>
        </m:r>
        <m:r>
          <m:rPr>
            <m:sty m:val="p"/>
          </m:rPr>
          <m:t>,</m:t>
        </m:r>
        <m:r>
          <m:t>Y</m:t>
        </m:r>
      </m:oMath>
      <w:r>
        <w:t xml:space="preserve"> </w:t>
      </w:r>
      <w:r>
        <w:t xml:space="preserve">、</w:t>
      </w:r>
      <w:r>
        <w:t xml:space="preserve"> </w:t>
      </w:r>
      <m:oMath>
        <m:r>
          <m:t>Z</m:t>
        </m:r>
      </m:oMath>
      <w:r>
        <w:t xml:space="preserve"> </w:t>
      </w:r>
      <w:r>
        <w:rPr>
          <w:rFonts w:hint="eastAsia"/>
        </w:rPr>
        <w:t xml:space="preserve">轴的正方向分别对应车辆的前方、左方和上方。自车坐标系在感知、跟踪、预测和规划等任务中最常用，动态和静态目标以及轨迹都会转换到该坐标系中。</w:t>
      </w:r>
    </w:p>
    <w:p>
      <w:pPr>
        <w:pStyle w:val="a0"/>
      </w:pPr>
      <w:r>
        <w:t xml:space="preserve">Global Coordinate. To transform the dynamic and static elements from historical and future frames into the current frame coordinate system, we need to establish a global coordinate system to record the position and orientation of the ego vehicle in each frame. The origin of the Global Coordinate System is an arbitrarily defined point in Shanghai Lin-gang, China, and the positive directions of the</w:t>
      </w:r>
      <w:r>
        <w:t xml:space="preserve"> </w:t>
      </w:r>
      <m:oMath>
        <m:r>
          <m:rPr>
            <m:sty m:val="p"/>
          </m:rPr>
          <m:t>X</m:t>
        </m:r>
        <m:r>
          <m:rPr>
            <m:sty m:val="p"/>
          </m:rPr>
          <m:t>,</m:t>
        </m:r>
        <m:r>
          <m:rPr>
            <m:sty m:val="p"/>
          </m:rPr>
          <m:t>Y</m:t>
        </m:r>
      </m:oMath>
      <w:r>
        <w:t xml:space="preserve"> </w:t>
      </w:r>
      <w:r>
        <w:t xml:space="preserve">, and</w:t>
      </w:r>
      <w:r>
        <w:t xml:space="preserve"> </w:t>
      </w:r>
      <m:oMath>
        <m:r>
          <m:rPr>
            <m:sty m:val="p"/>
          </m:rPr>
          <m:t>Z</m:t>
        </m:r>
      </m:oMath>
      <w:r>
        <w:t xml:space="preserve"> </w:t>
      </w:r>
      <w:r>
        <w:t xml:space="preserve">axes follow the definition of the North-East-Up coordinate. LiDAR Coordinate. The LiDAR Coordinate System is defined based on the Hesai lidar installed directly above the vehicle, the positive directions of the</w:t>
      </w:r>
      <w:r>
        <w:t xml:space="preserve"> </w:t>
      </w:r>
      <m:oMath>
        <m:r>
          <m:t>X</m:t>
        </m:r>
        <m:r>
          <m:rPr>
            <m:sty m:val="p"/>
          </m:rPr>
          <m:t>,</m:t>
        </m:r>
        <m:r>
          <m:t>Y</m:t>
        </m:r>
      </m:oMath>
      <w:r>
        <w:t xml:space="preserve"> </w:t>
      </w:r>
      <w:r>
        <w:t xml:space="preserve">, and</w:t>
      </w:r>
      <w:r>
        <w:t xml:space="preserve"> </w:t>
      </w:r>
      <m:oMath>
        <m:r>
          <m:t>Z</m:t>
        </m:r>
      </m:oMath>
      <w:r>
        <w:t xml:space="preserve"> </w:t>
      </w:r>
      <w:r>
        <w:t xml:space="preserve">axes follow the definition of the Ego-Vehicle Coordinate System.</w:t>
      </w:r>
    </w:p>
    <w:p>
      <w:pPr>
        <w:pStyle w:val="a0"/>
      </w:pPr>
      <w:r>
        <w:rPr>
          <w:rFonts w:hint="eastAsia"/>
        </w:rPr>
        <w:t xml:space="preserve">全局坐标系。为了将历史和未来帧中的动态和静态元素转换到当前帧坐标系中，我们需要建立一个全局坐标系来记录自车在每一帧中的位置和方向。全局坐标系的原点是中国上海临港的一个任意定义点，</w:t>
      </w:r>
      <w:r>
        <w:t xml:space="preserve"> </w:t>
      </w:r>
      <m:oMath>
        <m:r>
          <m:rPr>
            <m:sty m:val="p"/>
          </m:rPr>
          <m:t>X</m:t>
        </m:r>
        <m:r>
          <m:rPr>
            <m:sty m:val="p"/>
          </m:rPr>
          <m:t>,</m:t>
        </m:r>
        <m:r>
          <m:rPr>
            <m:sty m:val="p"/>
          </m:rPr>
          <m:t>Y</m:t>
        </m:r>
      </m:oMath>
      <w:r>
        <w:t xml:space="preserve"> </w:t>
      </w:r>
      <w:r>
        <w:t xml:space="preserve">、</w:t>
      </w:r>
      <w:r>
        <w:t xml:space="preserve"> </w:t>
      </w:r>
      <m:oMath>
        <m:r>
          <m:rPr>
            <m:sty m:val="p"/>
          </m:rPr>
          <m:t>Z</m:t>
        </m:r>
      </m:oMath>
      <w:r>
        <w:t xml:space="preserve"> </w:t>
      </w:r>
      <w:r>
        <w:rPr>
          <w:rFonts w:hint="eastAsia"/>
        </w:rPr>
        <w:t xml:space="preserve">轴的正方向遵循东北天坐标系的定义。激光雷达坐标系。激光雷达坐标系基于安装在车辆正上方的禾赛激光雷达定义，</w:t>
      </w:r>
      <w:r>
        <w:t xml:space="preserve"> </w:t>
      </w:r>
      <m:oMath>
        <m:r>
          <m:t>X</m:t>
        </m:r>
        <m:r>
          <m:rPr>
            <m:sty m:val="p"/>
          </m:rPr>
          <m:t>,</m:t>
        </m:r>
        <m:r>
          <m:t>Y</m:t>
        </m:r>
      </m:oMath>
      <w:r>
        <w:t xml:space="preserve"> </w:t>
      </w:r>
      <w:r>
        <w:t xml:space="preserve">、</w:t>
      </w:r>
      <w:r>
        <w:t xml:space="preserve"> </w:t>
      </w:r>
      <m:oMath>
        <m:r>
          <m:t>Z</m:t>
        </m:r>
      </m:oMath>
      <w:r>
        <w:t xml:space="preserve"> </w:t>
      </w:r>
      <w:r>
        <w:rPr>
          <w:rFonts w:hint="eastAsia"/>
        </w:rPr>
        <w:t xml:space="preserve">轴的正方向遵循自车坐标系的定义。</w:t>
      </w:r>
    </w:p>
    <w:p>
      <w:pPr>
        <w:pStyle w:val="a0"/>
      </w:pPr>
      <w:r>
        <w:t xml:space="preserve">Camera Coordinate. The RoboSweeper is equipped with four fisheye cameras and four pinhole cameras. The origin of the Camera Coordinate System for both types of cameras is the optical center. However, the positive directions of the coordinate axes are defined differently in the RoboSense dataset. In the fisheye coordinate system, the X, Y, and Z axes correspond to directly below, right, and behind the optical center, respectively. In contrast, in the pinhole coordinate system, these axes correspond to directly right, below, and front of the optical center, respectively.</w:t>
      </w:r>
    </w:p>
    <w:p>
      <w:pPr>
        <w:pStyle w:val="a0"/>
      </w:pPr>
      <w:r>
        <w:rPr>
          <w:rFonts w:hint="eastAsia"/>
        </w:rPr>
        <w:t xml:space="preserve">摄像头坐标系。RoboSweeper配备了四个鱼眼摄像头和四个针孔摄像头。两种摄像头的摄像头坐标系原点均为光学中心。然而，在RoboSense数据集中，坐标轴的正方向定义不同。在鱼眼坐标系中，X、Y、Z轴分别对应光学中心的正下方、右方和后方。而在针孔坐标系中，这些轴分别对应光学中心的正右方、下方和前方。</w:t>
      </w:r>
    </w:p>
    <w:p>
      <w:pPr>
        <w:pStyle w:val="a0"/>
      </w:pPr>
      <w:r>
        <w:t xml:space="preserve">Pixel Coordinate. The image is presented in the form of pixels, each pixel corresponds to a 2D pixel coordinate. The origin of the Pixel Coordinate System is the upper left corner of the image. Points in the 3D Camera Coordinate System can obtain coordinates in the Pixel Coordinate System through the camera projection.</w:t>
      </w:r>
    </w:p>
    <w:p>
      <w:pPr>
        <w:pStyle w:val="a0"/>
      </w:pPr>
      <w:r>
        <w:rPr>
          <w:rFonts w:hint="eastAsia"/>
        </w:rPr>
        <w:t xml:space="preserve">像素坐标系。图像以像素形式呈现，每个像素对应一个二维像素坐标。像素坐标系的原点是图像的左上角。三维摄像头坐标系中的点可以通过摄像头投影获得像素坐标系中的坐标。</w:t>
      </w:r>
    </w:p>
    <w:p>
      <w:pPr>
        <w:pStyle w:val="a0"/>
      </w:pPr>
      <w:r>
        <w:drawing>
          <wp:inline>
            <wp:extent cx="2743200" cy="1192695"/>
            <wp:effectExtent b="0" l="0" r="0" t="0"/>
            <wp:docPr descr="image" title="" id="41" name="Picture"/>
            <a:graphic>
              <a:graphicData uri="http://schemas.openxmlformats.org/drawingml/2006/picture">
                <pic:pic>
                  <pic:nvPicPr>
                    <pic:cNvPr descr="images/0195b251-5626-7cbe-b8ae-2e4895de7511_3_137_209_713_310_0.jpg" id="42" name="Picture"/>
                    <pic:cNvPicPr>
                      <a:picLocks noChangeArrowheads="1" noChangeAspect="1"/>
                    </pic:cNvPicPr>
                  </pic:nvPicPr>
                  <pic:blipFill>
                    <a:blip r:embed="rId40"/>
                    <a:stretch>
                      <a:fillRect/>
                    </a:stretch>
                  </pic:blipFill>
                  <pic:spPr bwMode="auto">
                    <a:xfrm>
                      <a:off x="0" y="0"/>
                      <a:ext cx="2743200" cy="119269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 Sensor setup and coordinate system illustration of our data collection platform.</w:t>
      </w:r>
    </w:p>
    <w:p>
      <w:pPr>
        <w:pStyle w:val="a0"/>
      </w:pPr>
      <w:r>
        <w:rPr>
          <w:rFonts w:hint="eastAsia"/>
        </w:rPr>
        <w:t xml:space="preserve">图3.</w:t>
      </w:r>
      <w:r>
        <w:t xml:space="preserve"> </w:t>
      </w:r>
      <w:r>
        <w:rPr>
          <w:rFonts w:hint="eastAsia"/>
        </w:rPr>
        <w:t xml:space="preserve">我们数据采集平台的传感器设置和坐标系示意图。</w:t>
      </w:r>
    </w:p>
    <w:bookmarkStart w:id="43" w:name="ground-truth-labels"/>
    <w:p>
      <w:pPr>
        <w:pStyle w:val="1"/>
      </w:pPr>
      <w:r>
        <w:t xml:space="preserve">3.3. Ground Truth Labels</w:t>
      </w:r>
    </w:p>
    <w:bookmarkEnd w:id="43"/>
    <w:bookmarkStart w:id="44" w:name="真实标签"/>
    <w:p>
      <w:pPr>
        <w:pStyle w:val="1"/>
      </w:pPr>
      <w:r>
        <w:t xml:space="preserve">3.3. </w:t>
      </w:r>
      <w:r>
        <w:rPr>
          <w:rFonts w:hint="eastAsia"/>
        </w:rPr>
        <w:t xml:space="preserve">真实标签</w:t>
      </w:r>
    </w:p>
    <w:bookmarkEnd w:id="44"/>
    <w:p>
      <w:pPr>
        <w:pStyle w:val="FirstParagraph"/>
      </w:pPr>
      <w:r>
        <w:t xml:space="preserve">After integrating, synchronizing and calibrating the multi-sensor raw data, we annotate keyframes (LiDAR, image) at the frequency of</w:t>
      </w:r>
      <w:r>
        <w:t xml:space="preserve"> </w:t>
      </w:r>
      <m:oMath>
        <m:r>
          <m:t>1</m:t>
        </m:r>
        <m:r>
          <m:rPr>
            <m:sty m:val="p"/>
          </m:rPr>
          <m:t> </m:t>
        </m:r>
        <m:r>
          <m:rPr>
            <m:sty m:val="p"/>
          </m:rPr>
          <m:t>H</m:t>
        </m:r>
        <m:r>
          <m:rPr>
            <m:sty m:val="p"/>
          </m:rPr>
          <m:t>z</m:t>
        </m:r>
      </m:oMath>
      <w:r>
        <w:t xml:space="preserve"> </w:t>
      </w:r>
      <w:r>
        <w:t xml:space="preserve">due to the low-speed moving status.</w:t>
      </w:r>
    </w:p>
    <w:p>
      <w:pPr>
        <w:pStyle w:val="a0"/>
      </w:pPr>
      <w:r>
        <w:rPr>
          <w:rFonts w:hint="eastAsia"/>
        </w:rPr>
        <w:t xml:space="preserve">在整合、同步和校准多传感器原始数据后，由于低速移动状态，我们以</w:t>
      </w:r>
      <w:r>
        <w:t xml:space="preserve"> </w:t>
      </w:r>
      <m:oMath>
        <m:r>
          <m:t>1</m:t>
        </m:r>
        <m:r>
          <m:rPr>
            <m:sty m:val="p"/>
          </m:rPr>
          <m:t> </m:t>
        </m:r>
        <m:r>
          <m:rPr>
            <m:sty m:val="p"/>
          </m:rPr>
          <m:t>H</m:t>
        </m:r>
        <m:r>
          <m:rPr>
            <m:sty m:val="p"/>
          </m:rPr>
          <m:t>z</m:t>
        </m:r>
      </m:oMath>
      <w:r>
        <w:t xml:space="preserve"> </w:t>
      </w:r>
      <w:r>
        <w:rPr>
          <w:rFonts w:hint="eastAsia"/>
        </w:rPr>
        <w:t xml:space="preserve">的频率对关键帧(激光雷达、图像)进行标注。</w:t>
      </w:r>
    </w:p>
    <w:p>
      <w:pPr>
        <w:pStyle w:val="a0"/>
      </w:pPr>
      <w:r>
        <w:t xml:space="preserve">3D object. With the selected scenes of collected RoboSense dataset, we annotate 3D object boxes of 3 movable classes (i.e., "Vehicle", "Cyclist" and "Pedestrian") for each sampled keyframe in both the LiDAR coordinate of point-clouds and the Camera coordinate of multi-view images respectively. Each annotated 3D box can be represented as</w:t>
      </w:r>
      <w:r>
        <w:t xml:space="preserve"> </w:t>
      </w:r>
      <m:oMath>
        <m:d>
          <m:dPr>
            <m:begChr m:val="["/>
            <m:sepChr m:val=""/>
            <m:endChr m:val="]"/>
            <m:grow/>
          </m:dPr>
          <m:e>
            <m:r>
              <m:t>x</m:t>
            </m:r>
            <m:r>
              <m:rPr>
                <m:sty m:val="p"/>
              </m:rPr>
              <m:t>,</m:t>
            </m:r>
            <m:r>
              <m:t>y</m:t>
            </m:r>
            <m:r>
              <m:rPr>
                <m:sty m:val="p"/>
              </m:rPr>
              <m:t>,</m:t>
            </m:r>
            <m:r>
              <m:t>z</m:t>
            </m:r>
            <m:r>
              <m:rPr>
                <m:sty m:val="p"/>
              </m:rPr>
              <m:t>,</m:t>
            </m:r>
            <m:r>
              <m:t>w</m:t>
            </m:r>
            <m:r>
              <m:rPr>
                <m:sty m:val="p"/>
              </m:rPr>
              <m:t>,</m:t>
            </m:r>
            <m:r>
              <m:t>l</m:t>
            </m:r>
            <m:r>
              <m:rPr>
                <m:sty m:val="p"/>
              </m:rPr>
              <m:t>,</m:t>
            </m:r>
            <m:r>
              <m:t>h</m:t>
            </m:r>
            <m:r>
              <m:rPr>
                <m:sty m:val="p"/>
              </m:rPr>
              <m:t>,</m:t>
            </m:r>
            <m:r>
              <m:t>θ</m:t>
            </m:r>
            <m:r>
              <m:rPr>
                <m:sty m:val="p"/>
              </m:rPr>
              <m:t>,</m:t>
            </m:r>
            <m:r>
              <m:t>c</m:t>
            </m:r>
            <m:r>
              <m:t>l</m:t>
            </m:r>
            <m:r>
              <m:t>s</m:t>
            </m:r>
          </m:e>
        </m:d>
      </m:oMath>
      <w:r>
        <w:t xml:space="preserve"> </w:t>
      </w:r>
      <w:r>
        <w:t xml:space="preserve">, where</w:t>
      </w:r>
      <w:r>
        <w:t xml:space="preserve"> </w:t>
      </w:r>
      <m:oMath>
        <m:r>
          <m:t>x</m:t>
        </m:r>
        <m:r>
          <m:rPr>
            <m:sty m:val="p"/>
          </m:rPr>
          <m:t>,</m:t>
        </m:r>
        <m:r>
          <m:t>y</m:t>
        </m:r>
        <m:r>
          <m:rPr>
            <m:sty m:val="p"/>
          </m:rPr>
          <m:t>,</m:t>
        </m:r>
        <m:r>
          <m:t>z</m:t>
        </m:r>
      </m:oMath>
      <w:r>
        <w:t xml:space="preserve"> </w:t>
      </w:r>
      <w:r>
        <w:t xml:space="preserve">indicate the 3D position of a regular object, and</w:t>
      </w:r>
      <w:r>
        <w:t xml:space="preserve"> </w:t>
      </w:r>
      <m:oMath>
        <m:r>
          <m:t>w</m:t>
        </m:r>
        <m:r>
          <m:rPr>
            <m:sty m:val="p"/>
          </m:rPr>
          <m:t>,</m:t>
        </m:r>
        <m:r>
          <m:t>l</m:t>
        </m:r>
        <m:r>
          <m:rPr>
            <m:sty m:val="p"/>
          </m:rPr>
          <m:t>,</m:t>
        </m:r>
        <m:r>
          <m:t>h</m:t>
        </m:r>
      </m:oMath>
      <w:r>
        <w:t xml:space="preserve"> </w:t>
      </w:r>
      <w:r>
        <w:t xml:space="preserve">represent the scale information including width, length and height.</w:t>
      </w:r>
      <w:r>
        <w:t xml:space="preserve"> </w:t>
      </w:r>
      <m:oMath>
        <m:r>
          <m:t>θ</m:t>
        </m:r>
      </m:oMath>
      <w:r>
        <w:t xml:space="preserve"> </w:t>
      </w:r>
      <w:r>
        <w:t xml:space="preserve">and</w:t>
      </w:r>
      <w:r>
        <w:t xml:space="preserve"> </w:t>
      </w:r>
      <m:oMath>
        <m:r>
          <m:t>c</m:t>
        </m:r>
        <m:r>
          <m:t>l</m:t>
        </m:r>
        <m:r>
          <m:t>s</m:t>
        </m:r>
      </m:oMath>
      <w:r>
        <w:t xml:space="preserve"> </w:t>
      </w:r>
      <w:r>
        <w:t xml:space="preserve">correspond to the orientation (especially yaw angle) and the object class respectively. A three-stage auto-labelling pipeline is detailed in the supplementary material (see Sec.</w:t>
      </w:r>
      <w:r>
        <w:t xml:space="preserve"> </w:t>
      </w:r>
      <w:r>
        <w:t xml:space="preserve"> </w:t>
      </w:r>
      <w:r>
        <w:t xml:space="preserve"> </w:t>
      </w:r>
      <w:r>
        <w:t xml:space="preserve"> </w:t>
      </w:r>
      <w:r>
        <w:t xml:space="preserve"> </w:t>
      </w:r>
      <w:r>
        <w:t xml:space="preserve">B.2).</w:t>
      </w:r>
    </w:p>
    <w:p>
      <w:pPr>
        <w:pStyle w:val="a0"/>
      </w:pPr>
      <w:r>
        <w:rPr>
          <w:rFonts w:hint="eastAsia"/>
        </w:rPr>
        <w:t xml:space="preserve">三维物体。利用收集的RoboSense数据集中的选定场景，我们分别在点云的LiDAR坐标系和多视角图像的相机坐标系中为每个采样的关键帧标注了3个可移动类别(即</w:t>
      </w:r>
      <w:r>
        <w:rPr>
          <w:rFonts w:hint="eastAsia"/>
        </w:rPr>
        <w:t xml:space="preserve">“车辆”</w:t>
      </w:r>
      <w:r>
        <w:t xml:space="preserve">、</w:t>
      </w:r>
      <w:r>
        <w:rPr>
          <w:rFonts w:hint="eastAsia"/>
        </w:rPr>
        <w:t xml:space="preserve">“骑行者”</w:t>
      </w:r>
      <w:r>
        <w:rPr>
          <w:rFonts w:hint="eastAsia"/>
        </w:rPr>
        <w:t xml:space="preserve">和</w:t>
      </w:r>
      <w:r>
        <w:rPr>
          <w:rFonts w:hint="eastAsia"/>
        </w:rPr>
        <w:t xml:space="preserve">“行人”</w:t>
      </w:r>
      <w:r>
        <w:rPr>
          <w:rFonts w:hint="eastAsia"/>
        </w:rPr>
        <w:t xml:space="preserve">)的三维物体框。每个标注的三维框可以表示为</w:t>
      </w:r>
      <w:r>
        <w:t xml:space="preserve"> </w:t>
      </w:r>
      <m:oMath>
        <m:d>
          <m:dPr>
            <m:begChr m:val="["/>
            <m:sepChr m:val=""/>
            <m:endChr m:val="]"/>
            <m:grow/>
          </m:dPr>
          <m:e>
            <m:r>
              <m:t>x</m:t>
            </m:r>
            <m:r>
              <m:rPr>
                <m:sty m:val="p"/>
              </m:rPr>
              <m:t>,</m:t>
            </m:r>
            <m:r>
              <m:t>y</m:t>
            </m:r>
            <m:r>
              <m:rPr>
                <m:sty m:val="p"/>
              </m:rPr>
              <m:t>,</m:t>
            </m:r>
            <m:r>
              <m:t>z</m:t>
            </m:r>
            <m:r>
              <m:rPr>
                <m:sty m:val="p"/>
              </m:rPr>
              <m:t>,</m:t>
            </m:r>
            <m:r>
              <m:t>w</m:t>
            </m:r>
            <m:r>
              <m:rPr>
                <m:sty m:val="p"/>
              </m:rPr>
              <m:t>,</m:t>
            </m:r>
            <m:r>
              <m:t>l</m:t>
            </m:r>
            <m:r>
              <m:rPr>
                <m:sty m:val="p"/>
              </m:rPr>
              <m:t>,</m:t>
            </m:r>
            <m:r>
              <m:t>h</m:t>
            </m:r>
            <m:r>
              <m:rPr>
                <m:sty m:val="p"/>
              </m:rPr>
              <m:t>,</m:t>
            </m:r>
            <m:r>
              <m:t>θ</m:t>
            </m:r>
            <m:r>
              <m:rPr>
                <m:sty m:val="p"/>
              </m:rPr>
              <m:t>,</m:t>
            </m:r>
            <m:r>
              <m:t>c</m:t>
            </m:r>
            <m:r>
              <m:t>l</m:t>
            </m:r>
            <m:r>
              <m:t>s</m:t>
            </m:r>
          </m:e>
        </m:d>
      </m:oMath>
      <w:r>
        <w:t xml:space="preserve"> </w:t>
      </w:r>
      <w:r>
        <w:rPr>
          <w:rFonts w:hint="eastAsia"/>
        </w:rPr>
        <w:t xml:space="preserve">，其中</w:t>
      </w:r>
      <w:r>
        <w:t xml:space="preserve"> </w:t>
      </w:r>
      <m:oMath>
        <m:r>
          <m:t>x</m:t>
        </m:r>
        <m:r>
          <m:rPr>
            <m:sty m:val="p"/>
          </m:rPr>
          <m:t>,</m:t>
        </m:r>
        <m:r>
          <m:t>y</m:t>
        </m:r>
        <m:r>
          <m:rPr>
            <m:sty m:val="p"/>
          </m:rPr>
          <m:t>,</m:t>
        </m:r>
        <m:r>
          <m:t>z</m:t>
        </m:r>
      </m:oMath>
      <w:r>
        <w:t xml:space="preserve"> </w:t>
      </w:r>
      <w:r>
        <w:rPr>
          <w:rFonts w:hint="eastAsia"/>
        </w:rPr>
        <w:t xml:space="preserve">表示规则物体的三维位置，</w:t>
      </w:r>
      <w:r>
        <w:t xml:space="preserve"> </w:t>
      </w:r>
      <m:oMath>
        <m:r>
          <m:t>w</m:t>
        </m:r>
        <m:r>
          <m:rPr>
            <m:sty m:val="p"/>
          </m:rPr>
          <m:t>,</m:t>
        </m:r>
        <m:r>
          <m:t>l</m:t>
        </m:r>
        <m:r>
          <m:rPr>
            <m:sty m:val="p"/>
          </m:rPr>
          <m:t>,</m:t>
        </m:r>
        <m:r>
          <m:t>h</m:t>
        </m:r>
      </m:oMath>
      <w:r>
        <w:t xml:space="preserve"> </w:t>
      </w:r>
      <w:r>
        <w:rPr>
          <w:rFonts w:hint="eastAsia"/>
        </w:rPr>
        <w:t xml:space="preserve">表示包括宽度、长度和高度的尺度信息。</w:t>
      </w:r>
      <w:r>
        <w:t xml:space="preserve"> </w:t>
      </w:r>
      <m:oMath>
        <m:r>
          <m:t>θ</m:t>
        </m:r>
      </m:oMath>
      <w:r>
        <w:t xml:space="preserve"> </w:t>
      </w:r>
      <w:r>
        <w:rPr>
          <w:rFonts w:hint="eastAsia"/>
        </w:rPr>
        <w:t xml:space="preserve">和</w:t>
      </w:r>
      <w:r>
        <w:t xml:space="preserve"> </w:t>
      </w:r>
      <m:oMath>
        <m:r>
          <m:t>c</m:t>
        </m:r>
        <m:r>
          <m:t>l</m:t>
        </m:r>
        <m:r>
          <m:t>s</m:t>
        </m:r>
      </m:oMath>
      <w:r>
        <w:t xml:space="preserve"> </w:t>
      </w:r>
      <w:r>
        <w:rPr>
          <w:rFonts w:hint="eastAsia"/>
        </w:rPr>
        <w:t xml:space="preserve">分别对应方向(特别是偏航角)和物体类别。三阶段自动标注流程在补充材料中有详细说明(见第B.2节)。</w:t>
      </w:r>
    </w:p>
    <w:p>
      <w:pPr>
        <w:pStyle w:val="a0"/>
      </w:pPr>
      <w:r>
        <w:t xml:space="preserve">Trajectory. To facilitate the temporal tasks such as multi-object tracking and motion forecasting described in Sec. 4, we assign a unique Track ID</w:t>
      </w:r>
      <w:r>
        <w:t xml:space="preserve"> </w:t>
      </w:r>
      <m:oMath>
        <m:r>
          <m:t>τ</m:t>
        </m:r>
      </m:oMath>
      <w:r>
        <w:t xml:space="preserve"> </w:t>
      </w:r>
      <w:r>
        <w:t xml:space="preserve">to each agent across a temporal sequence on Bird-Eye-View (BEV) of the Ego-Vehicle coordinate. Furthermore, agents with the same</w:t>
      </w:r>
      <w:r>
        <w:t xml:space="preserve"> </w:t>
      </w:r>
      <m:oMath>
        <m:r>
          <m:t>τ</m:t>
        </m:r>
      </m:oMath>
      <w:r>
        <w:t xml:space="preserve"> </w:t>
      </w:r>
      <w:r>
        <w:t xml:space="preserve">within a sequence are linked together to form object trajectories.</w:t>
      </w:r>
    </w:p>
    <w:p>
      <w:pPr>
        <w:pStyle w:val="a0"/>
      </w:pPr>
      <w:r>
        <w:rPr>
          <w:rFonts w:hint="eastAsia"/>
        </w:rPr>
        <w:t xml:space="preserve">轨迹。为了促进第4节中描述的多目标跟踪和运动预测等时间任务，我们在自车坐标系的鸟瞰图(BEV)上为每个代理分配了一个唯一的轨迹ID</w:t>
      </w:r>
      <w:r>
        <w:t xml:space="preserve"> </w:t>
      </w:r>
      <m:oMath>
        <m:r>
          <m:t>τ</m:t>
        </m:r>
      </m:oMath>
      <w:r>
        <w:t xml:space="preserve"> </w:t>
      </w:r>
      <w:r>
        <w:rPr>
          <w:rFonts w:hint="eastAsia"/>
        </w:rPr>
        <w:t xml:space="preserve">。此外，序列中具有相同</w:t>
      </w:r>
      <w:r>
        <w:t xml:space="preserve"> </w:t>
      </w:r>
      <m:oMath>
        <m:r>
          <m:t>τ</m:t>
        </m:r>
      </m:oMath>
      <w:r>
        <w:t xml:space="preserve"> </w:t>
      </w:r>
      <w:r>
        <w:rPr>
          <w:rFonts w:hint="eastAsia"/>
        </w:rPr>
        <w:t xml:space="preserve">的代理被链接在一起，形成物体轨迹。</w:t>
      </w:r>
    </w:p>
    <w:p>
      <w:pPr>
        <w:pStyle w:val="a0"/>
      </w:pPr>
      <w:r>
        <w:t xml:space="preserve">Occupancy label. In addition to 3 typical classes of moving objects on roads which are annotated temporally as above, there also exists a rich collection of static obstacles with irregular shapes especially in the complex scenarios (i.e., parks, campuses and squares, etc.) of RoboSense. To detailly describe the environment in surrounding camera views for driving safety, we voxelize the 3D space and generate high-quality yet dense occupancy labels to represent the voxel states. Similar with previous occupancy benchmarks [35, 36] built upon public datasets [4, 33], we conduct dynamic objects and static scenes segmentation along the temporal dimension based on annotated</w:t>
      </w:r>
      <w:r>
        <w:t xml:space="preserve"> </w:t>
      </w:r>
      <m:oMath>
        <m:r>
          <m:t>3</m:t>
        </m:r>
        <m:r>
          <m:rPr>
            <m:sty m:val="p"/>
          </m:rPr>
          <m:t>D</m:t>
        </m:r>
      </m:oMath>
      <w:r>
        <w:t xml:space="preserve"> </w:t>
      </w:r>
      <w:r>
        <w:t xml:space="preserve">boxes and trajectories. Then sparse LiDAR points inside each box are extracted from</w:t>
      </w:r>
      <w:r>
        <w:t xml:space="preserve"> </w:t>
      </w:r>
      <m:oMath>
        <m:r>
          <m:t>T</m:t>
        </m:r>
        <m:r>
          <m:rPr>
            <m:sty m:val="p"/>
          </m:rPr>
          <m:t>−</m:t>
        </m:r>
        <m:r>
          <m:t>k</m:t>
        </m:r>
      </m:oMath>
      <w:r>
        <w:t xml:space="preserve"> </w:t>
      </w:r>
      <w:r>
        <w:t xml:space="preserve">to</w:t>
      </w:r>
      <w:r>
        <w:t xml:space="preserve"> </w:t>
      </w:r>
      <m:oMath>
        <m:r>
          <m:t>T</m:t>
        </m:r>
        <m:r>
          <m:rPr>
            <m:sty m:val="p"/>
          </m:rPr>
          <m:t>+</m:t>
        </m:r>
        <m:r>
          <m:t>k</m:t>
        </m:r>
      </m:oMath>
      <w:r>
        <w:t xml:space="preserve"> </w:t>
      </w:r>
      <w:r>
        <w:t xml:space="preserve">frames respectively, where</w:t>
      </w:r>
      <w:r>
        <w:t xml:space="preserve"> </w:t>
      </w:r>
      <m:oMath>
        <m:r>
          <m:t>T</m:t>
        </m:r>
      </m:oMath>
      <w:r>
        <w:t xml:space="preserve"> </w:t>
      </w:r>
      <w:r>
        <w:t xml:space="preserve">indicates the index of current keyframe, and</w:t>
      </w:r>
      <w:r>
        <w:t xml:space="preserve"> </w:t>
      </w:r>
      <m:oMath>
        <m:r>
          <m:t>k</m:t>
        </m:r>
      </m:oMath>
      <w:r>
        <w:t xml:space="preserve"> </w:t>
      </w:r>
      <w:r>
        <w:t xml:space="preserve">is set to 10 empirically. Refer to the supplementary material for more details of occupancy label generation process (see Sec.</w:t>
      </w:r>
      <w:r>
        <w:t xml:space="preserve"> </w:t>
      </w:r>
      <w:r>
        <w:t xml:space="preserve"> </w:t>
      </w:r>
      <w:r>
        <w:t xml:space="preserve"> </w:t>
      </w:r>
      <w:r>
        <w:t xml:space="preserve"> </w:t>
      </w:r>
      <w:r>
        <w:t xml:space="preserve"> </w:t>
      </w:r>
      <w:r>
        <w:t xml:space="preserve">B.3).</w:t>
      </w:r>
    </w:p>
    <w:p>
      <w:pPr>
        <w:pStyle w:val="a0"/>
      </w:pPr>
      <w:r>
        <w:rPr>
          <w:rFonts w:hint="eastAsia"/>
        </w:rPr>
        <w:t xml:space="preserve">占据标签。除了上述按时间标注的道路上三类典型移动物体外，RoboSense中还存在大量形状不规则的静态障碍物，尤其是在复杂场景(如公园、校园和广场等)中。为了详细描述周围相机视图中的环境以确保驾驶安全，我们对三维空间进行体素化，并生成高质量且密集的占据标签来表示体素状态。与之前基于公共数据集[4,</w:t>
      </w:r>
      <w:r>
        <w:t xml:space="preserve"> </w:t>
      </w:r>
      <w:r>
        <w:rPr>
          <w:rFonts w:hint="eastAsia"/>
        </w:rPr>
        <w:t xml:space="preserve">33]构建的占据基准[35,</w:t>
      </w:r>
      <w:r>
        <w:t xml:space="preserve"> </w:t>
      </w:r>
      <w:r>
        <w:rPr>
          <w:rFonts w:hint="eastAsia"/>
        </w:rPr>
        <w:t xml:space="preserve">36]类似，我们基于标注的</w:t>
      </w:r>
      <w:r>
        <w:t xml:space="preserve"> </w:t>
      </w:r>
      <m:oMath>
        <m:r>
          <m:t>3</m:t>
        </m:r>
        <m:r>
          <m:rPr>
            <m:sty m:val="p"/>
          </m:rPr>
          <m:t>D</m:t>
        </m:r>
      </m:oMath>
      <w:r>
        <w:t xml:space="preserve"> </w:t>
      </w:r>
      <w:r>
        <w:rPr>
          <w:rFonts w:hint="eastAsia"/>
        </w:rPr>
        <w:t xml:space="preserve">框和轨迹沿时间维度进行动态物体和静态场景的分割。然后分别从</w:t>
      </w:r>
      <w:r>
        <w:t xml:space="preserve"> </w:t>
      </w:r>
      <m:oMath>
        <m:r>
          <m:t>T</m:t>
        </m:r>
        <m:r>
          <m:rPr>
            <m:sty m:val="p"/>
          </m:rPr>
          <m:t>−</m:t>
        </m:r>
        <m:r>
          <m:t>k</m:t>
        </m:r>
      </m:oMath>
      <w:r>
        <w:t xml:space="preserve"> </w:t>
      </w:r>
      <w:r>
        <w:rPr>
          <w:rFonts w:hint="eastAsia"/>
        </w:rPr>
        <w:t xml:space="preserve">到</w:t>
      </w:r>
      <w:r>
        <w:t xml:space="preserve"> </w:t>
      </w:r>
      <m:oMath>
        <m:r>
          <m:t>T</m:t>
        </m:r>
        <m:r>
          <m:rPr>
            <m:sty m:val="p"/>
          </m:rPr>
          <m:t>+</m:t>
        </m:r>
        <m:r>
          <m:t>k</m:t>
        </m:r>
      </m:oMath>
      <w:r>
        <w:t xml:space="preserve"> </w:t>
      </w:r>
      <w:r>
        <w:rPr>
          <w:rFonts w:hint="eastAsia"/>
        </w:rPr>
        <w:t xml:space="preserve">帧中提取每个框内的稀疏LiDAR点，其中</w:t>
      </w:r>
      <w:r>
        <w:t xml:space="preserve"> </w:t>
      </w:r>
      <m:oMath>
        <m:r>
          <m:t>T</m:t>
        </m:r>
      </m:oMath>
      <w:r>
        <w:t xml:space="preserve"> </w:t>
      </w:r>
      <w:r>
        <w:rPr>
          <w:rFonts w:hint="eastAsia"/>
        </w:rPr>
        <w:t xml:space="preserve">表示当前关键帧的索引，</w:t>
      </w:r>
      <w:r>
        <w:t xml:space="preserve"> </w:t>
      </w:r>
      <m:oMath>
        <m:r>
          <m:t>k</m:t>
        </m:r>
      </m:oMath>
      <w:r>
        <w:t xml:space="preserve"> </w:t>
      </w:r>
      <w:r>
        <w:rPr>
          <w:rFonts w:hint="eastAsia"/>
        </w:rPr>
        <w:t xml:space="preserve">根据经验设置为10。有关占据标签生成过程的更多细节，请参阅补充材料(见第B.3节)。</w:t>
      </w:r>
    </w:p>
    <w:bookmarkStart w:id="45" w:name="tasks-metrics"/>
    <w:p>
      <w:pPr>
        <w:pStyle w:val="1"/>
      </w:pPr>
      <w:r>
        <w:t xml:space="preserve">4. Tasks &amp; Metrics</w:t>
      </w:r>
    </w:p>
    <w:bookmarkEnd w:id="45"/>
    <w:bookmarkStart w:id="46" w:name="任务与指标"/>
    <w:p>
      <w:pPr>
        <w:pStyle w:val="1"/>
      </w:pPr>
      <w:r>
        <w:t xml:space="preserve">4. </w:t>
      </w:r>
      <w:r>
        <w:rPr>
          <w:rFonts w:hint="eastAsia"/>
        </w:rPr>
        <w:t xml:space="preserve">任务与指标</w:t>
      </w:r>
    </w:p>
    <w:bookmarkEnd w:id="46"/>
    <w:p>
      <w:pPr>
        <w:pStyle w:val="FirstParagraph"/>
      </w:pPr>
      <w:r>
        <w:t xml:space="preserve">Both egocentric perceptual tasks and prediction tasks are supported in our RoboSense dataset and benchmark.</w:t>
      </w:r>
    </w:p>
    <w:p>
      <w:pPr>
        <w:pStyle w:val="a0"/>
      </w:pPr>
      <w:r>
        <w:rPr>
          <w:rFonts w:hint="eastAsia"/>
        </w:rPr>
        <w:t xml:space="preserve">我们的RoboSense数据集和基准支持自中心感知任务和预测任务。</w:t>
      </w:r>
    </w:p>
    <w:bookmarkStart w:id="47" w:name="perception"/>
    <w:p>
      <w:pPr>
        <w:pStyle w:val="1"/>
      </w:pPr>
      <w:r>
        <w:t xml:space="preserve">4.1. Perception</w:t>
      </w:r>
    </w:p>
    <w:bookmarkEnd w:id="47"/>
    <w:bookmarkStart w:id="48" w:name="感知"/>
    <w:p>
      <w:pPr>
        <w:pStyle w:val="1"/>
      </w:pPr>
      <w:r>
        <w:t xml:space="preserve">4.1. </w:t>
      </w:r>
      <w:r>
        <w:rPr>
          <w:rFonts w:hint="eastAsia"/>
        </w:rPr>
        <w:t xml:space="preserve">感知</w:t>
      </w:r>
    </w:p>
    <w:bookmarkEnd w:id="48"/>
    <w:bookmarkStart w:id="49" w:name="d-object-detection"/>
    <w:p>
      <w:pPr>
        <w:pStyle w:val="1"/>
      </w:pPr>
      <w:r>
        <w:t xml:space="preserve">4.1.1 3D Object Detection</w:t>
      </w:r>
    </w:p>
    <w:bookmarkEnd w:id="49"/>
    <w:bookmarkStart w:id="50" w:name="三维物体检测"/>
    <w:p>
      <w:pPr>
        <w:pStyle w:val="1"/>
      </w:pPr>
      <w:r>
        <w:t xml:space="preserve">4.1.1 </w:t>
      </w:r>
      <w:r>
        <w:rPr>
          <w:rFonts w:hint="eastAsia"/>
        </w:rPr>
        <w:t xml:space="preserve">三维物体检测</w:t>
      </w:r>
    </w:p>
    <w:bookmarkEnd w:id="50"/>
    <w:p>
      <w:pPr>
        <w:pStyle w:val="FirstParagraph"/>
      </w:pPr>
      <w:r>
        <w:t xml:space="preserve">The RoboSense 3D detection task requires to detect</w:t>
      </w:r>
      <w:r>
        <w:t xml:space="preserve"> </w:t>
      </w:r>
      <m:oMath>
        <m:r>
          <m:t>3</m:t>
        </m:r>
        <m:r>
          <m:rPr>
            <m:sty m:val="p"/>
          </m:rPr>
          <m:t>D</m:t>
        </m:r>
      </m:oMath>
      <w:r>
        <w:t xml:space="preserve"> </w:t>
      </w:r>
      <w:r>
        <w:t xml:space="preserve">bounding boxes of three main classes (i.e. "Vehicle", "Pedestrian" and "Cyclist"), including position, size, orientation and category. Following the conventions in</w:t>
      </w:r>
      <w:r>
        <w:t xml:space="preserve"> </w:t>
      </w:r>
      <m:oMath>
        <m:d>
          <m:dPr>
            <m:begChr m:val="["/>
            <m:sepChr m:val=""/>
            <m:endChr m:val="]"/>
            <m:grow/>
          </m:dPr>
          <m:e>
            <m:r>
              <m:t>4</m:t>
            </m:r>
            <m:r>
              <m:rPr>
                <m:sty m:val="p"/>
              </m:rPr>
              <m:t>,</m:t>
            </m:r>
            <m:r>
              <m:t>9</m:t>
            </m:r>
            <m:r>
              <m:rPr>
                <m:sty m:val="p"/>
              </m:rPr>
              <m:t>,</m:t>
            </m:r>
            <m:r>
              <m:t>33</m:t>
            </m:r>
          </m:e>
        </m:d>
      </m:oMath>
      <w:r>
        <w:t xml:space="preserve"> </w:t>
      </w:r>
      <w:r>
        <w:t xml:space="preserve">, we adopt mAP (mean Average Precision), AOS (Average Orientation Similarity) and ASE (Average Scale Error) to measure the performance of different detectors.</w:t>
      </w:r>
    </w:p>
    <w:p>
      <w:pPr>
        <w:pStyle w:val="a0"/>
      </w:pPr>
      <w:r>
        <w:rPr>
          <w:rFonts w:hint="eastAsia"/>
        </w:rPr>
        <w:t xml:space="preserve">RoboSense三维检测任务要求检测三类主要类别(即</w:t>
      </w:r>
      <w:r>
        <w:rPr>
          <w:rFonts w:hint="eastAsia"/>
        </w:rPr>
        <w:t xml:space="preserve">“车辆”</w:t>
      </w:r>
      <w:r>
        <w:t xml:space="preserve">、</w:t>
      </w:r>
      <w:r>
        <w:rPr>
          <w:rFonts w:hint="eastAsia"/>
        </w:rPr>
        <w:t xml:space="preserve">“行人”</w:t>
      </w:r>
      <w:r>
        <w:rPr>
          <w:rFonts w:hint="eastAsia"/>
        </w:rPr>
        <w:t xml:space="preserve">和</w:t>
      </w:r>
      <w:r>
        <w:rPr>
          <w:rFonts w:hint="eastAsia"/>
        </w:rPr>
        <w:t xml:space="preserve">“骑行者”</w:t>
      </w:r>
      <w:r>
        <w:rPr>
          <w:rFonts w:hint="eastAsia"/>
        </w:rPr>
        <w:t xml:space="preserve">)的</w:t>
      </w:r>
      <w:r>
        <w:t xml:space="preserve"> </w:t>
      </w:r>
      <m:oMath>
        <m:r>
          <m:t>3</m:t>
        </m:r>
        <m:r>
          <m:rPr>
            <m:sty m:val="p"/>
          </m:rPr>
          <m:t>D</m:t>
        </m:r>
      </m:oMath>
      <w:r>
        <w:t xml:space="preserve"> </w:t>
      </w:r>
      <w:r>
        <w:rPr>
          <w:rFonts w:hint="eastAsia"/>
        </w:rPr>
        <w:t xml:space="preserve">边界框，包括位置、大小、方向和类别。遵循</w:t>
      </w:r>
      <w:r>
        <w:t xml:space="preserve"> </w:t>
      </w:r>
      <m:oMath>
        <m:d>
          <m:dPr>
            <m:begChr m:val="["/>
            <m:sepChr m:val=""/>
            <m:endChr m:val="]"/>
            <m:grow/>
          </m:dPr>
          <m:e>
            <m:r>
              <m:t>4</m:t>
            </m:r>
            <m:r>
              <m:rPr>
                <m:sty m:val="p"/>
              </m:rPr>
              <m:t>,</m:t>
            </m:r>
            <m:r>
              <m:t>9</m:t>
            </m:r>
            <m:r>
              <m:rPr>
                <m:sty m:val="p"/>
              </m:rPr>
              <m:t>,</m:t>
            </m:r>
            <m:r>
              <m:t>33</m:t>
            </m:r>
          </m:e>
        </m:d>
      </m:oMath>
      <w:r>
        <w:t xml:space="preserve"> </w:t>
      </w:r>
      <w:r>
        <w:rPr>
          <w:rFonts w:hint="eastAsia"/>
        </w:rPr>
        <w:t xml:space="preserve">中的惯例，我们采用mAP(平均精度)、AOS(平均方向相似性)和ASE(平均尺度误差)来衡量不同检测器的性能。</w:t>
      </w:r>
    </w:p>
    <w:p>
      <w:pPr>
        <w:pStyle w:val="a0"/>
      </w:pPr>
      <w:r>
        <w:t xml:space="preserve">There are several matching criteria to define the true positive for Average Precision (AP) metric calculation. For example, [9] adopts 3D Intersection-over-Union (IoU) to match each prediction with a ground-truth box, while [4] define a match through thresholding the 2D center distance on the Bird-Eye-View ground plane. As for RoboSense detection task, we also adopt a similar distance measure. Differently, we define the threshold as a relative Proportion</w:t>
      </w:r>
      <w:r>
        <w:t xml:space="preserve"> </w:t>
      </w:r>
      <m:oMath>
        <m:r>
          <m:t>p</m:t>
        </m:r>
      </m:oMath>
      <w:r>
        <w:t xml:space="preserve"> </w:t>
      </w:r>
      <w:r>
        <w:t xml:space="preserve">of ground truth Closest Collision-point Distance (CCDP) from the ego-vehicle, rather than an absolute Center Distance (CD)</w:t>
      </w:r>
      <w:r>
        <w:t xml:space="preserve"> </w:t>
      </w:r>
      <m:oMath>
        <m:r>
          <m:t>d</m:t>
        </m:r>
      </m:oMath>
      <w:r>
        <w:t xml:space="preserve"> </w:t>
      </w:r>
      <w:r>
        <w:t xml:space="preserve">adopted in [4]. We claim that the localization accuracy of near obstacles’ closest collision-point is more important in low-speed driving scenarios. Then AP is calculated as the normalized area under precision-recall curve [7]. Finally, mAP is obtained by averaging over all classes</w:t>
      </w:r>
      <w:r>
        <w:t xml:space="preserve"> </w:t>
      </w:r>
      <m:oMath>
        <m:r>
          <m:rPr>
            <m:sty m:val="p"/>
            <m:scr m:val="double-struck"/>
          </m:rPr>
          <m:t>C</m:t>
        </m:r>
      </m:oMath>
      <w:r>
        <w:t xml:space="preserve"> </w:t>
      </w:r>
      <w:r>
        <w:t xml:space="preserve">and matching thresholds</w:t>
      </w:r>
      <w:r>
        <w:t xml:space="preserve"> </w:t>
      </w:r>
      <m:oMath>
        <m:r>
          <m:rPr>
            <m:sty m:val="p"/>
            <m:scr m:val="double-struck"/>
          </m:rPr>
          <m:t>P</m:t>
        </m:r>
        <m:r>
          <m:rPr>
            <m:sty m:val="p"/>
          </m:rPr>
          <m:t>=</m:t>
        </m:r>
        <m:r>
          <m:rPr>
            <m:sty m:val="p"/>
          </m:rPr>
          <m:t>{</m:t>
        </m:r>
        <m:r>
          <m:t>5</m:t>
        </m:r>
        <m:r>
          <m:rPr>
            <m:sty m:val="p"/>
          </m:rPr>
          <m:t>%</m:t>
        </m:r>
        <m:r>
          <m:rPr>
            <m:sty m:val="p"/>
          </m:rPr>
          <m:t>,</m:t>
        </m:r>
        <m:r>
          <m:t>10</m:t>
        </m:r>
        <m:r>
          <m:rPr>
            <m:sty m:val="p"/>
          </m:rPr>
          <m:t>%</m:t>
        </m:r>
        <m:r>
          <m:rPr>
            <m:sty m:val="p"/>
          </m:rPr>
          <m:t>,</m:t>
        </m:r>
        <m:r>
          <m:t>20</m:t>
        </m:r>
        <m:r>
          <m:rPr>
            <m:sty m:val="p"/>
          </m:rPr>
          <m:t>%</m:t>
        </m:r>
        <m:r>
          <m:rPr>
            <m:sty m:val="p"/>
          </m:rPr>
          <m:t>}</m:t>
        </m:r>
      </m:oMath>
      <w:r>
        <w:t xml:space="preserve"> </w:t>
      </w:r>
      <w:r>
        <w:t xml:space="preserve">:</w:t>
      </w:r>
    </w:p>
    <w:p>
      <w:pPr>
        <w:pStyle w:val="a0"/>
      </w:pPr>
      <w:r>
        <w:rPr>
          <w:rFonts w:hint="eastAsia"/>
        </w:rPr>
        <w:t xml:space="preserve">定义真正例以计算平均精度(AP)指标有几种匹配标准。例如，[9]采用三维交并比(IoU)将每个预测与真实框匹配，而[4]通过在鸟瞰图地面平面上阈值化二维中心距离来定义匹配。对于RoboSense检测任务，我们也采用了类似的距离度量。不同的是，我们将阈值定义为自车到最近碰撞点距离(CCDP)的相对比例</w:t>
      </w:r>
      <w:r>
        <w:t xml:space="preserve"> </w:t>
      </w:r>
      <m:oMath>
        <m:r>
          <m:t>p</m:t>
        </m:r>
      </m:oMath>
      <w:r>
        <w:t xml:space="preserve"> </w:t>
      </w:r>
      <w:r>
        <w:rPr>
          <w:rFonts w:hint="eastAsia"/>
        </w:rPr>
        <w:t xml:space="preserve">，而不是[4]中采用的绝对中心距离(CD)</w:t>
      </w:r>
      <w:r>
        <w:t xml:space="preserve"> </w:t>
      </w:r>
      <m:oMath>
        <m:r>
          <m:t>d</m:t>
        </m:r>
      </m:oMath>
      <w:r>
        <w:t xml:space="preserve"> </w:t>
      </w:r>
      <w:r>
        <w:rPr>
          <w:rFonts w:hint="eastAsia"/>
        </w:rPr>
        <w:t xml:space="preserve">。我们声称在低速驾驶场景中，近处障碍物最近碰撞点的定位精度更为重要。然后AP计算为精确率-召回率曲线下的归一化面积[7]。最后，mAP通过对所有类别</w:t>
      </w:r>
      <w:r>
        <w:t xml:space="preserve"> </w:t>
      </w:r>
      <m:oMath>
        <m:r>
          <m:rPr>
            <m:sty m:val="p"/>
            <m:scr m:val="double-struck"/>
          </m:rPr>
          <m:t>C</m:t>
        </m:r>
      </m:oMath>
      <w:r>
        <w:t xml:space="preserve"> </w:t>
      </w:r>
      <w:r>
        <w:rPr>
          <w:rFonts w:hint="eastAsia"/>
        </w:rPr>
        <w:t xml:space="preserve">和匹配阈值</w:t>
      </w:r>
      <w:r>
        <w:t xml:space="preserve"> </w:t>
      </w:r>
      <m:oMath>
        <m:r>
          <m:rPr>
            <m:sty m:val="p"/>
            <m:scr m:val="double-struck"/>
          </m:rPr>
          <m:t>P</m:t>
        </m:r>
        <m:r>
          <m:rPr>
            <m:sty m:val="p"/>
          </m:rPr>
          <m:t>=</m:t>
        </m:r>
        <m:r>
          <m:rPr>
            <m:sty m:val="p"/>
          </m:rPr>
          <m:t>{</m:t>
        </m:r>
        <m:r>
          <m:t>5</m:t>
        </m:r>
        <m:r>
          <m:rPr>
            <m:sty m:val="p"/>
          </m:rPr>
          <m:t>%</m:t>
        </m:r>
        <m:r>
          <m:rPr>
            <m:sty m:val="p"/>
          </m:rPr>
          <m:t>,</m:t>
        </m:r>
        <m:r>
          <m:t>10</m:t>
        </m:r>
        <m:r>
          <m:rPr>
            <m:sty m:val="p"/>
          </m:rPr>
          <m:t>%</m:t>
        </m:r>
        <m:r>
          <m:rPr>
            <m:sty m:val="p"/>
          </m:rPr>
          <m:t>,</m:t>
        </m:r>
        <m:r>
          <m:t>20</m:t>
        </m:r>
        <m:r>
          <m:rPr>
            <m:sty m:val="p"/>
          </m:rPr>
          <m:t>%</m:t>
        </m:r>
        <m:r>
          <m:rPr>
            <m:sty m:val="p"/>
          </m:rPr>
          <m:t>}</m:t>
        </m:r>
      </m:oMath>
      <w:r>
        <w:t xml:space="preserve"> </w:t>
      </w:r>
      <w:r>
        <w:rPr>
          <w:rFonts w:hint="eastAsia"/>
        </w:rPr>
        <w:t xml:space="preserve">取平均得到:</w:t>
      </w:r>
    </w:p>
    <w:p>
      <w:pPr>
        <w:pStyle w:val="a0"/>
      </w:pPr>
      <m:oMathPara>
        <m:oMathParaPr>
          <m:jc m:val="center"/>
        </m:oMathParaPr>
        <m:oMath>
          <m:r>
            <m:t>m</m:t>
          </m:r>
          <m:r>
            <m:t>A</m:t>
          </m:r>
          <m:r>
            <m:t>P</m:t>
          </m:r>
          <m:r>
            <m:rPr>
              <m:sty m:val="p"/>
            </m:rPr>
            <m:t>=</m:t>
          </m:r>
          <m:f>
            <m:fPr>
              <m:type m:val="bar"/>
            </m:fPr>
            <m:num>
              <m:r>
                <m:t>1</m:t>
              </m:r>
            </m:num>
            <m:den>
              <m:d>
                <m:dPr>
                  <m:begChr m:val="|"/>
                  <m:sepChr m:val=""/>
                  <m:endChr m:val="|"/>
                  <m:grow/>
                </m:dPr>
                <m:e>
                  <m:r>
                    <m:rPr>
                      <m:sty m:val="p"/>
                      <m:scr m:val="double-struck"/>
                    </m:rPr>
                    <m:t>C</m:t>
                  </m:r>
                </m:e>
              </m:d>
              <m:r>
                <m:rPr>
                  <m:sty m:val="p"/>
                </m:rPr>
                <m:t>⋅</m:t>
              </m:r>
              <m:d>
                <m:dPr>
                  <m:begChr m:val="|"/>
                  <m:sepChr m:val=""/>
                  <m:endChr m:val="|"/>
                  <m:grow/>
                </m:dPr>
                <m:e>
                  <m:r>
                    <m:rPr>
                      <m:sty m:val="p"/>
                      <m:scr m:val="double-struck"/>
                    </m:rPr>
                    <m:t>P</m:t>
                  </m:r>
                </m:e>
              </m:d>
            </m:den>
          </m:f>
          <m:nary>
            <m:naryPr>
              <m:chr m:val="∑"/>
              <m:limLoc m:val="undOvr"/>
              <m:subHide m:val="off"/>
              <m:supHide m:val="on"/>
            </m:naryPr>
            <m:sub>
              <m:r>
                <m:t>c</m:t>
              </m:r>
              <m:r>
                <m:rPr>
                  <m:sty m:val="p"/>
                </m:rPr>
                <m:t>∈</m:t>
              </m:r>
              <m:r>
                <m:rPr>
                  <m:sty m:val="p"/>
                  <m:scr m:val="double-struck"/>
                </m:rPr>
                <m:t>C</m:t>
              </m:r>
            </m:sub>
            <m:sup>
              <m:r>
                <m:t>​</m:t>
              </m:r>
            </m:sup>
            <m:e>
              <m:nary>
                <m:naryPr>
                  <m:chr m:val="∑"/>
                  <m:limLoc m:val="undOvr"/>
                  <m:subHide m:val="off"/>
                  <m:supHide m:val="on"/>
                </m:naryPr>
                <m:sub>
                  <m:r>
                    <m:t>p</m:t>
                  </m:r>
                  <m:r>
                    <m:rPr>
                      <m:sty m:val="p"/>
                    </m:rPr>
                    <m:t>∈</m:t>
                  </m:r>
                  <m:r>
                    <m:rPr>
                      <m:sty m:val="p"/>
                      <m:scr m:val="double-struck"/>
                    </m:rPr>
                    <m:t>P</m:t>
                  </m:r>
                </m:sub>
                <m:sup>
                  <m:r>
                    <m:t>​</m:t>
                  </m:r>
                </m:sup>
                <m:e>
                  <m:r>
                    <m:t>A</m:t>
                  </m:r>
                </m:e>
              </m:nary>
            </m:e>
          </m:nary>
          <m:sSub>
            <m:e>
              <m:r>
                <m:t>P</m:t>
              </m:r>
            </m:e>
            <m:sub>
              <m:r>
                <m:t>c</m:t>
              </m:r>
              <m:r>
                <m:rPr>
                  <m:sty m:val="p"/>
                </m:rPr>
                <m:t>,</m:t>
              </m:r>
              <m:r>
                <m:t>p</m:t>
              </m:r>
            </m:sub>
          </m:sSub>
          <m:r>
            <m:t>  </m:t>
          </m:r>
          <m:r>
            <m:rPr>
              <m:nor/>
              <m:sty m:val="p"/>
            </m:rPr>
            <m:t>(1)</m:t>
          </m:r>
        </m:oMath>
      </m:oMathPara>
    </w:p>
    <w:p>
      <w:pPr>
        <w:pStyle w:val="FirstParagraph"/>
      </w:pPr>
      <w:r>
        <w:t xml:space="preserve">In addition to AP, we also measure AOS and ASE for each matched true positive, which represent the precision of predicted yaw angle and object scale respectively. AOS (Average Orientation Similarity) is formulated as:</w:t>
      </w:r>
    </w:p>
    <w:p>
      <w:pPr>
        <w:pStyle w:val="a0"/>
      </w:pPr>
      <w:r>
        <w:rPr>
          <w:rFonts w:hint="eastAsia"/>
        </w:rPr>
        <w:t xml:space="preserve">除了AP外，我们还为每个匹配的真正例测量AOS和ASE，分别表示预测的偏航角和物体尺度的精度。AOS(平均方向相似性)的公式为:</w:t>
      </w:r>
    </w:p>
    <w:p>
      <w:pPr>
        <w:pStyle w:val="a0"/>
      </w:pPr>
      <m:oMathPara>
        <m:oMathParaPr>
          <m:jc m:val="center"/>
        </m:oMathParaPr>
        <m:oMath>
          <m:r>
            <m:t>A</m:t>
          </m:r>
          <m:r>
            <m:t>O</m:t>
          </m:r>
          <m:r>
            <m:t>S</m:t>
          </m:r>
          <m:r>
            <m:rPr>
              <m:sty m:val="p"/>
            </m:rPr>
            <m:t>=</m:t>
          </m:r>
          <m:f>
            <m:fPr>
              <m:type m:val="bar"/>
            </m:fPr>
            <m:num>
              <m:r>
                <m:t>1</m:t>
              </m:r>
            </m:num>
            <m:den>
              <m:d>
                <m:dPr>
                  <m:begChr m:val="|"/>
                  <m:sepChr m:val=""/>
                  <m:endChr m:val="|"/>
                  <m:grow/>
                </m:dPr>
                <m:e>
                  <m:r>
                    <m:rPr>
                      <m:sty m:val="p"/>
                      <m:scr m:val="script"/>
                    </m:rPr>
                    <m:t>R</m:t>
                  </m:r>
                </m:e>
              </m:d>
            </m:den>
          </m:f>
          <m:nary>
            <m:naryPr>
              <m:chr m:val="∑"/>
              <m:limLoc m:val="undOvr"/>
              <m:subHide m:val="off"/>
              <m:supHide m:val="on"/>
            </m:naryPr>
            <m:sub>
              <m:r>
                <m:t>r</m:t>
              </m:r>
              <m:r>
                <m:rPr>
                  <m:sty m:val="p"/>
                </m:rPr>
                <m:t>∈</m:t>
              </m:r>
              <m:r>
                <m:rPr>
                  <m:sty m:val="p"/>
                  <m:scr m:val="script"/>
                </m:rPr>
                <m:t>R</m:t>
              </m:r>
            </m:sub>
            <m:sup>
              <m:r>
                <m:t>​</m:t>
              </m:r>
            </m:sup>
            <m:e>
              <m:limLow>
                <m:e>
                  <m:r>
                    <m:rPr>
                      <m:sty m:val="p"/>
                    </m:rPr>
                    <m:t>max</m:t>
                  </m:r>
                </m:e>
                <m:lim>
                  <m:acc>
                    <m:accPr>
                      <m:chr m:val="̃"/>
                    </m:accPr>
                    <m:e>
                      <m:r>
                        <m:t>r</m:t>
                      </m:r>
                    </m:e>
                  </m:acc>
                  <m:r>
                    <m:rPr>
                      <m:sty m:val="p"/>
                    </m:rPr>
                    <m:t>:</m:t>
                  </m:r>
                  <m:acc>
                    <m:accPr>
                      <m:chr m:val="̃"/>
                    </m:accPr>
                    <m:e>
                      <m:r>
                        <m:t>r</m:t>
                      </m:r>
                    </m:e>
                  </m:acc>
                  <m:r>
                    <m:rPr>
                      <m:sty m:val="p"/>
                    </m:rPr>
                    <m:t>≥</m:t>
                  </m:r>
                  <m:r>
                    <m:t>r</m:t>
                  </m:r>
                </m:lim>
              </m:limLow>
            </m:e>
          </m:nary>
          <m:r>
            <m:t>s</m:t>
          </m:r>
          <m:d>
            <m:dPr>
              <m:begChr m:val="("/>
              <m:sepChr m:val=""/>
              <m:endChr m:val=")"/>
              <m:grow/>
            </m:dPr>
            <m:e>
              <m:acc>
                <m:accPr>
                  <m:chr m:val="̃"/>
                </m:accPr>
                <m:e>
                  <m:r>
                    <m:t>r</m:t>
                  </m:r>
                </m:e>
              </m:acc>
            </m:e>
          </m:d>
          <m:r>
            <m:rPr>
              <m:sty m:val="p"/>
            </m:rPr>
            <m:t>,</m:t>
          </m:r>
          <m:r>
            <m:t>  </m:t>
          </m:r>
          <m:r>
            <m:rPr>
              <m:nor/>
              <m:sty m:val="p"/>
            </m:rPr>
            <m:t>(2)</m:t>
          </m:r>
        </m:oMath>
      </m:oMathPara>
    </w:p>
    <w:p>
      <w:pPr>
        <w:pStyle w:val="FirstParagraph"/>
      </w:pPr>
      <m:oMathPara>
        <m:oMathParaPr>
          <m:jc m:val="center"/>
        </m:oMathParaPr>
        <m:oMath>
          <m:r>
            <m:t>s</m:t>
          </m:r>
          <m:d>
            <m:dPr>
              <m:begChr m:val="("/>
              <m:sepChr m:val=""/>
              <m:endChr m:val=")"/>
              <m:grow/>
            </m:dPr>
            <m:e>
              <m:r>
                <m:t>r</m:t>
              </m:r>
            </m:e>
          </m:d>
          <m:r>
            <m:rPr>
              <m:sty m:val="p"/>
            </m:rPr>
            <m:t>=</m:t>
          </m:r>
          <m:f>
            <m:fPr>
              <m:type m:val="bar"/>
            </m:fPr>
            <m:num>
              <m:r>
                <m:t>1</m:t>
              </m:r>
            </m:num>
            <m:den>
              <m:d>
                <m:dPr>
                  <m:begChr m:val="|"/>
                  <m:sepChr m:val=""/>
                  <m:endChr m:val="|"/>
                  <m:grow/>
                </m:dPr>
                <m:e>
                  <m:r>
                    <m:rPr>
                      <m:sty m:val="p"/>
                      <m:scr m:val="double-struck"/>
                    </m:rPr>
                    <m:t>D</m:t>
                  </m:r>
                  <m:d>
                    <m:dPr>
                      <m:begChr m:val="("/>
                      <m:sepChr m:val=""/>
                      <m:endChr m:val=")"/>
                      <m:grow/>
                    </m:dPr>
                    <m:e>
                      <m:r>
                        <m:t>r</m:t>
                      </m:r>
                    </m:e>
                  </m:d>
                </m:e>
              </m:d>
            </m:den>
          </m:f>
          <m:nary>
            <m:naryPr>
              <m:chr m:val="∑"/>
              <m:limLoc m:val="undOvr"/>
              <m:subHide m:val="off"/>
              <m:supHide m:val="on"/>
            </m:naryPr>
            <m:sub>
              <m:r>
                <m:t>i</m:t>
              </m:r>
              <m:r>
                <m:rPr>
                  <m:sty m:val="p"/>
                </m:rPr>
                <m:t>∈</m:t>
              </m:r>
              <m:r>
                <m:rPr>
                  <m:sty m:val="p"/>
                  <m:scr m:val="double-struck"/>
                </m:rPr>
                <m:t>D</m:t>
              </m:r>
              <m:d>
                <m:dPr>
                  <m:begChr m:val="("/>
                  <m:sepChr m:val=""/>
                  <m:endChr m:val=")"/>
                  <m:grow/>
                </m:dPr>
                <m:e>
                  <m:r>
                    <m:t>r</m:t>
                  </m:r>
                </m:e>
              </m:d>
            </m:sub>
            <m:sup>
              <m:r>
                <m:t>​</m:t>
              </m:r>
            </m:sup>
            <m:e>
              <m:f>
                <m:fPr>
                  <m:type m:val="bar"/>
                </m:fPr>
                <m:num>
                  <m:r>
                    <m:t>1</m:t>
                  </m:r>
                  <m:r>
                    <m:rPr>
                      <m:sty m:val="p"/>
                    </m:rPr>
                    <m:t>+</m:t>
                  </m:r>
                  <m:r>
                    <m:rPr>
                      <m:sty m:val="p"/>
                    </m:rPr>
                    <m:t>cos</m:t>
                  </m:r>
                  <m:sSubSup>
                    <m:e>
                      <m:r>
                        <m:t>Δ</m:t>
                      </m:r>
                    </m:e>
                    <m:sub>
                      <m:r>
                        <m:t>θ</m:t>
                      </m:r>
                    </m:sub>
                    <m:sup>
                      <m:d>
                        <m:dPr>
                          <m:begChr m:val="("/>
                          <m:sepChr m:val=""/>
                          <m:endChr m:val=")"/>
                          <m:grow/>
                        </m:dPr>
                        <m:e>
                          <m:r>
                            <m:t>i</m:t>
                          </m:r>
                        </m:e>
                      </m:d>
                    </m:sup>
                  </m:sSubSup>
                </m:num>
                <m:den>
                  <m:r>
                    <m:t>2</m:t>
                  </m:r>
                </m:den>
              </m:f>
            </m:e>
          </m:nary>
          <m:r>
            <m:rPr>
              <m:sty m:val="p"/>
            </m:rPr>
            <m:t>,</m:t>
          </m:r>
          <m:r>
            <m:t>  </m:t>
          </m:r>
          <m:r>
            <m:rPr>
              <m:nor/>
              <m:sty m:val="p"/>
            </m:rPr>
            <m:t>(3)</m:t>
          </m:r>
        </m:oMath>
      </m:oMathPara>
    </w:p>
    <w:p>
      <w:pPr>
        <w:pStyle w:val="FirstParagraph"/>
      </w:pPr>
      <w:r>
        <w:t xml:space="preserve">where</w:t>
      </w:r>
      <w:r>
        <w:t xml:space="preserve"> </w:t>
      </w:r>
      <m:oMath>
        <m:r>
          <m:rPr>
            <m:sty m:val="p"/>
            <m:scr m:val="script"/>
          </m:rPr>
          <m:t>R</m:t>
        </m:r>
      </m:oMath>
      <w:r>
        <w:t xml:space="preserve"> </w:t>
      </w:r>
      <w:r>
        <w:t xml:space="preserve">indicates the recall range</w:t>
      </w:r>
      <w:r>
        <w:t xml:space="preserve"> </w:t>
      </w:r>
      <m:oMath>
        <m:d>
          <m:dPr>
            <m:begChr m:val="["/>
            <m:sepChr m:val=""/>
            <m:endChr m:val="]"/>
            <m:grow/>
          </m:dPr>
          <m:e>
            <m:r>
              <m:t>0.1</m:t>
            </m:r>
            <m:r>
              <m:rPr>
                <m:sty m:val="p"/>
              </m:rPr>
              <m:t>,</m:t>
            </m:r>
            <m:r>
              <m:t>1</m:t>
            </m:r>
          </m:e>
        </m:d>
      </m:oMath>
      <w:r>
        <w:t xml:space="preserve"> </w:t>
      </w:r>
      <w:r>
        <w:t xml:space="preserve">interpolated with 40 points.</w:t>
      </w:r>
      <w:r>
        <w:t xml:space="preserve"> </w:t>
      </w:r>
      <m:oMath>
        <m:r>
          <m:rPr>
            <m:sty m:val="p"/>
            <m:scr m:val="double-struck"/>
          </m:rPr>
          <m:t>D</m:t>
        </m:r>
        <m:d>
          <m:dPr>
            <m:begChr m:val="("/>
            <m:sepChr m:val=""/>
            <m:endChr m:val=")"/>
            <m:grow/>
          </m:dPr>
          <m:e>
            <m:r>
              <m:t>r</m:t>
            </m:r>
          </m:e>
        </m:d>
      </m:oMath>
      <w:r>
        <w:t xml:space="preserve"> </w:t>
      </w:r>
      <w:r>
        <w:t xml:space="preserve">indicates the set of matched true positives at recall</w:t>
      </w:r>
      <w:r>
        <w:t xml:space="preserve"> </w:t>
      </w:r>
      <m:oMath>
        <m:r>
          <m:t>r</m:t>
        </m:r>
      </m:oMath>
      <w:r>
        <w:t xml:space="preserve"> </w:t>
      </w:r>
      <w:r>
        <w:t xml:space="preserve">. And</w:t>
      </w:r>
      <w:r>
        <w:t xml:space="preserve"> </w:t>
      </w:r>
      <m:oMath>
        <m:sSubSup>
          <m:e>
            <m:r>
              <m:t>Δ</m:t>
            </m:r>
          </m:e>
          <m:sub>
            <m:r>
              <m:t>θ</m:t>
            </m:r>
          </m:sub>
          <m:sup>
            <m:d>
              <m:dPr>
                <m:begChr m:val="("/>
                <m:sepChr m:val=""/>
                <m:endChr m:val=")"/>
                <m:grow/>
              </m:dPr>
              <m:e>
                <m:r>
                  <m:t>i</m:t>
                </m:r>
              </m:e>
            </m:d>
          </m:sup>
        </m:sSubSup>
      </m:oMath>
      <w:r>
        <w:t xml:space="preserve"> </w:t>
      </w:r>
      <w:r>
        <w:t xml:space="preserve">denotes the angle difference between sample</w:t>
      </w:r>
      <w:r>
        <w:t xml:space="preserve"> </w:t>
      </w:r>
      <m:oMath>
        <m:r>
          <m:t>i</m:t>
        </m:r>
      </m:oMath>
      <w:r>
        <w:t xml:space="preserve"> </w:t>
      </w:r>
      <w:r>
        <w:t xml:space="preserve">and ground truth. Different from [33], we only consider true positive samples under each recall level, rather than all predicted positives.</w:t>
      </w:r>
    </w:p>
    <w:p>
      <w:pPr>
        <w:pStyle w:val="a0"/>
      </w:pPr>
      <w:r>
        <w:rPr>
          <w:rFonts w:hint="eastAsia"/>
        </w:rPr>
        <w:t xml:space="preserve">其中</w:t>
      </w:r>
      <w:r>
        <w:t xml:space="preserve"> </w:t>
      </w:r>
      <m:oMath>
        <m:r>
          <m:rPr>
            <m:sty m:val="p"/>
            <m:scr m:val="script"/>
          </m:rPr>
          <m:t>R</m:t>
        </m:r>
      </m:oMath>
      <w:r>
        <w:t xml:space="preserve"> </w:t>
      </w:r>
      <w:r>
        <w:rPr>
          <w:rFonts w:hint="eastAsia"/>
        </w:rPr>
        <w:t xml:space="preserve">表示使用40个点插值的召回范围</w:t>
      </w:r>
      <w:r>
        <w:t xml:space="preserve"> </w:t>
      </w:r>
      <m:oMath>
        <m:d>
          <m:dPr>
            <m:begChr m:val="["/>
            <m:sepChr m:val=""/>
            <m:endChr m:val="]"/>
            <m:grow/>
          </m:dPr>
          <m:e>
            <m:r>
              <m:t>0.1</m:t>
            </m:r>
            <m:r>
              <m:rPr>
                <m:sty m:val="p"/>
              </m:rPr>
              <m:t>,</m:t>
            </m:r>
            <m:r>
              <m:t>1</m:t>
            </m:r>
          </m:e>
        </m:d>
      </m:oMath>
      <w:r>
        <w:t xml:space="preserve"> </w:t>
      </w:r>
      <w:r>
        <w:t xml:space="preserve">。</w:t>
      </w:r>
      <w:r>
        <w:t xml:space="preserve"> </w:t>
      </w:r>
      <m:oMath>
        <m:r>
          <m:rPr>
            <m:sty m:val="p"/>
            <m:scr m:val="double-struck"/>
          </m:rPr>
          <m:t>D</m:t>
        </m:r>
        <m:d>
          <m:dPr>
            <m:begChr m:val="("/>
            <m:sepChr m:val=""/>
            <m:endChr m:val=")"/>
            <m:grow/>
          </m:dPr>
          <m:e>
            <m:r>
              <m:t>r</m:t>
            </m:r>
          </m:e>
        </m:d>
      </m:oMath>
      <w:r>
        <w:t xml:space="preserve"> </w:t>
      </w:r>
      <w:r>
        <w:rPr>
          <w:rFonts w:hint="eastAsia"/>
        </w:rPr>
        <w:t xml:space="preserve">表示在召回</w:t>
      </w:r>
      <w:r>
        <w:t xml:space="preserve"> </w:t>
      </w:r>
      <m:oMath>
        <m:r>
          <m:t>r</m:t>
        </m:r>
      </m:oMath>
      <w:r>
        <w:t xml:space="preserve"> </w:t>
      </w:r>
      <w:r>
        <w:rPr>
          <w:rFonts w:hint="eastAsia"/>
        </w:rPr>
        <w:t xml:space="preserve">时匹配的真阳性样本集。而</w:t>
      </w:r>
      <w:r>
        <w:t xml:space="preserve"> </w:t>
      </w:r>
      <m:oMath>
        <m:sSubSup>
          <m:e>
            <m:r>
              <m:t>Δ</m:t>
            </m:r>
          </m:e>
          <m:sub>
            <m:r>
              <m:t>θ</m:t>
            </m:r>
          </m:sub>
          <m:sup>
            <m:d>
              <m:dPr>
                <m:begChr m:val="("/>
                <m:sepChr m:val=""/>
                <m:endChr m:val=")"/>
                <m:grow/>
              </m:dPr>
              <m:e>
                <m:r>
                  <m:t>i</m:t>
                </m:r>
              </m:e>
            </m:d>
          </m:sup>
        </m:sSubSup>
      </m:oMath>
      <w:r>
        <w:t xml:space="preserve"> </w:t>
      </w:r>
      <w:r>
        <w:rPr>
          <w:rFonts w:hint="eastAsia"/>
        </w:rPr>
        <w:t xml:space="preserve">表示样本</w:t>
      </w:r>
      <w:r>
        <w:t xml:space="preserve"> </w:t>
      </w:r>
      <m:oMath>
        <m:r>
          <m:t>i</m:t>
        </m:r>
      </m:oMath>
      <w:r>
        <w:t xml:space="preserve"> </w:t>
      </w:r>
      <w:r>
        <w:rPr>
          <w:rFonts w:hint="eastAsia"/>
        </w:rPr>
        <w:t xml:space="preserve">与真实值之间的角度差。与[33]不同，我们只考虑每个召回级别下的真阳性样本，而不是所有预测的阳性样本。</w:t>
      </w:r>
    </w:p>
    <w:p>
      <w:pPr>
        <w:pStyle w:val="a0"/>
      </w:pPr>
      <w:r>
        <w:t xml:space="preserve">ASE is defined as</w:t>
      </w:r>
      <w:r>
        <w:t xml:space="preserve"> </w:t>
      </w:r>
      <m:oMath>
        <m:r>
          <m:rPr>
            <m:sty m:val="b"/>
          </m:rPr>
          <m:t>1</m:t>
        </m:r>
        <m:r>
          <m:rPr>
            <m:sty m:val="p"/>
          </m:rPr>
          <m:t>−</m:t>
        </m:r>
        <m:r>
          <m:rPr>
            <m:sty m:val="b"/>
          </m:rPr>
          <m:t>I</m:t>
        </m:r>
        <m:r>
          <m:rPr>
            <m:sty m:val="b"/>
          </m:rPr>
          <m:t>o</m:t>
        </m:r>
        <m:r>
          <m:rPr>
            <m:sty m:val="b"/>
          </m:rPr>
          <m:t>U</m:t>
        </m:r>
      </m:oMath>
      <w:r>
        <w:t xml:space="preserve"> </w:t>
      </w:r>
      <w:r>
        <w:t xml:space="preserve">, which aims to measure the scale error through calculating the</w:t>
      </w:r>
      <w:r>
        <w:t xml:space="preserve"> </w:t>
      </w:r>
      <m:oMath>
        <m:r>
          <m:t>3</m:t>
        </m:r>
        <m:r>
          <m:rPr>
            <m:sty m:val="p"/>
          </m:rPr>
          <m:t>D</m:t>
        </m:r>
        <m:r>
          <m:rPr>
            <m:sty m:val="p"/>
          </m:rPr>
          <m:t>I</m:t>
        </m:r>
        <m:r>
          <m:rPr>
            <m:sty m:val="p"/>
          </m:rPr>
          <m:t>o</m:t>
        </m:r>
        <m:r>
          <m:rPr>
            <m:sty m:val="p"/>
          </m:rPr>
          <m:t>U</m:t>
        </m:r>
      </m:oMath>
      <w:r>
        <w:t xml:space="preserve"> </w:t>
      </w:r>
      <w:r>
        <w:t xml:space="preserve">after aligning orientation and translation of predictions with ground truth.</w:t>
      </w:r>
    </w:p>
    <w:p>
      <w:pPr>
        <w:pStyle w:val="a0"/>
      </w:pPr>
      <w:r>
        <w:rPr>
          <w:rFonts w:hint="eastAsia"/>
        </w:rPr>
        <w:t xml:space="preserve">ASE定义为</w:t>
      </w:r>
      <w:r>
        <w:t xml:space="preserve"> </w:t>
      </w:r>
      <m:oMath>
        <m:r>
          <m:rPr>
            <m:sty m:val="b"/>
          </m:rPr>
          <m:t>1</m:t>
        </m:r>
        <m:r>
          <m:rPr>
            <m:sty m:val="p"/>
          </m:rPr>
          <m:t>−</m:t>
        </m:r>
        <m:r>
          <m:rPr>
            <m:sty m:val="b"/>
          </m:rPr>
          <m:t>I</m:t>
        </m:r>
        <m:r>
          <m:rPr>
            <m:sty m:val="b"/>
          </m:rPr>
          <m:t>o</m:t>
        </m:r>
        <m:r>
          <m:rPr>
            <m:sty m:val="b"/>
          </m:rPr>
          <m:t>U</m:t>
        </m:r>
      </m:oMath>
      <w:r>
        <w:t xml:space="preserve"> </w:t>
      </w:r>
      <w:r>
        <w:rPr>
          <w:rFonts w:hint="eastAsia"/>
        </w:rPr>
        <w:t xml:space="preserve">，旨在通过计算</w:t>
      </w:r>
      <w:r>
        <w:t xml:space="preserve"> </w:t>
      </w:r>
      <m:oMath>
        <m:r>
          <m:t>3</m:t>
        </m:r>
        <m:r>
          <m:rPr>
            <m:sty m:val="p"/>
          </m:rPr>
          <m:t>D</m:t>
        </m:r>
        <m:r>
          <m:rPr>
            <m:sty m:val="p"/>
          </m:rPr>
          <m:t>I</m:t>
        </m:r>
        <m:r>
          <m:rPr>
            <m:sty m:val="p"/>
          </m:rPr>
          <m:t>o</m:t>
        </m:r>
        <m:r>
          <m:rPr>
            <m:sty m:val="p"/>
          </m:rPr>
          <m:t>U</m:t>
        </m:r>
      </m:oMath>
      <w:r>
        <w:t xml:space="preserve"> </w:t>
      </w:r>
      <w:r>
        <w:rPr>
          <w:rFonts w:hint="eastAsia"/>
        </w:rPr>
        <w:t xml:space="preserve">来测量尺度误差，该误差是在将预测的方向和平移与真实值对齐后计算的。</w:t>
      </w:r>
    </w:p>
    <w:bookmarkStart w:id="51" w:name="multi-object-tracking"/>
    <w:p>
      <w:pPr>
        <w:pStyle w:val="1"/>
      </w:pPr>
      <w:r>
        <w:t xml:space="preserve">4.1.2 Multi-Object Tracking</w:t>
      </w:r>
    </w:p>
    <w:bookmarkEnd w:id="51"/>
    <w:bookmarkStart w:id="52" w:name="多目标跟踪"/>
    <w:p>
      <w:pPr>
        <w:pStyle w:val="1"/>
      </w:pPr>
      <w:r>
        <w:t xml:space="preserve">4.1.2 </w:t>
      </w:r>
      <w:r>
        <w:rPr>
          <w:rFonts w:hint="eastAsia"/>
        </w:rPr>
        <w:t xml:space="preserve">多目标跟踪</w:t>
      </w:r>
    </w:p>
    <w:bookmarkEnd w:id="52"/>
    <w:p>
      <w:pPr>
        <w:pStyle w:val="FirstParagraph"/>
      </w:pPr>
      <w:r>
        <w:t xml:space="preserve">The tracking task is designed to associate all detected</w:t>
      </w:r>
      <w:r>
        <w:t xml:space="preserve"> </w:t>
      </w:r>
      <m:oMath>
        <m:r>
          <m:t>3</m:t>
        </m:r>
        <m:r>
          <m:rPr>
            <m:sty m:val="p"/>
          </m:rPr>
          <m:t>D</m:t>
        </m:r>
      </m:oMath>
      <w:r>
        <w:t xml:space="preserve"> </w:t>
      </w:r>
      <w:r>
        <w:t xml:space="preserve">boxes of movable object classes across input multi-view temporal sequences (i.e. videos or point cloud sequences). Each object is assigned a unique and consistent track ID</w:t>
      </w:r>
      <w:r>
        <w:t xml:space="preserve"> </w:t>
      </w:r>
      <m:oMath>
        <m:r>
          <m:t>τ</m:t>
        </m:r>
      </m:oMath>
      <w:r>
        <w:t xml:space="preserve"> </w:t>
      </w:r>
      <w:r>
        <w:t xml:space="preserve">from first appearance until complete vanishing. As for performance evaluation, we refer to</w:t>
      </w:r>
      <w:r>
        <w:t xml:space="preserve"> </w:t>
      </w:r>
      <m:oMath>
        <m:d>
          <m:dPr>
            <m:begChr m:val="["/>
            <m:sepChr m:val=""/>
            <m:endChr m:val="]"/>
            <m:grow/>
          </m:dPr>
          <m:e>
            <m:r>
              <m:t>4</m:t>
            </m:r>
            <m:r>
              <m:rPr>
                <m:sty m:val="p"/>
              </m:rPr>
              <m:t>,</m:t>
            </m:r>
            <m:r>
              <m:t>9</m:t>
            </m:r>
            <m:r>
              <m:rPr>
                <m:sty m:val="p"/>
              </m:rPr>
              <m:t>,</m:t>
            </m:r>
            <m:r>
              <m:t>22</m:t>
            </m:r>
            <m:r>
              <m:rPr>
                <m:sty m:val="p"/>
              </m:rPr>
              <m:t>,</m:t>
            </m:r>
            <m:r>
              <m:t>32</m:t>
            </m:r>
          </m:e>
        </m:d>
      </m:oMath>
      <w:r>
        <w:t xml:space="preserve"> </w:t>
      </w:r>
      <w:r>
        <w:t xml:space="preserve">, and mainly adopt sAMOTA (Scaled Average Multi-Object Tracking Accuracy), AMOTP (Average Multi-Object Tracking Precision) to measure the</w:t>
      </w:r>
      <w:r>
        <w:t xml:space="preserve"> </w:t>
      </w:r>
      <m:oMath>
        <m:r>
          <m:t>3</m:t>
        </m:r>
        <m:r>
          <m:rPr>
            <m:sty m:val="p"/>
          </m:rPr>
          <m:t>D</m:t>
        </m:r>
      </m:oMath>
      <w:r>
        <w:t xml:space="preserve"> </w:t>
      </w:r>
      <w:r>
        <w:t xml:space="preserve">tracking performance.</w:t>
      </w:r>
    </w:p>
    <w:p>
      <w:pPr>
        <w:pStyle w:val="a0"/>
      </w:pPr>
      <w:r>
        <w:rPr>
          <w:rFonts w:hint="eastAsia"/>
        </w:rPr>
        <w:t xml:space="preserve">跟踪任务旨在关联输入的多视角时间序列(即视频或点云序列)中所有检测到的可移动物体类别的</w:t>
      </w:r>
      <w:r>
        <w:t xml:space="preserve"> </w:t>
      </w:r>
      <m:oMath>
        <m:r>
          <m:t>3</m:t>
        </m:r>
        <m:r>
          <m:rPr>
            <m:sty m:val="p"/>
          </m:rPr>
          <m:t>D</m:t>
        </m:r>
      </m:oMath>
      <w:r>
        <w:t xml:space="preserve"> </w:t>
      </w:r>
      <w:r>
        <w:rPr>
          <w:rFonts w:hint="eastAsia"/>
        </w:rPr>
        <w:t xml:space="preserve">框。每个物体从首次出现到完全消失都被分配一个唯一且一致的跟踪ID</w:t>
      </w:r>
      <w:r>
        <w:t xml:space="preserve"> </w:t>
      </w:r>
      <m:oMath>
        <m:r>
          <m:t>τ</m:t>
        </m:r>
      </m:oMath>
      <w:r>
        <w:t xml:space="preserve"> </w:t>
      </w:r>
      <w:r>
        <w:rPr>
          <w:rFonts w:hint="eastAsia"/>
        </w:rPr>
        <w:t xml:space="preserve">。至于性能评估，我们参考</w:t>
      </w:r>
      <w:r>
        <w:t xml:space="preserve"> </w:t>
      </w:r>
      <m:oMath>
        <m:d>
          <m:dPr>
            <m:begChr m:val="["/>
            <m:sepChr m:val=""/>
            <m:endChr m:val="]"/>
            <m:grow/>
          </m:dPr>
          <m:e>
            <m:r>
              <m:t>4</m:t>
            </m:r>
            <m:r>
              <m:rPr>
                <m:sty m:val="p"/>
              </m:rPr>
              <m:t>,</m:t>
            </m:r>
            <m:r>
              <m:t>9</m:t>
            </m:r>
            <m:r>
              <m:rPr>
                <m:sty m:val="p"/>
              </m:rPr>
              <m:t>,</m:t>
            </m:r>
            <m:r>
              <m:t>22</m:t>
            </m:r>
            <m:r>
              <m:rPr>
                <m:sty m:val="p"/>
              </m:rPr>
              <m:t>,</m:t>
            </m:r>
            <m:r>
              <m:t>32</m:t>
            </m:r>
          </m:e>
        </m:d>
      </m:oMath>
      <w:r>
        <w:t xml:space="preserve"> </w:t>
      </w:r>
      <w:r>
        <w:rPr>
          <w:rFonts w:hint="eastAsia"/>
        </w:rPr>
        <w:t xml:space="preserve">，主要采用sAMOTA(缩放平均多目标跟踪准确率)、AMOTP(平均多目标跟踪精度)来测量</w:t>
      </w:r>
      <w:r>
        <w:t xml:space="preserve"> </w:t>
      </w:r>
      <m:oMath>
        <m:r>
          <m:t>3</m:t>
        </m:r>
        <m:r>
          <m:rPr>
            <m:sty m:val="p"/>
          </m:rPr>
          <m:t>D</m:t>
        </m:r>
      </m:oMath>
      <w:r>
        <w:t xml:space="preserve"> </w:t>
      </w:r>
      <w:r>
        <w:rPr>
          <w:rFonts w:hint="eastAsia"/>
        </w:rPr>
        <w:t xml:space="preserve">跟踪性能。</w:t>
      </w:r>
    </w:p>
    <w:p>
      <w:pPr>
        <w:pStyle w:val="a0"/>
      </w:pPr>
      <w:r>
        <w:t xml:space="preserve">Formally, sAMOTA is defined as the mean value of sMOTA over all recalls:</w:t>
      </w:r>
    </w:p>
    <w:p>
      <w:pPr>
        <w:pStyle w:val="a0"/>
      </w:pPr>
      <w:r>
        <w:rPr>
          <w:rFonts w:hint="eastAsia"/>
        </w:rPr>
        <w:t xml:space="preserve">形式上，sAMOTA定义为所有召回率下的sMOTA的平均值:</w:t>
      </w:r>
    </w:p>
    <w:p>
      <w:pPr>
        <w:pStyle w:val="a0"/>
      </w:pPr>
      <m:oMathPara>
        <m:oMathParaPr>
          <m:jc m:val="center"/>
        </m:oMathParaPr>
        <m:oMath>
          <m:r>
            <m:t>s</m:t>
          </m:r>
          <m:r>
            <m:t>A</m:t>
          </m:r>
          <m:r>
            <m:t>M</m:t>
          </m:r>
          <m:r>
            <m:t>O</m:t>
          </m:r>
          <m:r>
            <m:t>T</m:t>
          </m:r>
          <m:r>
            <m:t>A</m:t>
          </m:r>
          <m:r>
            <m:rPr>
              <m:sty m:val="p"/>
            </m:rPr>
            <m:t>=</m:t>
          </m:r>
          <m:f>
            <m:fPr>
              <m:type m:val="bar"/>
            </m:fPr>
            <m:num>
              <m:r>
                <m:t>1</m:t>
              </m:r>
            </m:num>
            <m:den>
              <m:d>
                <m:dPr>
                  <m:begChr m:val="|"/>
                  <m:sepChr m:val=""/>
                  <m:endChr m:val="|"/>
                  <m:grow/>
                </m:dPr>
                <m:e>
                  <m:r>
                    <m:rPr>
                      <m:sty m:val="p"/>
                      <m:scr m:val="script"/>
                    </m:rPr>
                    <m:t>R</m:t>
                  </m:r>
                </m:e>
              </m:d>
            </m:den>
          </m:f>
          <m:nary>
            <m:naryPr>
              <m:chr m:val="∑"/>
              <m:limLoc m:val="undOvr"/>
              <m:subHide m:val="off"/>
              <m:supHide m:val="on"/>
            </m:naryPr>
            <m:sub>
              <m:r>
                <m:t>r</m:t>
              </m:r>
              <m:r>
                <m:rPr>
                  <m:sty m:val="p"/>
                </m:rPr>
                <m:t>∈</m:t>
              </m:r>
              <m:r>
                <m:rPr>
                  <m:sty m:val="p"/>
                  <m:scr m:val="script"/>
                </m:rPr>
                <m:t>R</m:t>
              </m:r>
            </m:sub>
            <m:sup>
              <m:r>
                <m:t>​</m:t>
              </m:r>
            </m:sup>
            <m:e>
              <m:r>
                <m:t>s</m:t>
              </m:r>
              <m:r>
                <m:t>M</m:t>
              </m:r>
              <m:r>
                <m:t>O</m:t>
              </m:r>
              <m:r>
                <m:t>T</m:t>
              </m:r>
            </m:e>
          </m:nary>
          <m:sSub>
            <m:e>
              <m:r>
                <m:t>A</m:t>
              </m:r>
            </m:e>
            <m:sub>
              <m:r>
                <m:t>r</m:t>
              </m:r>
            </m:sub>
          </m:sSub>
          <m:r>
            <m:rPr>
              <m:sty m:val="p"/>
            </m:rPr>
            <m:t>,</m:t>
          </m:r>
          <m:r>
            <m:t>  </m:t>
          </m:r>
          <m:r>
            <m:rPr>
              <m:nor/>
              <m:sty m:val="p"/>
            </m:rPr>
            <m:t>(4)</m:t>
          </m:r>
        </m:oMath>
      </m:oMathPara>
    </w:p>
    <w:p>
      <w:pPr>
        <w:pStyle w:val="FirstParagraph"/>
      </w:pPr>
      <m:oMathPara>
        <m:oMathParaPr>
          <m:jc m:val="center"/>
        </m:oMathParaPr>
        <m:oMath>
          <m:r>
            <m:t>s</m:t>
          </m:r>
          <m:r>
            <m:t>M</m:t>
          </m:r>
          <m:r>
            <m:t>O</m:t>
          </m:r>
          <m:r>
            <m:t>T</m:t>
          </m:r>
          <m:sSub>
            <m:e>
              <m:r>
                <m:t>A</m:t>
              </m:r>
            </m:e>
            <m:sub>
              <m:r>
                <m:t>r</m:t>
              </m:r>
            </m:sub>
          </m:sSub>
          <m:r>
            <m:rPr>
              <m:sty m:val="p"/>
            </m:rPr>
            <m:t>=</m:t>
          </m:r>
          <m:r>
            <m:rPr>
              <m:sty m:val="p"/>
            </m:rPr>
            <m:t>max</m:t>
          </m:r>
          <m:d>
            <m:dPr>
              <m:begChr m:val="("/>
              <m:sepChr m:val=""/>
              <m:endChr m:val=")"/>
              <m:grow/>
            </m:dPr>
            <m:e>
              <m:r>
                <m:t>0</m:t>
              </m:r>
              <m:r>
                <m:rPr>
                  <m:sty m:val="p"/>
                </m:rPr>
                <m:t>,</m:t>
              </m:r>
              <m:r>
                <m:t>1</m:t>
              </m:r>
              <m:r>
                <m:rPr>
                  <m:sty m:val="p"/>
                </m:rPr>
                <m:t>−</m:t>
              </m:r>
              <m:f>
                <m:fPr>
                  <m:type m:val="bar"/>
                </m:fPr>
                <m:num>
                  <m:r>
                    <m:t>F</m:t>
                  </m:r>
                  <m:sSub>
                    <m:e>
                      <m:r>
                        <m:t>P</m:t>
                      </m:r>
                    </m:e>
                    <m:sub>
                      <m:r>
                        <m:t>r</m:t>
                      </m:r>
                    </m:sub>
                  </m:sSub>
                  <m:r>
                    <m:rPr>
                      <m:sty m:val="p"/>
                    </m:rPr>
                    <m:t>+</m:t>
                  </m:r>
                  <m:r>
                    <m:t>F</m:t>
                  </m:r>
                  <m:sSub>
                    <m:e>
                      <m:r>
                        <m:t>N</m:t>
                      </m:r>
                    </m:e>
                    <m:sub>
                      <m:r>
                        <m:t>r</m:t>
                      </m:r>
                    </m:sub>
                  </m:sSub>
                  <m:r>
                    <m:rPr>
                      <m:sty m:val="p"/>
                    </m:rPr>
                    <m:t>+</m:t>
                  </m:r>
                  <m:r>
                    <m:t>I</m:t>
                  </m:r>
                  <m:r>
                    <m:t>D</m:t>
                  </m:r>
                  <m:sSub>
                    <m:e>
                      <m:r>
                        <m:t>S</m:t>
                      </m:r>
                    </m:e>
                    <m:sub>
                      <m:r>
                        <m:t>r</m:t>
                      </m:r>
                    </m:sub>
                  </m:sSub>
                  <m:r>
                    <m:rPr>
                      <m:sty m:val="p"/>
                    </m:rPr>
                    <m:t>−</m:t>
                  </m:r>
                  <m:d>
                    <m:dPr>
                      <m:begChr m:val="("/>
                      <m:sepChr m:val=""/>
                      <m:endChr m:val=")"/>
                      <m:grow/>
                    </m:dPr>
                    <m:e>
                      <m:r>
                        <m:t>1</m:t>
                      </m:r>
                      <m:r>
                        <m:rPr>
                          <m:sty m:val="p"/>
                        </m:rPr>
                        <m:t>−</m:t>
                      </m:r>
                      <m:r>
                        <m:t>r</m:t>
                      </m:r>
                    </m:e>
                  </m:d>
                  <m:r>
                    <m:rPr>
                      <m:sty m:val="p"/>
                    </m:rPr>
                    <m:t>⋅</m:t>
                  </m:r>
                  <m:r>
                    <m:t>G</m:t>
                  </m:r>
                  <m:r>
                    <m:t>T</m:t>
                  </m:r>
                </m:num>
                <m:den>
                  <m:r>
                    <m:t>r</m:t>
                  </m:r>
                  <m:r>
                    <m:rPr>
                      <m:sty m:val="p"/>
                    </m:rPr>
                    <m:t>⋅</m:t>
                  </m:r>
                  <m:r>
                    <m:t>G</m:t>
                  </m:r>
                  <m:r>
                    <m:t>T</m:t>
                  </m:r>
                </m:den>
              </m:f>
            </m:e>
          </m:d>
          <m:r>
            <m:rPr>
              <m:sty m:val="p"/>
            </m:rPr>
            <m:t>,</m:t>
          </m:r>
          <m:r>
            <m:t>  </m:t>
          </m:r>
          <m:r>
            <m:rPr>
              <m:nor/>
              <m:sty m:val="p"/>
            </m:rPr>
            <m:t>(5)</m:t>
          </m:r>
        </m:oMath>
      </m:oMathPara>
    </w:p>
    <w:p>
      <w:pPr>
        <w:pStyle w:val="FirstParagraph"/>
      </w:pPr>
      <w:r>
        <w:t xml:space="preserve">where</w:t>
      </w:r>
      <w:r>
        <w:t xml:space="preserve"> </w:t>
      </w:r>
      <m:oMath>
        <m:r>
          <m:t>F</m:t>
        </m:r>
        <m:sSub>
          <m:e>
            <m:r>
              <m:t>P</m:t>
            </m:r>
          </m:e>
          <m:sub>
            <m:r>
              <m:t>r</m:t>
            </m:r>
          </m:sub>
        </m:sSub>
        <m:r>
          <m:rPr>
            <m:sty m:val="p"/>
          </m:rPr>
          <m:t>,</m:t>
        </m:r>
        <m:r>
          <m:t>F</m:t>
        </m:r>
        <m:sSub>
          <m:e>
            <m:r>
              <m:t>N</m:t>
            </m:r>
          </m:e>
          <m:sub>
            <m:r>
              <m:t>r</m:t>
            </m:r>
          </m:sub>
        </m:sSub>
      </m:oMath>
      <w:r>
        <w:t xml:space="preserve"> </w:t>
      </w:r>
      <w:r>
        <w:t xml:space="preserve">and</w:t>
      </w:r>
      <w:r>
        <w:t xml:space="preserve"> </w:t>
      </w:r>
      <m:oMath>
        <m:r>
          <m:t>I</m:t>
        </m:r>
        <m:r>
          <m:t>D</m:t>
        </m:r>
        <m:sSub>
          <m:e>
            <m:r>
              <m:t>S</m:t>
            </m:r>
          </m:e>
          <m:sub>
            <m:r>
              <m:t>r</m:t>
            </m:r>
          </m:sub>
        </m:sSub>
      </m:oMath>
      <w:r>
        <w:t xml:space="preserve"> </w:t>
      </w:r>
      <w:r>
        <w:t xml:space="preserve">represent the number of false positives (wrongly detection), false negatives (missing detection) and identity switches at the corresponding recall</w:t>
      </w:r>
      <w:r>
        <w:t xml:space="preserve"> </w:t>
      </w:r>
      <m:oMath>
        <m:r>
          <m:t>r</m:t>
        </m:r>
      </m:oMath>
      <w:r>
        <w:t xml:space="preserve"> </w:t>
      </w:r>
      <w:r>
        <w:t xml:space="preserve">, respectively. Similarly, AMOTP is the average results of MOTP among different recalls, which can be defined as:</w:t>
      </w:r>
    </w:p>
    <w:p>
      <w:pPr>
        <w:pStyle w:val="a0"/>
      </w:pPr>
      <w:r>
        <w:rPr>
          <w:rFonts w:hint="eastAsia"/>
        </w:rPr>
        <w:t xml:space="preserve">其中</w:t>
      </w:r>
      <w:r>
        <w:t xml:space="preserve"> </w:t>
      </w:r>
      <m:oMath>
        <m:r>
          <m:t>F</m:t>
        </m:r>
        <m:sSub>
          <m:e>
            <m:r>
              <m:t>P</m:t>
            </m:r>
          </m:e>
          <m:sub>
            <m:r>
              <m:t>r</m:t>
            </m:r>
          </m:sub>
        </m:sSub>
        <m:r>
          <m:rPr>
            <m:sty m:val="p"/>
          </m:rPr>
          <m:t>,</m:t>
        </m:r>
        <m:r>
          <m:t>F</m:t>
        </m:r>
        <m:sSub>
          <m:e>
            <m:r>
              <m:t>N</m:t>
            </m:r>
          </m:e>
          <m:sub>
            <m:r>
              <m:t>r</m:t>
            </m:r>
          </m:sub>
        </m:sSub>
      </m:oMath>
      <w:r>
        <w:t xml:space="preserve"> </w:t>
      </w:r>
      <w:r>
        <w:rPr>
          <w:rFonts w:hint="eastAsia"/>
        </w:rPr>
        <w:t xml:space="preserve">和</w:t>
      </w:r>
      <w:r>
        <w:t xml:space="preserve"> </w:t>
      </w:r>
      <m:oMath>
        <m:r>
          <m:t>I</m:t>
        </m:r>
        <m:r>
          <m:t>D</m:t>
        </m:r>
        <m:sSub>
          <m:e>
            <m:r>
              <m:t>S</m:t>
            </m:r>
          </m:e>
          <m:sub>
            <m:r>
              <m:t>r</m:t>
            </m:r>
          </m:sub>
        </m:sSub>
      </m:oMath>
      <w:r>
        <w:t xml:space="preserve"> </w:t>
      </w:r>
      <w:r>
        <w:rPr>
          <w:rFonts w:hint="eastAsia"/>
        </w:rPr>
        <w:t xml:space="preserve">分别表示在相应召回率</w:t>
      </w:r>
      <w:r>
        <w:t xml:space="preserve"> </w:t>
      </w:r>
      <m:oMath>
        <m:r>
          <m:t>r</m:t>
        </m:r>
      </m:oMath>
      <w:r>
        <w:t xml:space="preserve"> </w:t>
      </w:r>
      <w:r>
        <w:rPr>
          <w:rFonts w:hint="eastAsia"/>
        </w:rPr>
        <w:t xml:space="preserve">下的假阳性(错误检测)、假阴性(漏检)和身份切换的数量。同样，AMOTP是不同召回率下MOTP的平均结果，其定义为:</w:t>
      </w:r>
    </w:p>
    <w:p>
      <w:pPr>
        <w:pStyle w:val="a0"/>
      </w:pPr>
      <m:oMathPara>
        <m:oMathParaPr>
          <m:jc m:val="center"/>
        </m:oMathParaPr>
        <m:oMath>
          <m:r>
            <m:t>A</m:t>
          </m:r>
          <m:r>
            <m:t>M</m:t>
          </m:r>
          <m:r>
            <m:t>O</m:t>
          </m:r>
          <m:r>
            <m:t>T</m:t>
          </m:r>
          <m:r>
            <m:t>P</m:t>
          </m:r>
          <m:r>
            <m:rPr>
              <m:sty m:val="p"/>
            </m:rPr>
            <m:t>=</m:t>
          </m:r>
          <m:f>
            <m:fPr>
              <m:type m:val="bar"/>
            </m:fPr>
            <m:num>
              <m:r>
                <m:t>1</m:t>
              </m:r>
            </m:num>
            <m:den>
              <m:d>
                <m:dPr>
                  <m:begChr m:val="|"/>
                  <m:sepChr m:val=""/>
                  <m:endChr m:val="|"/>
                  <m:grow/>
                </m:dPr>
                <m:e>
                  <m:r>
                    <m:rPr>
                      <m:sty m:val="p"/>
                      <m:scr m:val="script"/>
                    </m:rPr>
                    <m:t>R</m:t>
                  </m:r>
                </m:e>
              </m:d>
            </m:den>
          </m:f>
          <m:nary>
            <m:naryPr>
              <m:chr m:val="∑"/>
              <m:limLoc m:val="undOvr"/>
              <m:subHide m:val="off"/>
              <m:supHide m:val="on"/>
            </m:naryPr>
            <m:sub>
              <m:r>
                <m:t>r</m:t>
              </m:r>
              <m:r>
                <m:rPr>
                  <m:sty m:val="p"/>
                </m:rPr>
                <m:t>∈</m:t>
              </m:r>
              <m:r>
                <m:rPr>
                  <m:sty m:val="p"/>
                  <m:scr m:val="script"/>
                </m:rPr>
                <m:t>R</m:t>
              </m:r>
            </m:sub>
            <m:sup>
              <m:r>
                <m:t>​</m:t>
              </m:r>
            </m:sup>
            <m:e>
              <m:f>
                <m:fPr>
                  <m:type m:val="bar"/>
                </m:fPr>
                <m:num>
                  <m:nary>
                    <m:naryPr>
                      <m:chr m:val="∑"/>
                      <m:limLoc m:val="undOvr"/>
                      <m:subHide m:val="off"/>
                      <m:supHide m:val="on"/>
                    </m:naryPr>
                    <m:sub>
                      <m:r>
                        <m:t>i</m:t>
                      </m:r>
                      <m:r>
                        <m:rPr>
                          <m:sty m:val="p"/>
                        </m:rPr>
                        <m:t>,</m:t>
                      </m:r>
                      <m:r>
                        <m:t>t</m:t>
                      </m:r>
                    </m:sub>
                    <m:sup>
                      <m:r>
                        <m:t>​</m:t>
                      </m:r>
                    </m:sup>
                    <m:e>
                      <m:sSub>
                        <m:e>
                          <m:r>
                            <m:t>d</m:t>
                          </m:r>
                        </m:e>
                        <m:sub>
                          <m:r>
                            <m:t>i</m:t>
                          </m:r>
                          <m:r>
                            <m:rPr>
                              <m:sty m:val="p"/>
                            </m:rPr>
                            <m:t>,</m:t>
                          </m:r>
                          <m:r>
                            <m:t>t</m:t>
                          </m:r>
                        </m:sub>
                      </m:sSub>
                    </m:e>
                  </m:nary>
                </m:num>
                <m:den>
                  <m:r>
                    <m:t>T</m:t>
                  </m:r>
                  <m:sSub>
                    <m:e>
                      <m:r>
                        <m:t>P</m:t>
                      </m:r>
                    </m:e>
                    <m:sub>
                      <m:r>
                        <m:t>r</m:t>
                      </m:r>
                    </m:sub>
                  </m:sSub>
                </m:den>
              </m:f>
            </m:e>
          </m:nary>
          <m:r>
            <m:rPr>
              <m:sty m:val="p"/>
            </m:rPr>
            <m:t>,</m:t>
          </m:r>
          <m:r>
            <m:t>  </m:t>
          </m:r>
          <m:r>
            <m:rPr>
              <m:nor/>
              <m:sty m:val="p"/>
            </m:rPr>
            <m:t>(6)</m:t>
          </m:r>
        </m:oMath>
      </m:oMathPara>
    </w:p>
    <w:p>
      <w:pPr>
        <w:pStyle w:val="FirstParagraph"/>
      </w:pPr>
      <w:r>
        <w:t xml:space="preserve">where</w:t>
      </w:r>
      <w:r>
        <w:t xml:space="preserve"> </w:t>
      </w:r>
      <m:oMath>
        <m:r>
          <m:t>T</m:t>
        </m:r>
        <m:sSub>
          <m:e>
            <m:r>
              <m:t>P</m:t>
            </m:r>
          </m:e>
          <m:sub>
            <m:r>
              <m:t>r</m:t>
            </m:r>
          </m:sub>
        </m:sSub>
      </m:oMath>
      <w:r>
        <w:t xml:space="preserve"> </w:t>
      </w:r>
      <w:r>
        <w:t xml:space="preserve">is the number of true positives at the recall</w:t>
      </w:r>
      <w:r>
        <w:t xml:space="preserve"> </w:t>
      </w:r>
      <m:oMath>
        <m:r>
          <m:t>r</m:t>
        </m:r>
      </m:oMath>
      <w:r>
        <w:t xml:space="preserve"> </w:t>
      </w:r>
      <w:r>
        <w:t xml:space="preserve">, and</w:t>
      </w:r>
      <w:r>
        <w:t xml:space="preserve"> </w:t>
      </w:r>
      <m:oMath>
        <m:sSub>
          <m:e>
            <m:r>
              <m:t>d</m:t>
            </m:r>
          </m:e>
          <m:sub>
            <m:r>
              <m:t>i</m:t>
            </m:r>
            <m:r>
              <m:rPr>
                <m:sty m:val="p"/>
              </m:rPr>
              <m:t>,</m:t>
            </m:r>
            <m:r>
              <m:t>t</m:t>
            </m:r>
          </m:sub>
        </m:sSub>
      </m:oMath>
      <w:r>
        <w:t xml:space="preserve"> </w:t>
      </w:r>
      <w:r>
        <w:t xml:space="preserve">denotes the position error of matched track</w:t>
      </w:r>
      <w:r>
        <w:t xml:space="preserve"> </w:t>
      </w:r>
      <m:oMath>
        <m:r>
          <m:t>i</m:t>
        </m:r>
      </m:oMath>
      <w:r>
        <w:t xml:space="preserve"> </w:t>
      </w:r>
      <w:r>
        <w:t xml:space="preserve">at timestamp</w:t>
      </w:r>
      <w:r>
        <w:t xml:space="preserve"> </w:t>
      </w:r>
      <m:oMath>
        <m:r>
          <m:t>t</m:t>
        </m:r>
      </m:oMath>
      <w:r>
        <w:t xml:space="preserve"> </w:t>
      </w:r>
      <w:r>
        <w:t xml:space="preserve">. Besides, additional metrics such as MT (Most Tracked) and ML (Most Lost) [3] are also reported.</w:t>
      </w:r>
    </w:p>
    <w:p>
      <w:pPr>
        <w:pStyle w:val="a0"/>
      </w:pPr>
      <w:r>
        <w:rPr>
          <w:rFonts w:hint="eastAsia"/>
        </w:rPr>
        <w:t xml:space="preserve">其中</w:t>
      </w:r>
      <w:r>
        <w:t xml:space="preserve"> </w:t>
      </w:r>
      <m:oMath>
        <m:r>
          <m:t>T</m:t>
        </m:r>
        <m:sSub>
          <m:e>
            <m:r>
              <m:t>P</m:t>
            </m:r>
          </m:e>
          <m:sub>
            <m:r>
              <m:t>r</m:t>
            </m:r>
          </m:sub>
        </m:sSub>
      </m:oMath>
      <w:r>
        <w:t xml:space="preserve"> </w:t>
      </w:r>
      <w:r>
        <w:rPr>
          <w:rFonts w:hint="eastAsia"/>
        </w:rPr>
        <w:t xml:space="preserve">表示在召回率</w:t>
      </w:r>
      <w:r>
        <w:t xml:space="preserve"> </w:t>
      </w:r>
      <m:oMath>
        <m:r>
          <m:t>r</m:t>
        </m:r>
      </m:oMath>
      <w:r>
        <w:t xml:space="preserve"> </w:t>
      </w:r>
      <w:r>
        <w:rPr>
          <w:rFonts w:hint="eastAsia"/>
        </w:rPr>
        <w:t xml:space="preserve">下的真阳性数量，</w:t>
      </w:r>
      <w:r>
        <w:t xml:space="preserve"> </w:t>
      </w:r>
      <m:oMath>
        <m:sSub>
          <m:e>
            <m:r>
              <m:t>d</m:t>
            </m:r>
          </m:e>
          <m:sub>
            <m:r>
              <m:t>i</m:t>
            </m:r>
            <m:r>
              <m:rPr>
                <m:sty m:val="p"/>
              </m:rPr>
              <m:t>,</m:t>
            </m:r>
            <m:r>
              <m:t>t</m:t>
            </m:r>
          </m:sub>
        </m:sSub>
      </m:oMath>
      <w:r>
        <w:t xml:space="preserve"> </w:t>
      </w:r>
      <w:r>
        <w:rPr>
          <w:rFonts w:hint="eastAsia"/>
        </w:rPr>
        <w:t xml:space="preserve">表示在时间戳</w:t>
      </w:r>
      <w:r>
        <w:t xml:space="preserve"> </w:t>
      </w:r>
      <m:oMath>
        <m:r>
          <m:t>t</m:t>
        </m:r>
      </m:oMath>
      <w:r>
        <w:t xml:space="preserve"> </w:t>
      </w:r>
      <w:r>
        <w:rPr>
          <w:rFonts w:hint="eastAsia"/>
        </w:rPr>
        <w:t xml:space="preserve">下匹配的轨迹</w:t>
      </w:r>
      <w:r>
        <w:t xml:space="preserve"> </w:t>
      </w:r>
      <m:oMath>
        <m:r>
          <m:t>i</m:t>
        </m:r>
      </m:oMath>
      <w:r>
        <w:t xml:space="preserve"> </w:t>
      </w:r>
      <w:r>
        <w:rPr>
          <w:rFonts w:hint="eastAsia"/>
        </w:rPr>
        <w:t xml:space="preserve">的位置误差。此外，还报告了其他指标，如MT(最多跟踪)和ML(最多丢失)[3]。</w:t>
      </w:r>
    </w:p>
    <w:bookmarkStart w:id="53" w:name="prediction"/>
    <w:p>
      <w:pPr>
        <w:pStyle w:val="1"/>
      </w:pPr>
      <w:r>
        <w:t xml:space="preserve">4.2. Prediction</w:t>
      </w:r>
    </w:p>
    <w:bookmarkEnd w:id="53"/>
    <w:bookmarkStart w:id="54" w:name="预测"/>
    <w:p>
      <w:pPr>
        <w:pStyle w:val="1"/>
      </w:pPr>
      <w:r>
        <w:t xml:space="preserve">4.2. </w:t>
      </w:r>
      <w:r>
        <w:rPr>
          <w:rFonts w:hint="eastAsia"/>
        </w:rPr>
        <w:t xml:space="preserve">预测</w:t>
      </w:r>
    </w:p>
    <w:bookmarkEnd w:id="54"/>
    <w:bookmarkStart w:id="55" w:name="motion-forecasting"/>
    <w:p>
      <w:pPr>
        <w:pStyle w:val="1"/>
      </w:pPr>
      <w:r>
        <w:t xml:space="preserve">4.2.1 Motion Forecasting</w:t>
      </w:r>
    </w:p>
    <w:bookmarkEnd w:id="55"/>
    <w:bookmarkStart w:id="56" w:name="运动预测"/>
    <w:p>
      <w:pPr>
        <w:pStyle w:val="1"/>
      </w:pPr>
      <w:r>
        <w:t xml:space="preserve">4.2.1 </w:t>
      </w:r>
      <w:r>
        <w:rPr>
          <w:rFonts w:hint="eastAsia"/>
        </w:rPr>
        <w:t xml:space="preserve">运动预测</w:t>
      </w:r>
    </w:p>
    <w:bookmarkEnd w:id="56"/>
    <w:p>
      <w:pPr>
        <w:pStyle w:val="FirstParagraph"/>
      </w:pPr>
      <w:r>
        <w:t xml:space="preserve">Based on perception results, the motion forecasting task requires to predict agents’ future trajectories. Specifically,</w:t>
      </w:r>
      <w:r>
        <w:t xml:space="preserve"> </w:t>
      </w:r>
      <m:oMath>
        <m:r>
          <m:rPr>
            <m:sty m:val="p"/>
            <m:scr m:val="script"/>
          </m:rPr>
          <m:t>K</m:t>
        </m:r>
      </m:oMath>
      <w:r>
        <w:t xml:space="preserve"> </w:t>
      </w:r>
      <w:r>
        <w:t xml:space="preserve">plausible trajectories in future</w:t>
      </w:r>
      <w:r>
        <w:t xml:space="preserve"> </w:t>
      </w:r>
      <m:oMath>
        <m:r>
          <m:t>T</m:t>
        </m:r>
        <m:r>
          <m:rPr>
            <m:sty m:val="p"/>
          </m:rPr>
          <m:t>=</m:t>
        </m:r>
        <m:r>
          <m:t>3</m:t>
        </m:r>
        <m:r>
          <m:t>s</m:t>
        </m:r>
      </m:oMath>
      <w:r>
        <w:t xml:space="preserve"> </w:t>
      </w:r>
      <w:r>
        <w:t xml:space="preserve">timesteps for each agent are forecasted as offsets to the current agent’s position. Following the standard protocols</w:t>
      </w:r>
      <w:r>
        <w:t xml:space="preserve"> </w:t>
      </w:r>
      <m:oMath>
        <m:d>
          <m:dPr>
            <m:begChr m:val="["/>
            <m:sepChr m:val=""/>
            <m:endChr m:val="]"/>
            <m:grow/>
          </m:dPr>
          <m:e>
            <m:r>
              <m:t>10</m:t>
            </m:r>
            <m:r>
              <m:rPr>
                <m:sty m:val="p"/>
              </m:rPr>
              <m:t>,</m:t>
            </m:r>
            <m:r>
              <m:t>20</m:t>
            </m:r>
            <m:r>
              <m:rPr>
                <m:sty m:val="p"/>
              </m:rPr>
              <m:t>,</m:t>
            </m:r>
            <m:r>
              <m:t>21</m:t>
            </m:r>
            <m:r>
              <m:rPr>
                <m:sty m:val="p"/>
              </m:rPr>
              <m:t>,</m:t>
            </m:r>
            <m:r>
              <m:t>26</m:t>
            </m:r>
          </m:e>
        </m:d>
      </m:oMath>
      <w:r>
        <w:t xml:space="preserve"> </w:t>
      </w:r>
      <w:r>
        <w:t xml:space="preserve">, we adopt minADE (minimum Average Displacement Error), minFDE (minimum Final Displacement Error), MR (Miss Rate) and EPA (End-to-end Prediction Accuracy) as metrics to measure the precision of motion prediction. In order to decouple the accuracy of perception and prediction, these metrics are only caculated for matched TPs (True Positives), where the matching threshold is set to</w:t>
      </w:r>
      <w:r>
        <w:t xml:space="preserve"> </w:t>
      </w:r>
      <m:oMath>
        <m:sSub>
          <m:e>
            <m:r>
              <m:t>p</m:t>
            </m:r>
          </m:e>
          <m:sub>
            <m:r>
              <m:rPr>
                <m:nor/>
                <m:sty m:val="p"/>
              </m:rPr>
              <m:t> match </m:t>
            </m:r>
          </m:sub>
        </m:sSub>
        <m:r>
          <m:rPr>
            <m:sty m:val="p"/>
          </m:rPr>
          <m:t>=</m:t>
        </m:r>
        <m:r>
          <m:t>5</m:t>
        </m:r>
        <m:r>
          <m:rPr>
            <m:sty m:val="p"/>
          </m:rPr>
          <m:t>%</m:t>
        </m:r>
      </m:oMath>
      <w:r>
        <w:t xml:space="preserve"> </w:t>
      </w:r>
      <w:r>
        <w:t xml:space="preserve">of ground truth distance of the closest collision-point from the ego-vehicle. And the miss threshold of minFDE is set to</w:t>
      </w:r>
      <w:r>
        <w:t xml:space="preserve"> </w:t>
      </w:r>
      <m:oMath>
        <m:sSub>
          <m:e>
            <m:r>
              <m:t>p</m:t>
            </m:r>
          </m:e>
          <m:sub>
            <m:r>
              <m:rPr>
                <m:nor/>
                <m:sty m:val="p"/>
              </m:rPr>
              <m:t> miss </m:t>
            </m:r>
          </m:sub>
        </m:sSub>
        <m:r>
          <m:rPr>
            <m:sty m:val="p"/>
          </m:rPr>
          <m:t>=</m:t>
        </m:r>
        <m:r>
          <m:t>20</m:t>
        </m:r>
        <m:r>
          <m:rPr>
            <m:sty m:val="p"/>
          </m:rPr>
          <m:t>%</m:t>
        </m:r>
      </m:oMath>
      <w:r>
        <w:t xml:space="preserve"> </w:t>
      </w:r>
      <w:r>
        <w:t xml:space="preserve">for calculating the MR metric.</w:t>
      </w:r>
    </w:p>
    <w:p>
      <w:pPr>
        <w:pStyle w:val="a0"/>
      </w:pPr>
      <w:r>
        <w:rPr>
          <w:rFonts w:hint="eastAsia"/>
        </w:rPr>
        <w:t xml:space="preserve">基于感知结果，运动预测任务需要预测智能体的未来轨迹。具体来说，每个智能体在未来</w:t>
      </w:r>
      <w:r>
        <w:t xml:space="preserve"> </w:t>
      </w:r>
      <m:oMath>
        <m:r>
          <m:t>T</m:t>
        </m:r>
        <m:r>
          <m:rPr>
            <m:sty m:val="p"/>
          </m:rPr>
          <m:t>=</m:t>
        </m:r>
        <m:r>
          <m:t>3</m:t>
        </m:r>
        <m:r>
          <m:t>s</m:t>
        </m:r>
      </m:oMath>
      <w:r>
        <w:t xml:space="preserve"> </w:t>
      </w:r>
      <w:r>
        <w:rPr>
          <w:rFonts w:hint="eastAsia"/>
        </w:rPr>
        <w:t xml:space="preserve">个时间步长的</w:t>
      </w:r>
      <w:r>
        <w:t xml:space="preserve"> </w:t>
      </w:r>
      <m:oMath>
        <m:r>
          <m:rPr>
            <m:sty m:val="p"/>
            <m:scr m:val="script"/>
          </m:rPr>
          <m:t>K</m:t>
        </m:r>
      </m:oMath>
      <w:r>
        <w:t xml:space="preserve"> </w:t>
      </w:r>
      <w:r>
        <w:rPr>
          <w:rFonts w:hint="eastAsia"/>
        </w:rPr>
        <w:t xml:space="preserve">条可能轨迹被预测为当前智能体位置的偏移量。遵循标准协议</w:t>
      </w:r>
      <w:r>
        <w:t xml:space="preserve"> </w:t>
      </w:r>
      <m:oMath>
        <m:d>
          <m:dPr>
            <m:begChr m:val="["/>
            <m:sepChr m:val=""/>
            <m:endChr m:val="]"/>
            <m:grow/>
          </m:dPr>
          <m:e>
            <m:r>
              <m:t>10</m:t>
            </m:r>
            <m:r>
              <m:rPr>
                <m:sty m:val="p"/>
              </m:rPr>
              <m:t>,</m:t>
            </m:r>
            <m:r>
              <m:t>20</m:t>
            </m:r>
            <m:r>
              <m:rPr>
                <m:sty m:val="p"/>
              </m:rPr>
              <m:t>,</m:t>
            </m:r>
            <m:r>
              <m:t>21</m:t>
            </m:r>
            <m:r>
              <m:rPr>
                <m:sty m:val="p"/>
              </m:rPr>
              <m:t>,</m:t>
            </m:r>
            <m:r>
              <m:t>26</m:t>
            </m:r>
          </m:e>
        </m:d>
      </m:oMath>
      <w:r>
        <w:t xml:space="preserve"> </w:t>
      </w:r>
      <w:r>
        <w:rPr>
          <w:rFonts w:hint="eastAsia"/>
        </w:rPr>
        <w:t xml:space="preserve">，我们采用minADE(最小平均位移误差)、minFDE(最小最终位移误差)、MR(漏检率)和EPA(端到端预测准确率)作为衡量运动预测精度的指标。为了解耦感知和预测的准确性，这些指标仅针对匹配的TP(真阳性)计算，其中匹配阈值设置为自车最近碰撞点的真实距离的</w:t>
      </w:r>
      <w:r>
        <w:t xml:space="preserve"> </w:t>
      </w:r>
      <m:oMath>
        <m:sSub>
          <m:e>
            <m:r>
              <m:t>p</m:t>
            </m:r>
          </m:e>
          <m:sub>
            <m:r>
              <m:rPr>
                <m:nor/>
                <m:sty m:val="p"/>
              </m:rPr>
              <m:t> match </m:t>
            </m:r>
          </m:sub>
        </m:sSub>
        <m:r>
          <m:rPr>
            <m:sty m:val="p"/>
          </m:rPr>
          <m:t>=</m:t>
        </m:r>
        <m:r>
          <m:t>5</m:t>
        </m:r>
        <m:r>
          <m:rPr>
            <m:sty m:val="p"/>
          </m:rPr>
          <m:t>%</m:t>
        </m:r>
      </m:oMath>
      <w:r>
        <w:t xml:space="preserve"> </w:t>
      </w:r>
      <w:r>
        <w:rPr>
          <w:rFonts w:hint="eastAsia"/>
        </w:rPr>
        <w:t xml:space="preserve">。而minFDE的漏检阈值设置为</w:t>
      </w:r>
      <w:r>
        <w:t xml:space="preserve"> </w:t>
      </w:r>
      <m:oMath>
        <m:sSub>
          <m:e>
            <m:r>
              <m:t>p</m:t>
            </m:r>
          </m:e>
          <m:sub>
            <m:r>
              <m:rPr>
                <m:nor/>
                <m:sty m:val="p"/>
              </m:rPr>
              <m:t> miss </m:t>
            </m:r>
          </m:sub>
        </m:sSub>
        <m:r>
          <m:rPr>
            <m:sty m:val="p"/>
          </m:rPr>
          <m:t>=</m:t>
        </m:r>
        <m:r>
          <m:t>20</m:t>
        </m:r>
        <m:r>
          <m:rPr>
            <m:sty m:val="p"/>
          </m:rPr>
          <m:t>%</m:t>
        </m:r>
      </m:oMath>
      <w:r>
        <w:t xml:space="preserve"> </w:t>
      </w:r>
      <w:r>
        <w:rPr>
          <w:rFonts w:hint="eastAsia"/>
        </w:rPr>
        <w:t xml:space="preserve">，用于计算MR指标。</w:t>
      </w:r>
    </w:p>
    <w:bookmarkStart w:id="57" w:name="occupancy-prediction"/>
    <w:p>
      <w:pPr>
        <w:pStyle w:val="1"/>
      </w:pPr>
      <w:r>
        <w:t xml:space="preserve">4.2.2 Occupancy Prediction</w:t>
      </w:r>
    </w:p>
    <w:bookmarkEnd w:id="57"/>
    <w:bookmarkStart w:id="58" w:name="占用预测"/>
    <w:p>
      <w:pPr>
        <w:pStyle w:val="1"/>
      </w:pPr>
      <w:r>
        <w:t xml:space="preserve">4.2.2 </w:t>
      </w:r>
      <w:r>
        <w:rPr>
          <w:rFonts w:hint="eastAsia"/>
        </w:rPr>
        <w:t xml:space="preserve">占用预测</w:t>
      </w:r>
    </w:p>
    <w:bookmarkEnd w:id="58"/>
    <w:p>
      <w:pPr>
        <w:pStyle w:val="FirstParagraph"/>
      </w:pPr>
      <w:r>
        <w:t xml:space="preserve">The goal of occupancy prediction task is to estimate the state of each voxel in the</w:t>
      </w:r>
      <w:r>
        <w:t xml:space="preserve"> </w:t>
      </w:r>
      <m:oMath>
        <m:r>
          <m:t>3</m:t>
        </m:r>
        <m:r>
          <m:rPr>
            <m:sty m:val="p"/>
          </m:rPr>
          <m:t>D</m:t>
        </m:r>
      </m:oMath>
      <w:r>
        <w:t xml:space="preserve"> </w:t>
      </w:r>
      <w:r>
        <w:t xml:space="preserve">space. Formally, a sequence of</w:t>
      </w:r>
      <w:r>
        <w:t xml:space="preserve"> </w:t>
      </w:r>
      <m:oMath>
        <m:r>
          <m:t>T</m:t>
        </m:r>
      </m:oMath>
      <w:r>
        <w:t xml:space="preserve"> </w:t>
      </w:r>
      <w:r>
        <w:t xml:space="preserve">historical frames with</w:t>
      </w:r>
      <w:r>
        <w:t xml:space="preserve"> </w:t>
      </w:r>
      <m:oMath>
        <m:r>
          <m:t>N</m:t>
        </m:r>
      </m:oMath>
      <w:r>
        <w:t xml:space="preserve"> </w:t>
      </w:r>
      <w:r>
        <w:t xml:space="preserve">surround-view camera images</w:t>
      </w:r>
      <w:r>
        <w:t xml:space="preserve"> </w:t>
      </w:r>
      <m:oMath>
        <m:d>
          <m:dPr>
            <m:begChr m:val="{"/>
            <m:sepChr m:val=""/>
            <m:endChr m:val="}"/>
            <m:grow/>
          </m:dPr>
          <m:e>
            <m:sSub>
              <m:e>
                <m:r>
                  <m:t>I</m:t>
                </m:r>
              </m:e>
              <m:sub>
                <m:r>
                  <m:t>i</m:t>
                </m:r>
                <m:r>
                  <m:rPr>
                    <m:sty m:val="p"/>
                  </m:rPr>
                  <m:t>,</m:t>
                </m:r>
                <m:r>
                  <m:t>t</m:t>
                </m:r>
              </m:sub>
            </m:sSub>
            <m:r>
              <m:rPr>
                <m:sty m:val="p"/>
              </m:rPr>
              <m:t>∈</m:t>
            </m:r>
            <m:sSup>
              <m:e>
                <m:r>
                  <m:rPr>
                    <m:sty m:val="p"/>
                    <m:scr m:val="double-struck"/>
                  </m:rPr>
                  <m:t>R</m:t>
                </m:r>
              </m:e>
              <m:sup>
                <m:sSub>
                  <m:e>
                    <m:r>
                      <m:t>H</m:t>
                    </m:r>
                  </m:e>
                  <m:sub>
                    <m:r>
                      <m:t>i</m:t>
                    </m:r>
                  </m:sub>
                </m:sSub>
                <m:r>
                  <m:rPr>
                    <m:sty m:val="p"/>
                  </m:rPr>
                  <m:t>×</m:t>
                </m:r>
                <m:sSub>
                  <m:e>
                    <m:r>
                      <m:t>W</m:t>
                    </m:r>
                  </m:e>
                  <m:sub>
                    <m:r>
                      <m:t>i</m:t>
                    </m:r>
                  </m:sub>
                </m:sSub>
                <m:r>
                  <m:rPr>
                    <m:sty m:val="p"/>
                  </m:rPr>
                  <m:t>×</m:t>
                </m:r>
                <m:r>
                  <m:t>3</m:t>
                </m:r>
              </m:sup>
            </m:sSup>
          </m:e>
        </m:d>
      </m:oMath>
      <w:r>
        <w:t xml:space="preserve"> </w:t>
      </w:r>
      <w:r>
        <w:t xml:space="preserve">are served as input, where</w:t>
      </w:r>
      <w:r>
        <w:t xml:space="preserve"> </w:t>
      </w:r>
      <m:oMath>
        <m:r>
          <m:t>i</m:t>
        </m:r>
        <m:r>
          <m:rPr>
            <m:sty m:val="p"/>
          </m:rPr>
          <m:t>=</m:t>
        </m:r>
        <m:r>
          <m:t>1</m:t>
        </m:r>
        <m:r>
          <m:rPr>
            <m:sty m:val="p"/>
          </m:rPr>
          <m:t>,</m:t>
        </m:r>
        <m:r>
          <m:rPr>
            <m:sty m:val="p"/>
          </m:rPr>
          <m:t>…</m:t>
        </m:r>
        <m:r>
          <m:rPr>
            <m:sty m:val="p"/>
          </m:rPr>
          <m:t>,</m:t>
        </m:r>
        <m:r>
          <m:t>N</m:t>
        </m:r>
      </m:oMath>
      <w:r>
        <w:t xml:space="preserve"> </w:t>
      </w:r>
      <w:r>
        <w:t xml:space="preserve">and</w:t>
      </w:r>
      <w:r>
        <w:t xml:space="preserve"> </w:t>
      </w:r>
      <m:oMath>
        <m:r>
          <m:t>t</m:t>
        </m:r>
        <m:r>
          <m:rPr>
            <m:sty m:val="p"/>
          </m:rPr>
          <m:t>=</m:t>
        </m:r>
        <m:r>
          <m:t>1</m:t>
        </m:r>
        <m:r>
          <m:rPr>
            <m:sty m:val="p"/>
          </m:rPr>
          <m:t>,</m:t>
        </m:r>
        <m:r>
          <m:rPr>
            <m:sty m:val="p"/>
          </m:rPr>
          <m:t>…</m:t>
        </m:r>
        <m:r>
          <m:rPr>
            <m:sty m:val="p"/>
          </m:rPr>
          <m:t>,</m:t>
        </m:r>
        <m:r>
          <m:t>T</m:t>
        </m:r>
      </m:oMath>
      <w:r>
        <w:t xml:space="preserve"> </w:t>
      </w:r>
      <w:r>
        <w:t xml:space="preserve">. Besides, sensor intrinsic parameters</w:t>
      </w:r>
      <w:r>
        <w:t xml:space="preserve"> </w:t>
      </w:r>
      <m:oMath>
        <m:d>
          <m:dPr>
            <m:begChr m:val="{"/>
            <m:sepChr m:val=""/>
            <m:endChr m:val="}"/>
            <m:grow/>
          </m:dPr>
          <m:e>
            <m:sSub>
              <m:e>
                <m:r>
                  <m:t>K</m:t>
                </m:r>
              </m:e>
              <m:sub>
                <m:r>
                  <m:t>i</m:t>
                </m:r>
              </m:sub>
            </m:sSub>
          </m:e>
        </m:d>
      </m:oMath>
      <w:r>
        <w:t xml:space="preserve"> </w:t>
      </w:r>
      <w:r>
        <w:t xml:space="preserve">together with extrinsic parameters</w:t>
      </w:r>
      <w:r>
        <w:t xml:space="preserve"> </w:t>
      </w:r>
      <m:oMath>
        <m:d>
          <m:dPr>
            <m:begChr m:val="{"/>
            <m:sepChr m:val=""/>
            <m:endChr m:val="}"/>
            <m:grow/>
          </m:dPr>
          <m:e>
            <m:sSub>
              <m:e>
                <m:r>
                  <m:t>R</m:t>
                </m:r>
              </m:e>
              <m:sub>
                <m:r>
                  <m:t>i</m:t>
                </m:r>
              </m:sub>
            </m:sSub>
            <m:r>
              <m:rPr>
                <m:sty m:val="p"/>
              </m:rPr>
              <m:t>∣</m:t>
            </m:r>
            <m:sSub>
              <m:e>
                <m:r>
                  <m:t>t</m:t>
                </m:r>
              </m:e>
              <m:sub>
                <m:r>
                  <m:t>i</m:t>
                </m:r>
              </m:sub>
            </m:sSub>
          </m:e>
        </m:d>
      </m:oMath>
      <w:r>
        <w:t xml:space="preserve"> </w:t>
      </w:r>
      <w:r>
        <w:t xml:space="preserve">for each frame are also provided. Then the ground truth labels describe the voxel states separately, including occupancy state and semantic label. Three states are considered on the RoboSense dataset, including "occupied", "free" and "unknown". And the semantic label of each voxel can be one of the 3 predefined object categories or an "unknown" class to indicate general objects. Furthermore, each voxel can be also equipped with extra attributes as outputs, such as instance IDs and motion vectors, which are left as our future work.</w:t>
      </w:r>
    </w:p>
    <w:p>
      <w:pPr>
        <w:pStyle w:val="a0"/>
      </w:pPr>
      <w:r>
        <w:rPr>
          <w:rFonts w:hint="eastAsia"/>
        </w:rPr>
        <w:t xml:space="preserve">占据预测任务的目标是估计</w:t>
      </w:r>
      <w:r>
        <w:t xml:space="preserve"> </w:t>
      </w:r>
      <m:oMath>
        <m:r>
          <m:t>3</m:t>
        </m:r>
        <m:r>
          <m:rPr>
            <m:sty m:val="p"/>
          </m:rPr>
          <m:t>D</m:t>
        </m:r>
      </m:oMath>
      <w:r>
        <w:t xml:space="preserve"> </w:t>
      </w:r>
      <w:r>
        <w:rPr>
          <w:rFonts w:hint="eastAsia"/>
        </w:rPr>
        <w:t xml:space="preserve">空间中每个体素的状态。形式上，一系列</w:t>
      </w:r>
      <w:r>
        <w:t xml:space="preserve"> </w:t>
      </w:r>
      <m:oMath>
        <m:r>
          <m:t>T</m:t>
        </m:r>
      </m:oMath>
      <w:r>
        <w:t xml:space="preserve"> </w:t>
      </w:r>
      <w:r>
        <w:rPr>
          <w:rFonts w:hint="eastAsia"/>
        </w:rPr>
        <w:t xml:space="preserve">历史帧与</w:t>
      </w:r>
      <w:r>
        <w:t xml:space="preserve"> </w:t>
      </w:r>
      <m:oMath>
        <m:r>
          <m:t>N</m:t>
        </m:r>
      </m:oMath>
      <w:r>
        <w:t xml:space="preserve"> </w:t>
      </w:r>
      <w:r>
        <w:rPr>
          <w:rFonts w:hint="eastAsia"/>
        </w:rPr>
        <w:t xml:space="preserve">环视相机图像</w:t>
      </w:r>
      <w:r>
        <w:t xml:space="preserve"> </w:t>
      </w:r>
      <m:oMath>
        <m:d>
          <m:dPr>
            <m:begChr m:val="{"/>
            <m:sepChr m:val=""/>
            <m:endChr m:val="}"/>
            <m:grow/>
          </m:dPr>
          <m:e>
            <m:sSub>
              <m:e>
                <m:r>
                  <m:t>I</m:t>
                </m:r>
              </m:e>
              <m:sub>
                <m:r>
                  <m:t>i</m:t>
                </m:r>
                <m:r>
                  <m:rPr>
                    <m:sty m:val="p"/>
                  </m:rPr>
                  <m:t>,</m:t>
                </m:r>
                <m:r>
                  <m:t>t</m:t>
                </m:r>
              </m:sub>
            </m:sSub>
            <m:r>
              <m:rPr>
                <m:sty m:val="p"/>
              </m:rPr>
              <m:t>∈</m:t>
            </m:r>
            <m:sSup>
              <m:e>
                <m:r>
                  <m:rPr>
                    <m:sty m:val="p"/>
                    <m:scr m:val="double-struck"/>
                  </m:rPr>
                  <m:t>R</m:t>
                </m:r>
              </m:e>
              <m:sup>
                <m:sSub>
                  <m:e>
                    <m:r>
                      <m:t>H</m:t>
                    </m:r>
                  </m:e>
                  <m:sub>
                    <m:r>
                      <m:t>i</m:t>
                    </m:r>
                  </m:sub>
                </m:sSub>
                <m:r>
                  <m:rPr>
                    <m:sty m:val="p"/>
                  </m:rPr>
                  <m:t>×</m:t>
                </m:r>
                <m:sSub>
                  <m:e>
                    <m:r>
                      <m:t>W</m:t>
                    </m:r>
                  </m:e>
                  <m:sub>
                    <m:r>
                      <m:t>i</m:t>
                    </m:r>
                  </m:sub>
                </m:sSub>
                <m:r>
                  <m:rPr>
                    <m:sty m:val="p"/>
                  </m:rPr>
                  <m:t>×</m:t>
                </m:r>
                <m:r>
                  <m:t>3</m:t>
                </m:r>
              </m:sup>
            </m:sSup>
          </m:e>
        </m:d>
      </m:oMath>
      <w:r>
        <w:t xml:space="preserve"> </w:t>
      </w:r>
      <w:r>
        <w:rPr>
          <w:rFonts w:hint="eastAsia"/>
        </w:rPr>
        <w:t xml:space="preserve">作为输入，其中</w:t>
      </w:r>
      <w:r>
        <w:t xml:space="preserve"> </w:t>
      </w:r>
      <m:oMath>
        <m:r>
          <m:t>i</m:t>
        </m:r>
        <m:r>
          <m:rPr>
            <m:sty m:val="p"/>
          </m:rPr>
          <m:t>=</m:t>
        </m:r>
        <m:r>
          <m:t>1</m:t>
        </m:r>
        <m:r>
          <m:rPr>
            <m:sty m:val="p"/>
          </m:rPr>
          <m:t>,</m:t>
        </m:r>
        <m:r>
          <m:rPr>
            <m:sty m:val="p"/>
          </m:rPr>
          <m:t>…</m:t>
        </m:r>
        <m:r>
          <m:rPr>
            <m:sty m:val="p"/>
          </m:rPr>
          <m:t>,</m:t>
        </m:r>
        <m:r>
          <m:t>N</m:t>
        </m:r>
      </m:oMath>
      <w:r>
        <w:t xml:space="preserve"> </w:t>
      </w:r>
      <w:r>
        <w:rPr>
          <w:rFonts w:hint="eastAsia"/>
        </w:rPr>
        <w:t xml:space="preserve">和</w:t>
      </w:r>
      <w:r>
        <w:t xml:space="preserve"> </w:t>
      </w:r>
      <m:oMath>
        <m:r>
          <m:t>t</m:t>
        </m:r>
        <m:r>
          <m:rPr>
            <m:sty m:val="p"/>
          </m:rPr>
          <m:t>=</m:t>
        </m:r>
        <m:r>
          <m:t>1</m:t>
        </m:r>
        <m:r>
          <m:rPr>
            <m:sty m:val="p"/>
          </m:rPr>
          <m:t>,</m:t>
        </m:r>
        <m:r>
          <m:rPr>
            <m:sty m:val="p"/>
          </m:rPr>
          <m:t>…</m:t>
        </m:r>
        <m:r>
          <m:rPr>
            <m:sty m:val="p"/>
          </m:rPr>
          <m:t>,</m:t>
        </m:r>
        <m:r>
          <m:t>T</m:t>
        </m:r>
      </m:oMath>
      <w:r>
        <w:t xml:space="preserve"> </w:t>
      </w:r>
      <w:r>
        <w:rPr>
          <w:rFonts w:hint="eastAsia"/>
        </w:rPr>
        <w:t xml:space="preserve">。此外，每帧的传感器内参</w:t>
      </w:r>
      <w:r>
        <w:t xml:space="preserve"> </w:t>
      </w:r>
      <m:oMath>
        <m:d>
          <m:dPr>
            <m:begChr m:val="{"/>
            <m:sepChr m:val=""/>
            <m:endChr m:val="}"/>
            <m:grow/>
          </m:dPr>
          <m:e>
            <m:sSub>
              <m:e>
                <m:r>
                  <m:t>K</m:t>
                </m:r>
              </m:e>
              <m:sub>
                <m:r>
                  <m:t>i</m:t>
                </m:r>
              </m:sub>
            </m:sSub>
          </m:e>
        </m:d>
      </m:oMath>
      <w:r>
        <w:t xml:space="preserve"> </w:t>
      </w:r>
      <w:r>
        <w:rPr>
          <w:rFonts w:hint="eastAsia"/>
        </w:rPr>
        <w:t xml:space="preserve">和外参</w:t>
      </w:r>
      <w:r>
        <w:t xml:space="preserve"> </w:t>
      </w:r>
      <m:oMath>
        <m:d>
          <m:dPr>
            <m:begChr m:val="{"/>
            <m:sepChr m:val=""/>
            <m:endChr m:val="}"/>
            <m:grow/>
          </m:dPr>
          <m:e>
            <m:sSub>
              <m:e>
                <m:r>
                  <m:t>R</m:t>
                </m:r>
              </m:e>
              <m:sub>
                <m:r>
                  <m:t>i</m:t>
                </m:r>
              </m:sub>
            </m:sSub>
            <m:r>
              <m:rPr>
                <m:sty m:val="p"/>
              </m:rPr>
              <m:t>∣</m:t>
            </m:r>
            <m:sSub>
              <m:e>
                <m:r>
                  <m:t>t</m:t>
                </m:r>
              </m:e>
              <m:sub>
                <m:r>
                  <m:t>i</m:t>
                </m:r>
              </m:sub>
            </m:sSub>
          </m:e>
        </m:d>
      </m:oMath>
      <w:r>
        <w:t xml:space="preserve"> </w:t>
      </w:r>
      <w:r>
        <w:rPr>
          <w:rFonts w:hint="eastAsia"/>
        </w:rPr>
        <w:t xml:space="preserve">也被提供。然后，真实标签分别描述体素状态，包括占据状态和语义标签。在RoboSense数据集中考虑了三种状态，包括</w:t>
      </w:r>
      <w:r>
        <w:rPr>
          <w:rFonts w:hint="eastAsia"/>
        </w:rPr>
        <w:t xml:space="preserve">“占据”</w:t>
      </w:r>
      <w:r>
        <w:t xml:space="preserve">、</w:t>
      </w:r>
      <w:r>
        <w:rPr>
          <w:rFonts w:hint="eastAsia"/>
        </w:rPr>
        <w:t xml:space="preserve">“空闲”</w:t>
      </w:r>
      <w:r>
        <w:rPr>
          <w:rFonts w:hint="eastAsia"/>
        </w:rPr>
        <w:t xml:space="preserve">和</w:t>
      </w:r>
      <w:r>
        <w:rPr>
          <w:rFonts w:hint="eastAsia"/>
        </w:rPr>
        <w:t xml:space="preserve">“未知”</w:t>
      </w:r>
      <w:r>
        <w:rPr>
          <w:rFonts w:hint="eastAsia"/>
        </w:rPr>
        <w:t xml:space="preserve">。每个体素的语义标签可以是3个预定义对象类别之一，或表示一般对象的</w:t>
      </w:r>
      <w:r>
        <w:rPr>
          <w:rFonts w:hint="eastAsia"/>
        </w:rPr>
        <w:t xml:space="preserve">“未知”</w:t>
      </w:r>
      <w:r>
        <w:rPr>
          <w:rFonts w:hint="eastAsia"/>
        </w:rPr>
        <w:t xml:space="preserve">类别。此外，每个体素还可以配备额外的属性作为输出，例如实例ID和运动向量，这些将作为我们未来的工作。</w:t>
      </w:r>
    </w:p>
    <w:p>
      <w:pPr>
        <w:pStyle w:val="a0"/>
      </w:pPr>
      <w:r>
        <w:t xml:space="preserve">To evaluate the quality of predicted occupancy, we measure the whole-scene level voxel segmentation results using IoU metric for each class. Considering the low-speed driving scenarios, we evaluate the metric under different ranges around the ego vehicle in both 3D and BEV space. Finally,</w:t>
      </w:r>
      <w:r>
        <w:t xml:space="preserve"> </w:t>
      </w:r>
      <m:oMath>
        <m:r>
          <m:rPr>
            <m:sty m:val="b"/>
          </m:rPr>
          <m:t>m</m:t>
        </m:r>
        <m:r>
          <m:rPr>
            <m:sty m:val="b"/>
          </m:rPr>
          <m:t>I</m:t>
        </m:r>
        <m:r>
          <m:rPr>
            <m:sty m:val="b"/>
          </m:rPr>
          <m:t>o</m:t>
        </m:r>
        <m:r>
          <m:rPr>
            <m:sty m:val="b"/>
          </m:rPr>
          <m:t>U</m:t>
        </m:r>
      </m:oMath>
      <w:r>
        <w:t xml:space="preserve"> </w:t>
      </w:r>
      <w:r>
        <w:t xml:space="preserve">is obtained through averaging over 4 classes. Moreover, evaluation is only performed on the visible vox-els from the camera view.</w:t>
      </w:r>
    </w:p>
    <w:p>
      <w:pPr>
        <w:pStyle w:val="a0"/>
      </w:pPr>
      <w:r>
        <w:rPr>
          <w:rFonts w:hint="eastAsia"/>
        </w:rPr>
        <w:t xml:space="preserve">为了评估预测占据的质量，我们使用IoU指标测量每个类别的全场景级别体素分割结果。考虑到低速驾驶场景，我们在自车周围的不同范围内评估该指标，包括3D和BEV空间。最后，</w:t>
      </w:r>
      <w:r>
        <w:t xml:space="preserve"> </w:t>
      </w:r>
      <m:oMath>
        <m:r>
          <m:rPr>
            <m:sty m:val="b"/>
          </m:rPr>
          <m:t>m</m:t>
        </m:r>
        <m:r>
          <m:rPr>
            <m:sty m:val="b"/>
          </m:rPr>
          <m:t>I</m:t>
        </m:r>
        <m:r>
          <m:rPr>
            <m:sty m:val="b"/>
          </m:rPr>
          <m:t>o</m:t>
        </m:r>
        <m:r>
          <m:rPr>
            <m:sty m:val="b"/>
          </m:rPr>
          <m:t>U</m:t>
        </m:r>
      </m:oMath>
      <w:r>
        <w:t xml:space="preserve"> </w:t>
      </w:r>
      <w:r>
        <w:rPr>
          <w:rFonts w:hint="eastAsia"/>
        </w:rPr>
        <w:t xml:space="preserve">通过对4个类别的平均得到。此外，评估仅在相机视图中可见的体素上进行。</w:t>
      </w:r>
    </w:p>
    <w:bookmarkStart w:id="59" w:name="experiments"/>
    <w:p>
      <w:pPr>
        <w:pStyle w:val="1"/>
      </w:pPr>
      <w:r>
        <w:t xml:space="preserve">5. Experiments</w:t>
      </w:r>
    </w:p>
    <w:bookmarkEnd w:id="59"/>
    <w:bookmarkStart w:id="60" w:name="实验"/>
    <w:p>
      <w:pPr>
        <w:pStyle w:val="1"/>
      </w:pPr>
      <w:r>
        <w:t xml:space="preserve">5. </w:t>
      </w:r>
      <w:r>
        <w:rPr>
          <w:rFonts w:hint="eastAsia"/>
        </w:rPr>
        <w:t xml:space="preserve">实验</w:t>
      </w:r>
    </w:p>
    <w:bookmarkEnd w:id="60"/>
    <w:bookmarkStart w:id="61" w:name="benchmark-setup"/>
    <w:p>
      <w:pPr>
        <w:pStyle w:val="1"/>
      </w:pPr>
      <w:r>
        <w:t xml:space="preserve">5.1. Benchmark Setup</w:t>
      </w:r>
    </w:p>
    <w:bookmarkEnd w:id="61"/>
    <w:bookmarkStart w:id="62" w:name="基准设置"/>
    <w:p>
      <w:pPr>
        <w:pStyle w:val="1"/>
      </w:pPr>
      <w:r>
        <w:t xml:space="preserve">5.1. </w:t>
      </w:r>
      <w:r>
        <w:rPr>
          <w:rFonts w:hint="eastAsia"/>
        </w:rPr>
        <w:t xml:space="preserve">基准设置</w:t>
      </w:r>
    </w:p>
    <w:bookmarkEnd w:id="62"/>
    <w:p>
      <w:pPr>
        <w:pStyle w:val="FirstParagraph"/>
      </w:pPr>
      <w:r>
        <w:t xml:space="preserve">Our RoboSense dataset contains</w:t>
      </w:r>
      <w:r>
        <w:t xml:space="preserve"> </w:t>
      </w:r>
      <m:oMath>
        <m:r>
          <m:t>7.6</m:t>
        </m:r>
        <m:r>
          <m:rPr>
            <m:sty m:val="p"/>
          </m:rPr>
          <m:t> </m:t>
        </m:r>
        <m:r>
          <m:rPr>
            <m:sty m:val="p"/>
          </m:rPr>
          <m:t>K</m:t>
        </m:r>
      </m:oMath>
      <w:r>
        <w:t xml:space="preserve"> </w:t>
      </w:r>
      <w:r>
        <w:t xml:space="preserve">sequences (including</w:t>
      </w:r>
      <w:r>
        <w:t xml:space="preserve"> </w:t>
      </w:r>
      <m:oMath>
        <m:r>
          <m:t>130</m:t>
        </m:r>
        <m:r>
          <m:rPr>
            <m:sty m:val="p"/>
          </m:rPr>
          <m:t> </m:t>
        </m:r>
        <m:r>
          <m:rPr>
            <m:sty m:val="p"/>
          </m:rPr>
          <m:t>K</m:t>
        </m:r>
      </m:oMath>
      <w:r>
        <w:t xml:space="preserve"> </w:t>
      </w:r>
      <w:r>
        <w:t xml:space="preserve">annotated frames) of synchronized multi-sensor data, covering 6 main categories (including 22 different locations) of outdoor or semi-closed scenarios (i.e., S1-parks, S2-scenic spots, S3-squares, S4-campuses, S5-sidewalks and S6-streets). To protect the data privacy, we conduct a series of data desensitization measures through masking the human faces and car plates as well as road signs from all sensor data. The details of RoboSense dataset composition and partitioning are listed in the Tab. 2. The RoboSense dataset is collected under various illumination, traffic flow and weather conditions, to ensure the diversity of static background and movable obstacles, thus meeting the demand of different realistic applications.</w:t>
      </w:r>
    </w:p>
    <w:p>
      <w:pPr>
        <w:pStyle w:val="a0"/>
      </w:pPr>
      <w:r>
        <w:rPr>
          <w:rFonts w:hint="eastAsia"/>
        </w:rPr>
        <w:t xml:space="preserve">我们的RoboSense数据集包含</w:t>
      </w:r>
      <w:r>
        <w:t xml:space="preserve"> </w:t>
      </w:r>
      <m:oMath>
        <m:r>
          <m:t>7.6</m:t>
        </m:r>
        <m:r>
          <m:rPr>
            <m:sty m:val="p"/>
          </m:rPr>
          <m:t> </m:t>
        </m:r>
        <m:r>
          <m:rPr>
            <m:sty m:val="p"/>
          </m:rPr>
          <m:t>K</m:t>
        </m:r>
      </m:oMath>
      <w:r>
        <w:t xml:space="preserve"> </w:t>
      </w:r>
      <w:r>
        <w:rPr>
          <w:rFonts w:hint="eastAsia"/>
        </w:rPr>
        <w:t xml:space="preserve">个序列(包括</w:t>
      </w:r>
      <w:r>
        <w:t xml:space="preserve"> </w:t>
      </w:r>
      <m:oMath>
        <m:r>
          <m:t>130</m:t>
        </m:r>
        <m:r>
          <m:rPr>
            <m:sty m:val="p"/>
          </m:rPr>
          <m:t> </m:t>
        </m:r>
        <m:r>
          <m:rPr>
            <m:sty m:val="p"/>
          </m:rPr>
          <m:t>K</m:t>
        </m:r>
      </m:oMath>
      <w:r>
        <w:t xml:space="preserve"> </w:t>
      </w:r>
      <w:r>
        <w:rPr>
          <w:rFonts w:hint="eastAsia"/>
        </w:rPr>
        <w:t xml:space="preserve">个标注帧)的同步多传感器数据，涵盖了6个主要类别(包括22个不同地点)的户外或半封闭场景(即S1-公园，S2-景点，S3-广场，S4-校园，S5-人行道和S6-街道)。为了保护数据隐私，我们通过屏蔽所有传感器数据中的人脸、车牌和路标来进行一系列数据脱敏措施。RoboSense数据集的组成和分区细节列在表2中。RoboSense数据集在各种光照、交通流量和天气条件下收集，以确保静态背景和可移动障碍物的多样性，从而满足不同实际应用的需求。</w:t>
      </w:r>
    </w:p>
    <w:p>
      <w:pPr>
        <w:pStyle w:val="a0"/>
      </w:pPr>
      <w:r>
        <w:t xml:space="preserve">RoboSense dataset is divided into three parts with a ratio of</w:t>
      </w:r>
      <w:r>
        <w:t xml:space="preserve"> </w:t>
      </w:r>
      <m:oMath>
        <m:r>
          <m:t>50</m:t>
        </m:r>
        <m:r>
          <m:rPr>
            <m:sty m:val="p"/>
          </m:rPr>
          <m:t>%</m:t>
        </m:r>
        <m:r>
          <m:rPr>
            <m:sty m:val="p"/>
          </m:rPr>
          <m:t>,</m:t>
        </m:r>
        <m:r>
          <m:t>40</m:t>
        </m:r>
        <m:r>
          <m:rPr>
            <m:sty m:val="p"/>
          </m:rPr>
          <m:t>%</m:t>
        </m:r>
      </m:oMath>
      <w:r>
        <w:t xml:space="preserve"> </w:t>
      </w:r>
      <w:r>
        <w:t xml:space="preserve">and</w:t>
      </w:r>
      <w:r>
        <w:t xml:space="preserve"> </w:t>
      </w:r>
      <m:oMath>
        <m:r>
          <m:t>10</m:t>
        </m:r>
        <m:r>
          <m:rPr>
            <m:sty m:val="p"/>
          </m:rPr>
          <m:t>%</m:t>
        </m:r>
      </m:oMath>
      <w:r>
        <w:t xml:space="preserve"> </w:t>
      </w:r>
      <w:r>
        <w:t xml:space="preserve">, for the purpose of training, testing and validation respectively. As for the scene partition, one of the 6 collected scenes (i.e. S-6) is assigned to the testing set exclusively, while the remaining scenes are shared among all splits. Ground truth labels of training and validation sets for corresponding task are provided, together with the synchronized multi-sensor raw data. However, the testing set only provides data. Hence algorithms can merely be submitted to our online benchmark for corresponding task evaluation of testing set.</w:t>
      </w:r>
    </w:p>
    <w:p>
      <w:pPr>
        <w:pStyle w:val="a0"/>
      </w:pPr>
      <w:r>
        <w:rPr>
          <w:rFonts w:hint="eastAsia"/>
        </w:rPr>
        <w:t xml:space="preserve">RoboSense数据集按</w:t>
      </w:r>
      <w:r>
        <w:t xml:space="preserve"> </w:t>
      </w:r>
      <m:oMath>
        <m:r>
          <m:t>50</m:t>
        </m:r>
        <m:r>
          <m:rPr>
            <m:sty m:val="p"/>
          </m:rPr>
          <m:t>%</m:t>
        </m:r>
        <m:r>
          <m:rPr>
            <m:sty m:val="p"/>
          </m:rPr>
          <m:t>,</m:t>
        </m:r>
        <m:r>
          <m:t>40</m:t>
        </m:r>
        <m:r>
          <m:rPr>
            <m:sty m:val="p"/>
          </m:rPr>
          <m:t>%</m:t>
        </m:r>
      </m:oMath>
      <w:r>
        <w:t xml:space="preserve"> </w:t>
      </w:r>
      <w:r>
        <w:rPr>
          <w:rFonts w:hint="eastAsia"/>
        </w:rPr>
        <w:t xml:space="preserve">和</w:t>
      </w:r>
      <w:r>
        <w:t xml:space="preserve"> </w:t>
      </w:r>
      <m:oMath>
        <m:r>
          <m:t>10</m:t>
        </m:r>
        <m:r>
          <m:rPr>
            <m:sty m:val="p"/>
          </m:rPr>
          <m:t>%</m:t>
        </m:r>
      </m:oMath>
      <w:r>
        <w:t xml:space="preserve"> </w:t>
      </w:r>
      <w:r>
        <w:rPr>
          <w:rFonts w:hint="eastAsia"/>
        </w:rPr>
        <w:t xml:space="preserve">的比例分为三部分，分别用于训练、测试和验证。至于场景分区，6个收集场景中的一个(即S-6)专门分配给测试集，而其余场景在所有分割中共享。为相应任务提供训练和验证集的真实标签，以及同步的多传感器原始数据。然而，测试集仅提供数据。因此，算法只能提交到我们的在线基准进行测试集的相应任务评估。</w:t>
      </w:r>
    </w:p>
    <w:p>
      <w:pPr>
        <w:pStyle w:val="a0"/>
      </w:pPr>
      <w:r>
        <w:t xml:space="preserve">Table 2. The details of RoboSense dataset, including the proportion of day/night data among different scenes respectively; The distribution of training/testing/validation sets; The count of synchronized sequences/frames as well as annotated 3D boxes/trajectories for each scene.</w:t>
      </w:r>
    </w:p>
    <w:p>
      <w:pPr>
        <w:pStyle w:val="a0"/>
      </w:pPr>
      <w:r>
        <w:rPr>
          <w:rFonts w:hint="eastAsia"/>
        </w:rPr>
        <w:t xml:space="preserve">表2.</w:t>
      </w:r>
      <w:r>
        <w:t xml:space="preserve"> </w:t>
      </w:r>
      <w:r>
        <w:rPr>
          <w:rFonts w:hint="eastAsia"/>
        </w:rPr>
        <w:t xml:space="preserve">RoboSense数据集的详细信息，包括不同场景中白天/夜间数据的比例；训练/测试/验证集的分布；每个场景的同步序列/帧数以及标注的3D框/轨迹的数量。</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t xml:space="preserve">Scene-ID</w:t>
            </w:r>
          </w:p>
        </w:tc>
        <w:tc>
          <w:tcPr>
            <w:gridSpan w:val="3"/>
          </w:tcPr>
          <w:p>
            <w:pPr>
              <w:pStyle w:val="Compact"/>
              <w:jc w:val="center"/>
            </w:pPr>
            <w:r>
              <w:t xml:space="preserve">Distribution</w:t>
            </w:r>
          </w:p>
        </w:tc>
        <w:tc>
          <w:tcPr>
            <w:gridSpan w:val="3"/>
          </w:tcPr>
          <w:p>
            <w:pPr>
              <w:pStyle w:val="Compact"/>
              <w:jc w:val="center"/>
            </w:pPr>
            <w:r>
              <w:t xml:space="preserve">Ratio of Dataset</w:t>
            </w:r>
          </w:p>
        </w:tc>
        <w:tc>
          <w:tcPr>
            <w:vMerge w:val="restart"/>
          </w:tcPr>
          <w:p>
            <w:pPr>
              <w:pStyle w:val="Compact"/>
              <w:jc w:val="center"/>
            </w:pPr>
            <w:r>
              <w:t xml:space="preserve">Num of Sequences</w:t>
            </w:r>
          </w:p>
        </w:tc>
        <w:tc>
          <w:tcPr>
            <w:vMerge w:val="restart"/>
          </w:tcPr>
          <w:p>
            <w:pPr>
              <w:pStyle w:val="Compact"/>
              <w:jc w:val="center"/>
            </w:pPr>
            <w:r>
              <w:t xml:space="preserve">Num of Frames</w:t>
            </w:r>
          </w:p>
        </w:tc>
        <w:tc>
          <w:tcPr>
            <w:vMerge w:val="restart"/>
          </w:tcPr>
          <w:p>
            <w:pPr>
              <w:pStyle w:val="Compact"/>
              <w:jc w:val="center"/>
            </w:pPr>
            <w:r>
              <w:t xml:space="preserve">Num of 3D Boxes</w:t>
            </w:r>
          </w:p>
        </w:tc>
        <w:tc>
          <w:tcPr>
            <w:vMerge w:val="restart"/>
          </w:tcPr>
          <w:p>
            <w:pPr>
              <w:pStyle w:val="Compact"/>
              <w:jc w:val="center"/>
            </w:pPr>
            <w:r>
              <w:t xml:space="preserve">Num of Trajectories</w:t>
            </w:r>
          </w:p>
        </w:tc>
      </w:tr>
      <w:tr>
        <w:tc>
          <w:tcPr>
            <w:gridSpan w:val="1"/>
            <w:vMerge w:val="continue"/>
          </w:tcPr>
          <w:p>
            <w:pPr/>
          </w:p>
        </w:tc>
        <w:tc>
          <w:tcPr/>
          <w:p>
            <w:pPr>
              <w:pStyle w:val="Compact"/>
              <w:jc w:val="center"/>
            </w:pPr>
            <w:r>
              <w:t xml:space="preserve">Day</w:t>
            </w:r>
          </w:p>
        </w:tc>
        <w:tc>
          <w:tcPr/>
          <w:p>
            <w:pPr>
              <w:pStyle w:val="Compact"/>
              <w:jc w:val="center"/>
            </w:pPr>
            <w:r>
              <w:t xml:space="preserve">Night</w:t>
            </w:r>
          </w:p>
        </w:tc>
        <w:tc>
          <w:tcPr/>
          <w:p>
            <w:pPr>
              <w:pStyle w:val="Compact"/>
              <w:jc w:val="center"/>
            </w:pPr>
            <w:r>
              <w:t xml:space="preserve">Scene</w:t>
            </w:r>
          </w:p>
        </w:tc>
        <w:tc>
          <w:tcPr/>
          <w:p>
            <w:pPr>
              <w:pStyle w:val="Compact"/>
              <w:jc w:val="center"/>
            </w:pPr>
            <w:r>
              <w:t xml:space="preserve">Train</w:t>
            </w:r>
          </w:p>
        </w:tc>
        <w:tc>
          <w:tcPr/>
          <w:p>
            <w:pPr>
              <w:pStyle w:val="Compact"/>
              <w:jc w:val="center"/>
            </w:pPr>
            <w:r>
              <w:t xml:space="preserve">Test</w:t>
            </w:r>
          </w:p>
        </w:tc>
        <w:tc>
          <w:tcPr/>
          <w:p>
            <w:pPr>
              <w:pStyle w:val="Compact"/>
              <w:jc w:val="center"/>
            </w:pPr>
            <w:r>
              <w:t xml:space="preserve">Val</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p>
            <w:pPr>
              <w:pStyle w:val="Compact"/>
              <w:jc w:val="center"/>
            </w:pPr>
            <w:r>
              <w:t xml:space="preserve">S-1</w:t>
            </w:r>
          </w:p>
        </w:tc>
        <w:tc>
          <w:tcPr/>
          <w:p>
            <w:pPr>
              <w:pStyle w:val="Compact"/>
              <w:jc w:val="center"/>
            </w:pPr>
            <w:r>
              <w:t xml:space="preserve">56%</w:t>
            </w:r>
          </w:p>
        </w:tc>
        <w:tc>
          <w:tcPr/>
          <w:p>
            <w:pPr>
              <w:pStyle w:val="Compact"/>
              <w:jc w:val="center"/>
            </w:pPr>
            <w:r>
              <w:t xml:space="preserve">44%</w:t>
            </w:r>
          </w:p>
        </w:tc>
        <w:tc>
          <w:tcPr/>
          <w:p>
            <w:pPr>
              <w:pStyle w:val="Compact"/>
              <w:jc w:val="center"/>
            </w:pPr>
            <w:r>
              <w:t xml:space="preserve">20%</w:t>
            </w:r>
          </w:p>
        </w:tc>
        <w:tc>
          <w:tcPr>
            <w:vMerge w:val="restart"/>
          </w:tcPr>
          <w:p>
            <w:pPr>
              <w:pStyle w:val="Compact"/>
              <w:jc w:val="center"/>
            </w:pPr>
            <w:r>
              <w:t xml:space="preserve">50%</w:t>
            </w:r>
          </w:p>
        </w:tc>
        <w:tc>
          <w:tcPr>
            <w:vMerge w:val="restart"/>
          </w:tcPr>
          <w:p>
            <w:pPr>
              <w:pStyle w:val="Compact"/>
              <w:jc w:val="center"/>
            </w:pPr>
            <w:r>
              <w:t xml:space="preserve">40%</w:t>
            </w:r>
          </w:p>
        </w:tc>
        <w:tc>
          <w:tcPr>
            <w:vMerge w:val="restart"/>
          </w:tcPr>
          <w:p>
            <w:pPr>
              <w:pStyle w:val="Compact"/>
              <w:jc w:val="center"/>
            </w:pPr>
            <w:r>
              <w:t xml:space="preserve">10%</w:t>
            </w:r>
          </w:p>
        </w:tc>
        <w:tc>
          <w:tcPr/>
          <w:p>
            <w:pPr>
              <w:pStyle w:val="Compact"/>
              <w:jc w:val="center"/>
            </w:pPr>
            <w:r>
              <w:t xml:space="preserve">1.5K</w:t>
            </w:r>
          </w:p>
        </w:tc>
        <w:tc>
          <w:tcPr/>
          <w:p>
            <w:pPr>
              <w:pStyle w:val="Compact"/>
              <w:jc w:val="center"/>
            </w:pPr>
            <w:r>
              <w:t xml:space="preserve">26K</w:t>
            </w:r>
          </w:p>
        </w:tc>
        <w:tc>
          <w:tcPr/>
          <w:p>
            <w:pPr>
              <w:pStyle w:val="Compact"/>
              <w:jc w:val="center"/>
            </w:pPr>
            <w:r>
              <w:t xml:space="preserve">310K</w:t>
            </w:r>
          </w:p>
        </w:tc>
        <w:tc>
          <w:tcPr/>
          <w:p>
            <w:pPr>
              <w:pStyle w:val="Compact"/>
              <w:jc w:val="center"/>
            </w:pPr>
            <w:r>
              <w:t xml:space="preserve">36K</w:t>
            </w:r>
          </w:p>
        </w:tc>
      </w:tr>
      <w:tr>
        <w:tc>
          <w:tcPr/>
          <w:p>
            <w:pPr>
              <w:pStyle w:val="Compact"/>
              <w:jc w:val="center"/>
            </w:pPr>
            <w:r>
              <w:t xml:space="preserve">S-2</w:t>
            </w:r>
          </w:p>
        </w:tc>
        <w:tc>
          <w:tcPr/>
          <w:p>
            <w:pPr>
              <w:pStyle w:val="Compact"/>
              <w:jc w:val="center"/>
            </w:pPr>
            <w:r>
              <w:t xml:space="preserve">69%</w:t>
            </w:r>
          </w:p>
        </w:tc>
        <w:tc>
          <w:tcPr/>
          <w:p>
            <w:pPr>
              <w:pStyle w:val="Compact"/>
              <w:jc w:val="center"/>
            </w:pPr>
            <w:r>
              <w:t xml:space="preserve">31%</w:t>
            </w:r>
          </w:p>
        </w:tc>
        <w:tc>
          <w:tcPr/>
          <w:p>
            <w:pPr>
              <w:pStyle w:val="Compact"/>
              <w:jc w:val="center"/>
            </w:pPr>
            <w:r>
              <w:t xml:space="preserve">30%</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2.3K</w:t>
            </w:r>
          </w:p>
        </w:tc>
        <w:tc>
          <w:tcPr/>
          <w:p>
            <w:pPr>
              <w:pStyle w:val="Compact"/>
              <w:jc w:val="center"/>
            </w:pPr>
            <w:r>
              <w:t xml:space="preserve">42K</w:t>
            </w:r>
          </w:p>
        </w:tc>
        <w:tc>
          <w:tcPr/>
          <w:p>
            <w:pPr>
              <w:pStyle w:val="Compact"/>
              <w:jc w:val="center"/>
            </w:pPr>
            <w:r>
              <w:t xml:space="preserve">293K</w:t>
            </w:r>
          </w:p>
        </w:tc>
        <w:tc>
          <w:tcPr/>
          <w:p>
            <w:pPr>
              <w:pStyle w:val="Compact"/>
              <w:jc w:val="center"/>
            </w:pPr>
            <w:r>
              <w:t xml:space="preserve">37K</w:t>
            </w:r>
          </w:p>
        </w:tc>
      </w:tr>
      <w:tr>
        <w:tc>
          <w:tcPr/>
          <w:p>
            <w:pPr>
              <w:pStyle w:val="Compact"/>
              <w:jc w:val="center"/>
            </w:pPr>
            <w:r>
              <w:t xml:space="preserve">S-3</w:t>
            </w:r>
          </w:p>
        </w:tc>
        <w:tc>
          <w:tcPr/>
          <w:p>
            <w:pPr>
              <w:pStyle w:val="Compact"/>
              <w:jc w:val="center"/>
            </w:pPr>
            <w:r>
              <w:t xml:space="preserve">71%</w:t>
            </w:r>
          </w:p>
        </w:tc>
        <w:tc>
          <w:tcPr/>
          <w:p>
            <w:pPr>
              <w:pStyle w:val="Compact"/>
              <w:jc w:val="center"/>
            </w:pPr>
            <w:r>
              <w:t xml:space="preserve">29%</w:t>
            </w:r>
          </w:p>
        </w:tc>
        <w:tc>
          <w:tcPr/>
          <w:p>
            <w:pPr>
              <w:pStyle w:val="Compact"/>
              <w:jc w:val="center"/>
            </w:pPr>
            <w:r>
              <w:t xml:space="preserve">17%</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1.2K</w:t>
            </w:r>
          </w:p>
        </w:tc>
        <w:tc>
          <w:tcPr/>
          <w:p>
            <w:pPr>
              <w:pStyle w:val="Compact"/>
              <w:jc w:val="center"/>
            </w:pPr>
            <w:r>
              <w:t xml:space="preserve">22K</w:t>
            </w:r>
          </w:p>
        </w:tc>
        <w:tc>
          <w:tcPr/>
          <w:p>
            <w:pPr>
              <w:pStyle w:val="Compact"/>
              <w:jc w:val="center"/>
            </w:pPr>
            <w:r>
              <w:t xml:space="preserve">284K</w:t>
            </w:r>
          </w:p>
        </w:tc>
        <w:tc>
          <w:tcPr/>
          <w:p>
            <w:pPr>
              <w:pStyle w:val="Compact"/>
              <w:jc w:val="center"/>
            </w:pPr>
            <w:r>
              <w:t xml:space="preserve">64K</w:t>
            </w:r>
          </w:p>
        </w:tc>
      </w:tr>
      <w:tr>
        <w:tc>
          <w:tcPr/>
          <w:p>
            <w:pPr>
              <w:pStyle w:val="Compact"/>
              <w:jc w:val="center"/>
            </w:pPr>
            <w:r>
              <w:t xml:space="preserve">S-4</w:t>
            </w:r>
          </w:p>
        </w:tc>
        <w:tc>
          <w:tcPr/>
          <w:p>
            <w:pPr>
              <w:pStyle w:val="Compact"/>
              <w:jc w:val="center"/>
            </w:pPr>
            <w:r>
              <w:t xml:space="preserve">83%</w:t>
            </w:r>
          </w:p>
        </w:tc>
        <w:tc>
          <w:tcPr/>
          <w:p>
            <w:pPr>
              <w:pStyle w:val="Compact"/>
              <w:jc w:val="center"/>
            </w:pPr>
            <w:r>
              <w:t xml:space="preserve">17%</w:t>
            </w:r>
          </w:p>
        </w:tc>
        <w:tc>
          <w:tcPr/>
          <w:p>
            <w:pPr>
              <w:pStyle w:val="Compact"/>
              <w:jc w:val="center"/>
            </w:pPr>
            <w:r>
              <w:t xml:space="preserve">7%</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0.5K</w:t>
            </w:r>
          </w:p>
        </w:tc>
        <w:tc>
          <w:tcPr/>
          <w:p>
            <w:pPr>
              <w:pStyle w:val="Compact"/>
              <w:jc w:val="center"/>
            </w:pPr>
            <w:r>
              <w:t xml:space="preserve">9K</w:t>
            </w:r>
          </w:p>
        </w:tc>
        <w:tc>
          <w:tcPr/>
          <w:p>
            <w:pPr>
              <w:pStyle w:val="Compact"/>
              <w:jc w:val="center"/>
            </w:pPr>
            <w:r>
              <w:t xml:space="preserve">144K</w:t>
            </w:r>
          </w:p>
        </w:tc>
        <w:tc>
          <w:tcPr/>
          <w:p>
            <w:pPr>
              <w:pStyle w:val="Compact"/>
              <w:jc w:val="center"/>
            </w:pPr>
            <w:r>
              <w:t xml:space="preserve">22K</w:t>
            </w:r>
          </w:p>
        </w:tc>
      </w:tr>
      <w:tr>
        <w:tc>
          <w:tcPr/>
          <w:p>
            <w:pPr>
              <w:pStyle w:val="Compact"/>
              <w:jc w:val="center"/>
            </w:pPr>
            <w:r>
              <w:t xml:space="preserve">S-5</w:t>
            </w:r>
          </w:p>
        </w:tc>
        <w:tc>
          <w:tcPr/>
          <w:p>
            <w:pPr>
              <w:pStyle w:val="Compact"/>
              <w:jc w:val="center"/>
            </w:pPr>
            <w:r>
              <w:t xml:space="preserve">70%</w:t>
            </w:r>
          </w:p>
        </w:tc>
        <w:tc>
          <w:tcPr/>
          <w:p>
            <w:pPr>
              <w:pStyle w:val="Compact"/>
              <w:jc w:val="center"/>
            </w:pPr>
            <w:r>
              <w:t xml:space="preserve">30%</w:t>
            </w:r>
          </w:p>
        </w:tc>
        <w:tc>
          <w:tcPr/>
          <w:p>
            <w:pPr>
              <w:pStyle w:val="Compact"/>
              <w:jc w:val="center"/>
            </w:pPr>
            <w:r>
              <w:t xml:space="preserve">20%</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1.6K</w:t>
            </w:r>
          </w:p>
        </w:tc>
        <w:tc>
          <w:tcPr/>
          <w:p>
            <w:pPr>
              <w:pStyle w:val="Compact"/>
              <w:jc w:val="center"/>
            </w:pPr>
            <w:r>
              <w:t xml:space="preserve">26K</w:t>
            </w:r>
          </w:p>
        </w:tc>
        <w:tc>
          <w:tcPr/>
          <w:p>
            <w:pPr>
              <w:pStyle w:val="Compact"/>
              <w:jc w:val="center"/>
            </w:pPr>
            <w:r>
              <w:t xml:space="preserve">297K</w:t>
            </w:r>
          </w:p>
        </w:tc>
        <w:tc>
          <w:tcPr/>
          <w:p>
            <w:pPr>
              <w:pStyle w:val="Compact"/>
              <w:jc w:val="center"/>
            </w:pPr>
            <w:r>
              <w:t xml:space="preserve">44K</w:t>
            </w:r>
          </w:p>
        </w:tc>
      </w:tr>
      <w:tr>
        <w:tc>
          <w:tcPr/>
          <w:p>
            <w:pPr>
              <w:pStyle w:val="Compact"/>
              <w:jc w:val="center"/>
            </w:pPr>
            <w:r>
              <w:t xml:space="preserve">S-6</w:t>
            </w:r>
          </w:p>
        </w:tc>
        <w:tc>
          <w:tcPr/>
          <w:p>
            <w:pPr>
              <w:pStyle w:val="Compact"/>
              <w:jc w:val="center"/>
            </w:pPr>
            <w:r>
              <w:t xml:space="preserve">22%</w:t>
            </w:r>
          </w:p>
        </w:tc>
        <w:tc>
          <w:tcPr/>
          <w:p>
            <w:pPr>
              <w:pStyle w:val="Compact"/>
              <w:jc w:val="center"/>
            </w:pPr>
            <w:r>
              <w:t xml:space="preserve">78%</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0.5K</w:t>
            </w:r>
          </w:p>
        </w:tc>
        <w:tc>
          <w:tcPr/>
          <w:p>
            <w:pPr>
              <w:pStyle w:val="Compact"/>
              <w:jc w:val="center"/>
            </w:pPr>
            <w:r>
              <w:t xml:space="preserve">8K</w:t>
            </w:r>
          </w:p>
        </w:tc>
        <w:tc>
          <w:tcPr/>
          <w:p>
            <w:pPr>
              <w:pStyle w:val="Compact"/>
              <w:jc w:val="center"/>
            </w:pPr>
            <w:r>
              <w:t xml:space="preserve">88K</w:t>
            </w:r>
          </w:p>
        </w:tc>
        <w:tc>
          <w:tcPr/>
          <w:p>
            <w:pPr>
              <w:pStyle w:val="Compact"/>
              <w:jc w:val="center"/>
            </w:pPr>
            <w:r>
              <w:t xml:space="preserve">13K</w:t>
            </w:r>
          </w:p>
        </w:tc>
      </w:tr>
      <w:tr>
        <w:tc>
          <w:tcPr/>
          <w:p>
            <w:pPr>
              <w:pStyle w:val="Compact"/>
              <w:jc w:val="center"/>
            </w:pPr>
            <w:r>
              <w:t xml:space="preserve">Total</w:t>
            </w:r>
          </w:p>
        </w:tc>
        <w:tc>
          <w:tcPr/>
          <w:p>
            <w:pPr>
              <w:pStyle w:val="Compact"/>
              <w:jc w:val="center"/>
            </w:pPr>
            <w:r>
              <w:t xml:space="preserve">65%</w:t>
            </w:r>
          </w:p>
        </w:tc>
        <w:tc>
          <w:tcPr/>
          <w:p>
            <w:pPr>
              <w:pStyle w:val="Compact"/>
              <w:jc w:val="center"/>
            </w:pPr>
            <w:r>
              <w:t xml:space="preserve">35%</w:t>
            </w:r>
          </w:p>
        </w:tc>
        <w:tc>
          <w:tcPr/>
          <w:p>
            <w:pPr>
              <w:pStyle w:val="Compact"/>
              <w:jc w:val="center"/>
            </w:pPr>
            <w:r>
              <w:t xml:space="preserve">100%</w:t>
            </w:r>
          </w:p>
        </w:tc>
        <w:tc>
          <w:tcPr/>
          <w:p>
            <w:pPr>
              <w:pStyle w:val="Compact"/>
              <w:jc w:val="center"/>
            </w:pPr>
            <w:r>
              <w:t xml:space="preserve">46%</w:t>
            </w:r>
          </w:p>
        </w:tc>
        <w:tc>
          <w:tcPr/>
          <w:p>
            <w:pPr>
              <w:pStyle w:val="Compact"/>
              <w:jc w:val="center"/>
            </w:pPr>
            <w:r>
              <w:t xml:space="preserve">44%</w:t>
            </w:r>
          </w:p>
        </w:tc>
        <w:tc>
          <w:tcPr/>
          <w:p>
            <w:pPr>
              <w:pStyle w:val="Compact"/>
              <w:jc w:val="center"/>
            </w:pPr>
            <w:r>
              <w:t xml:space="preserve">10%</w:t>
            </w:r>
          </w:p>
        </w:tc>
        <w:tc>
          <w:tcPr/>
          <w:p>
            <w:pPr>
              <w:pStyle w:val="Compact"/>
              <w:jc w:val="center"/>
            </w:pPr>
            <w:r>
              <w:t xml:space="preserve">7.6K</w:t>
            </w:r>
          </w:p>
        </w:tc>
        <w:tc>
          <w:tcPr/>
          <w:p>
            <w:pPr>
              <w:pStyle w:val="Compact"/>
              <w:jc w:val="center"/>
            </w:pPr>
            <w:r>
              <w:t xml:space="preserve">133K</w:t>
            </w:r>
          </w:p>
        </w:tc>
        <w:tc>
          <w:tcPr/>
          <w:p>
            <w:pPr>
              <w:pStyle w:val="Compact"/>
              <w:jc w:val="center"/>
            </w:pPr>
            <w:r>
              <w:t xml:space="preserve">1.4M</w:t>
            </w:r>
          </w:p>
        </w:tc>
        <w:tc>
          <w:tcPr/>
          <w:p>
            <w:pPr>
              <w:pStyle w:val="Compact"/>
              <w:jc w:val="center"/>
            </w:pPr>
            <w:r>
              <w:t xml:space="preserve">216K</w:t>
            </w:r>
          </w:p>
        </w:tc>
      </w:tr>
    </w:tbl>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rPr>
                <w:rFonts w:hint="eastAsia"/>
              </w:rPr>
              <w:t xml:space="preserve">场景ID</w:t>
            </w:r>
          </w:p>
        </w:tc>
        <w:tc>
          <w:tcPr>
            <w:gridSpan w:val="3"/>
          </w:tcPr>
          <w:p>
            <w:pPr>
              <w:pStyle w:val="Compact"/>
              <w:jc w:val="center"/>
            </w:pPr>
            <w:r>
              <w:rPr>
                <w:rFonts w:hint="eastAsia"/>
              </w:rPr>
              <w:t xml:space="preserve">分布</w:t>
            </w:r>
          </w:p>
        </w:tc>
        <w:tc>
          <w:tcPr>
            <w:gridSpan w:val="3"/>
          </w:tcPr>
          <w:p>
            <w:pPr>
              <w:pStyle w:val="Compact"/>
              <w:jc w:val="center"/>
            </w:pPr>
            <w:r>
              <w:rPr>
                <w:rFonts w:hint="eastAsia"/>
              </w:rPr>
              <w:t xml:space="preserve">数据集比例</w:t>
            </w:r>
          </w:p>
        </w:tc>
        <w:tc>
          <w:tcPr>
            <w:vMerge w:val="restart"/>
          </w:tcPr>
          <w:p>
            <w:pPr>
              <w:pStyle w:val="Compact"/>
              <w:jc w:val="center"/>
            </w:pPr>
            <w:r>
              <w:rPr>
                <w:rFonts w:hint="eastAsia"/>
              </w:rPr>
              <w:t xml:space="preserve">序列数量</w:t>
            </w:r>
          </w:p>
        </w:tc>
        <w:tc>
          <w:tcPr>
            <w:vMerge w:val="restart"/>
          </w:tcPr>
          <w:p>
            <w:pPr>
              <w:pStyle w:val="Compact"/>
              <w:jc w:val="center"/>
            </w:pPr>
            <w:r>
              <w:rPr>
                <w:rFonts w:hint="eastAsia"/>
              </w:rPr>
              <w:t xml:space="preserve">帧数</w:t>
            </w:r>
          </w:p>
        </w:tc>
        <w:tc>
          <w:tcPr>
            <w:vMerge w:val="restart"/>
          </w:tcPr>
          <w:p>
            <w:pPr>
              <w:pStyle w:val="Compact"/>
              <w:jc w:val="center"/>
            </w:pPr>
            <w:r>
              <w:rPr>
                <w:rFonts w:hint="eastAsia"/>
              </w:rPr>
              <w:t xml:space="preserve">3D框数量</w:t>
            </w:r>
          </w:p>
        </w:tc>
        <w:tc>
          <w:tcPr>
            <w:vMerge w:val="restart"/>
          </w:tcPr>
          <w:p>
            <w:pPr>
              <w:pStyle w:val="Compact"/>
              <w:jc w:val="center"/>
            </w:pPr>
            <w:r>
              <w:rPr>
                <w:rFonts w:hint="eastAsia"/>
              </w:rPr>
              <w:t xml:space="preserve">轨迹数量</w:t>
            </w:r>
          </w:p>
        </w:tc>
      </w:tr>
      <w:tr>
        <w:tc>
          <w:tcPr>
            <w:gridSpan w:val="1"/>
            <w:vMerge w:val="continue"/>
          </w:tcPr>
          <w:p>
            <w:pPr/>
          </w:p>
        </w:tc>
        <w:tc>
          <w:tcPr/>
          <w:p>
            <w:pPr>
              <w:pStyle w:val="Compact"/>
              <w:jc w:val="center"/>
            </w:pPr>
            <w:r>
              <w:rPr>
                <w:rFonts w:hint="eastAsia"/>
              </w:rPr>
              <w:t xml:space="preserve">白天</w:t>
            </w:r>
          </w:p>
        </w:tc>
        <w:tc>
          <w:tcPr/>
          <w:p>
            <w:pPr>
              <w:pStyle w:val="Compact"/>
              <w:jc w:val="center"/>
            </w:pPr>
            <w:r>
              <w:rPr>
                <w:rFonts w:hint="eastAsia"/>
              </w:rPr>
              <w:t xml:space="preserve">夜晚</w:t>
            </w:r>
          </w:p>
        </w:tc>
        <w:tc>
          <w:tcPr/>
          <w:p>
            <w:pPr>
              <w:pStyle w:val="Compact"/>
              <w:jc w:val="center"/>
            </w:pPr>
            <w:r>
              <w:rPr>
                <w:rFonts w:hint="eastAsia"/>
              </w:rPr>
              <w:t xml:space="preserve">场景</w:t>
            </w:r>
          </w:p>
        </w:tc>
        <w:tc>
          <w:tcPr/>
          <w:p>
            <w:pPr>
              <w:pStyle w:val="Compact"/>
              <w:jc w:val="center"/>
            </w:pPr>
            <w:r>
              <w:rPr>
                <w:rFonts w:hint="eastAsia"/>
              </w:rPr>
              <w:t xml:space="preserve">训练</w:t>
            </w:r>
          </w:p>
        </w:tc>
        <w:tc>
          <w:tcPr/>
          <w:p>
            <w:pPr>
              <w:pStyle w:val="Compact"/>
              <w:jc w:val="center"/>
            </w:pPr>
            <w:r>
              <w:rPr>
                <w:rFonts w:hint="eastAsia"/>
              </w:rPr>
              <w:t xml:space="preserve">测试</w:t>
            </w:r>
          </w:p>
        </w:tc>
        <w:tc>
          <w:tcPr/>
          <w:p>
            <w:pPr>
              <w:pStyle w:val="Compact"/>
              <w:jc w:val="center"/>
            </w:pPr>
            <w:r>
              <w:rPr>
                <w:rFonts w:hint="eastAsia"/>
              </w:rPr>
              <w:t xml:space="preserve">验证</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p>
            <w:pPr>
              <w:pStyle w:val="Compact"/>
              <w:jc w:val="center"/>
            </w:pPr>
            <w:r>
              <w:t xml:space="preserve">S-1</w:t>
            </w:r>
          </w:p>
        </w:tc>
        <w:tc>
          <w:tcPr/>
          <w:p>
            <w:pPr>
              <w:pStyle w:val="Compact"/>
              <w:jc w:val="center"/>
            </w:pPr>
            <w:r>
              <w:t xml:space="preserve">56%</w:t>
            </w:r>
          </w:p>
        </w:tc>
        <w:tc>
          <w:tcPr/>
          <w:p>
            <w:pPr>
              <w:pStyle w:val="Compact"/>
              <w:jc w:val="center"/>
            </w:pPr>
            <w:r>
              <w:t xml:space="preserve">44%</w:t>
            </w:r>
          </w:p>
        </w:tc>
        <w:tc>
          <w:tcPr/>
          <w:p>
            <w:pPr>
              <w:pStyle w:val="Compact"/>
              <w:jc w:val="center"/>
            </w:pPr>
            <w:r>
              <w:t xml:space="preserve">20%</w:t>
            </w:r>
          </w:p>
        </w:tc>
        <w:tc>
          <w:tcPr>
            <w:vMerge w:val="restart"/>
          </w:tcPr>
          <w:p>
            <w:pPr>
              <w:pStyle w:val="Compact"/>
              <w:jc w:val="center"/>
            </w:pPr>
            <w:r>
              <w:t xml:space="preserve">50%</w:t>
            </w:r>
          </w:p>
        </w:tc>
        <w:tc>
          <w:tcPr>
            <w:vMerge w:val="restart"/>
          </w:tcPr>
          <w:p>
            <w:pPr>
              <w:pStyle w:val="Compact"/>
              <w:jc w:val="center"/>
            </w:pPr>
            <w:r>
              <w:t xml:space="preserve">40%</w:t>
            </w:r>
          </w:p>
        </w:tc>
        <w:tc>
          <w:tcPr>
            <w:vMerge w:val="restart"/>
          </w:tcPr>
          <w:p>
            <w:pPr>
              <w:pStyle w:val="Compact"/>
              <w:jc w:val="center"/>
            </w:pPr>
            <w:r>
              <w:t xml:space="preserve">10%</w:t>
            </w:r>
          </w:p>
        </w:tc>
        <w:tc>
          <w:tcPr/>
          <w:p>
            <w:pPr>
              <w:pStyle w:val="Compact"/>
              <w:jc w:val="center"/>
            </w:pPr>
            <w:r>
              <w:t xml:space="preserve">1.5K</w:t>
            </w:r>
          </w:p>
        </w:tc>
        <w:tc>
          <w:tcPr/>
          <w:p>
            <w:pPr>
              <w:pStyle w:val="Compact"/>
              <w:jc w:val="center"/>
            </w:pPr>
            <w:r>
              <w:t xml:space="preserve">26K</w:t>
            </w:r>
          </w:p>
        </w:tc>
        <w:tc>
          <w:tcPr/>
          <w:p>
            <w:pPr>
              <w:pStyle w:val="Compact"/>
              <w:jc w:val="center"/>
            </w:pPr>
            <w:r>
              <w:t xml:space="preserve">310K</w:t>
            </w:r>
          </w:p>
        </w:tc>
        <w:tc>
          <w:tcPr/>
          <w:p>
            <w:pPr>
              <w:pStyle w:val="Compact"/>
              <w:jc w:val="center"/>
            </w:pPr>
            <w:r>
              <w:t xml:space="preserve">36K</w:t>
            </w:r>
          </w:p>
        </w:tc>
      </w:tr>
      <w:tr>
        <w:tc>
          <w:tcPr/>
          <w:p>
            <w:pPr>
              <w:pStyle w:val="Compact"/>
              <w:jc w:val="center"/>
            </w:pPr>
            <w:r>
              <w:t xml:space="preserve">S-2</w:t>
            </w:r>
          </w:p>
        </w:tc>
        <w:tc>
          <w:tcPr/>
          <w:p>
            <w:pPr>
              <w:pStyle w:val="Compact"/>
              <w:jc w:val="center"/>
            </w:pPr>
            <w:r>
              <w:t xml:space="preserve">69%</w:t>
            </w:r>
          </w:p>
        </w:tc>
        <w:tc>
          <w:tcPr/>
          <w:p>
            <w:pPr>
              <w:pStyle w:val="Compact"/>
              <w:jc w:val="center"/>
            </w:pPr>
            <w:r>
              <w:t xml:space="preserve">31%</w:t>
            </w:r>
          </w:p>
        </w:tc>
        <w:tc>
          <w:tcPr/>
          <w:p>
            <w:pPr>
              <w:pStyle w:val="Compact"/>
              <w:jc w:val="center"/>
            </w:pPr>
            <w:r>
              <w:t xml:space="preserve">30%</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2.3K</w:t>
            </w:r>
          </w:p>
        </w:tc>
        <w:tc>
          <w:tcPr/>
          <w:p>
            <w:pPr>
              <w:pStyle w:val="Compact"/>
              <w:jc w:val="center"/>
            </w:pPr>
            <w:r>
              <w:t xml:space="preserve">42K</w:t>
            </w:r>
          </w:p>
        </w:tc>
        <w:tc>
          <w:tcPr/>
          <w:p>
            <w:pPr>
              <w:pStyle w:val="Compact"/>
              <w:jc w:val="center"/>
            </w:pPr>
            <w:r>
              <w:t xml:space="preserve">293K</w:t>
            </w:r>
          </w:p>
        </w:tc>
        <w:tc>
          <w:tcPr/>
          <w:p>
            <w:pPr>
              <w:pStyle w:val="Compact"/>
              <w:jc w:val="center"/>
            </w:pPr>
            <w:r>
              <w:t xml:space="preserve">37K</w:t>
            </w:r>
          </w:p>
        </w:tc>
      </w:tr>
      <w:tr>
        <w:tc>
          <w:tcPr/>
          <w:p>
            <w:pPr>
              <w:pStyle w:val="Compact"/>
              <w:jc w:val="center"/>
            </w:pPr>
            <w:r>
              <w:t xml:space="preserve">S-3</w:t>
            </w:r>
          </w:p>
        </w:tc>
        <w:tc>
          <w:tcPr/>
          <w:p>
            <w:pPr>
              <w:pStyle w:val="Compact"/>
              <w:jc w:val="center"/>
            </w:pPr>
            <w:r>
              <w:t xml:space="preserve">71%</w:t>
            </w:r>
          </w:p>
        </w:tc>
        <w:tc>
          <w:tcPr/>
          <w:p>
            <w:pPr>
              <w:pStyle w:val="Compact"/>
              <w:jc w:val="center"/>
            </w:pPr>
            <w:r>
              <w:t xml:space="preserve">29%</w:t>
            </w:r>
          </w:p>
        </w:tc>
        <w:tc>
          <w:tcPr/>
          <w:p>
            <w:pPr>
              <w:pStyle w:val="Compact"/>
              <w:jc w:val="center"/>
            </w:pPr>
            <w:r>
              <w:t xml:space="preserve">17%</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1.2K</w:t>
            </w:r>
          </w:p>
        </w:tc>
        <w:tc>
          <w:tcPr/>
          <w:p>
            <w:pPr>
              <w:pStyle w:val="Compact"/>
              <w:jc w:val="center"/>
            </w:pPr>
            <w:r>
              <w:t xml:space="preserve">22K</w:t>
            </w:r>
          </w:p>
        </w:tc>
        <w:tc>
          <w:tcPr/>
          <w:p>
            <w:pPr>
              <w:pStyle w:val="Compact"/>
              <w:jc w:val="center"/>
            </w:pPr>
            <w:r>
              <w:t xml:space="preserve">284K</w:t>
            </w:r>
          </w:p>
        </w:tc>
        <w:tc>
          <w:tcPr/>
          <w:p>
            <w:pPr>
              <w:pStyle w:val="Compact"/>
              <w:jc w:val="center"/>
            </w:pPr>
            <w:r>
              <w:t xml:space="preserve">64K</w:t>
            </w:r>
          </w:p>
        </w:tc>
      </w:tr>
      <w:tr>
        <w:tc>
          <w:tcPr/>
          <w:p>
            <w:pPr>
              <w:pStyle w:val="Compact"/>
              <w:jc w:val="center"/>
            </w:pPr>
            <w:r>
              <w:t xml:space="preserve">S-4</w:t>
            </w:r>
          </w:p>
        </w:tc>
        <w:tc>
          <w:tcPr/>
          <w:p>
            <w:pPr>
              <w:pStyle w:val="Compact"/>
              <w:jc w:val="center"/>
            </w:pPr>
            <w:r>
              <w:t xml:space="preserve">83%</w:t>
            </w:r>
          </w:p>
        </w:tc>
        <w:tc>
          <w:tcPr/>
          <w:p>
            <w:pPr>
              <w:pStyle w:val="Compact"/>
              <w:jc w:val="center"/>
            </w:pPr>
            <w:r>
              <w:t xml:space="preserve">17%</w:t>
            </w:r>
          </w:p>
        </w:tc>
        <w:tc>
          <w:tcPr/>
          <w:p>
            <w:pPr>
              <w:pStyle w:val="Compact"/>
              <w:jc w:val="center"/>
            </w:pPr>
            <w:r>
              <w:t xml:space="preserve">7%</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0.5K</w:t>
            </w:r>
          </w:p>
        </w:tc>
        <w:tc>
          <w:tcPr/>
          <w:p>
            <w:pPr>
              <w:pStyle w:val="Compact"/>
              <w:jc w:val="center"/>
            </w:pPr>
            <w:r>
              <w:t xml:space="preserve">9K</w:t>
            </w:r>
          </w:p>
        </w:tc>
        <w:tc>
          <w:tcPr/>
          <w:p>
            <w:pPr>
              <w:pStyle w:val="Compact"/>
              <w:jc w:val="center"/>
            </w:pPr>
            <w:r>
              <w:t xml:space="preserve">144K</w:t>
            </w:r>
          </w:p>
        </w:tc>
        <w:tc>
          <w:tcPr/>
          <w:p>
            <w:pPr>
              <w:pStyle w:val="Compact"/>
              <w:jc w:val="center"/>
            </w:pPr>
            <w:r>
              <w:t xml:space="preserve">22K</w:t>
            </w:r>
          </w:p>
        </w:tc>
      </w:tr>
      <w:tr>
        <w:tc>
          <w:tcPr/>
          <w:p>
            <w:pPr>
              <w:pStyle w:val="Compact"/>
              <w:jc w:val="center"/>
            </w:pPr>
            <w:r>
              <w:t xml:space="preserve">S-5</w:t>
            </w:r>
          </w:p>
        </w:tc>
        <w:tc>
          <w:tcPr/>
          <w:p>
            <w:pPr>
              <w:pStyle w:val="Compact"/>
              <w:jc w:val="center"/>
            </w:pPr>
            <w:r>
              <w:t xml:space="preserve">70%</w:t>
            </w:r>
          </w:p>
        </w:tc>
        <w:tc>
          <w:tcPr/>
          <w:p>
            <w:pPr>
              <w:pStyle w:val="Compact"/>
              <w:jc w:val="center"/>
            </w:pPr>
            <w:r>
              <w:t xml:space="preserve">30%</w:t>
            </w:r>
          </w:p>
        </w:tc>
        <w:tc>
          <w:tcPr/>
          <w:p>
            <w:pPr>
              <w:pStyle w:val="Compact"/>
              <w:jc w:val="center"/>
            </w:pPr>
            <w:r>
              <w:t xml:space="preserve">20%</w:t>
            </w:r>
          </w:p>
        </w:tc>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1.6K</w:t>
            </w:r>
          </w:p>
        </w:tc>
        <w:tc>
          <w:tcPr/>
          <w:p>
            <w:pPr>
              <w:pStyle w:val="Compact"/>
              <w:jc w:val="center"/>
            </w:pPr>
            <w:r>
              <w:t xml:space="preserve">26K</w:t>
            </w:r>
          </w:p>
        </w:tc>
        <w:tc>
          <w:tcPr/>
          <w:p>
            <w:pPr>
              <w:pStyle w:val="Compact"/>
              <w:jc w:val="center"/>
            </w:pPr>
            <w:r>
              <w:t xml:space="preserve">297K</w:t>
            </w:r>
          </w:p>
        </w:tc>
        <w:tc>
          <w:tcPr/>
          <w:p>
            <w:pPr>
              <w:pStyle w:val="Compact"/>
              <w:jc w:val="center"/>
            </w:pPr>
            <w:r>
              <w:t xml:space="preserve">44K</w:t>
            </w:r>
          </w:p>
        </w:tc>
      </w:tr>
      <w:tr>
        <w:tc>
          <w:tcPr/>
          <w:p>
            <w:pPr>
              <w:pStyle w:val="Compact"/>
              <w:jc w:val="center"/>
            </w:pPr>
            <w:r>
              <w:t xml:space="preserve">S-6</w:t>
            </w:r>
          </w:p>
        </w:tc>
        <w:tc>
          <w:tcPr/>
          <w:p>
            <w:pPr>
              <w:pStyle w:val="Compact"/>
              <w:jc w:val="center"/>
            </w:pPr>
            <w:r>
              <w:t xml:space="preserve">22%</w:t>
            </w:r>
          </w:p>
        </w:tc>
        <w:tc>
          <w:tcPr/>
          <w:p>
            <w:pPr>
              <w:pStyle w:val="Compact"/>
              <w:jc w:val="center"/>
            </w:pPr>
            <w:r>
              <w:t xml:space="preserve">78%</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0.5K</w:t>
            </w:r>
          </w:p>
        </w:tc>
        <w:tc>
          <w:tcPr/>
          <w:p>
            <w:pPr>
              <w:pStyle w:val="Compact"/>
              <w:jc w:val="center"/>
            </w:pPr>
            <w:r>
              <w:t xml:space="preserve">8K</w:t>
            </w:r>
          </w:p>
        </w:tc>
        <w:tc>
          <w:tcPr/>
          <w:p>
            <w:pPr>
              <w:pStyle w:val="Compact"/>
              <w:jc w:val="center"/>
            </w:pPr>
            <w:r>
              <w:t xml:space="preserve">88K</w:t>
            </w:r>
          </w:p>
        </w:tc>
        <w:tc>
          <w:tcPr/>
          <w:p>
            <w:pPr>
              <w:pStyle w:val="Compact"/>
              <w:jc w:val="center"/>
            </w:pPr>
            <w:r>
              <w:t xml:space="preserve">13K</w:t>
            </w:r>
          </w:p>
        </w:tc>
      </w:tr>
      <w:tr>
        <w:tc>
          <w:tcPr/>
          <w:p>
            <w:pPr>
              <w:pStyle w:val="Compact"/>
              <w:jc w:val="center"/>
            </w:pPr>
            <w:r>
              <w:rPr>
                <w:rFonts w:hint="eastAsia"/>
              </w:rPr>
              <w:t xml:space="preserve">总计</w:t>
            </w:r>
          </w:p>
        </w:tc>
        <w:tc>
          <w:tcPr/>
          <w:p>
            <w:pPr>
              <w:pStyle w:val="Compact"/>
              <w:jc w:val="center"/>
            </w:pPr>
            <w:r>
              <w:t xml:space="preserve">65%</w:t>
            </w:r>
          </w:p>
        </w:tc>
        <w:tc>
          <w:tcPr/>
          <w:p>
            <w:pPr>
              <w:pStyle w:val="Compact"/>
              <w:jc w:val="center"/>
            </w:pPr>
            <w:r>
              <w:t xml:space="preserve">35%</w:t>
            </w:r>
          </w:p>
        </w:tc>
        <w:tc>
          <w:tcPr/>
          <w:p>
            <w:pPr>
              <w:pStyle w:val="Compact"/>
              <w:jc w:val="center"/>
            </w:pPr>
            <w:r>
              <w:t xml:space="preserve">100%</w:t>
            </w:r>
          </w:p>
        </w:tc>
        <w:tc>
          <w:tcPr/>
          <w:p>
            <w:pPr>
              <w:pStyle w:val="Compact"/>
              <w:jc w:val="center"/>
            </w:pPr>
            <w:r>
              <w:t xml:space="preserve">46%</w:t>
            </w:r>
          </w:p>
        </w:tc>
        <w:tc>
          <w:tcPr/>
          <w:p>
            <w:pPr>
              <w:pStyle w:val="Compact"/>
              <w:jc w:val="center"/>
            </w:pPr>
            <w:r>
              <w:t xml:space="preserve">44%</w:t>
            </w:r>
          </w:p>
        </w:tc>
        <w:tc>
          <w:tcPr/>
          <w:p>
            <w:pPr>
              <w:pStyle w:val="Compact"/>
              <w:jc w:val="center"/>
            </w:pPr>
            <w:r>
              <w:t xml:space="preserve">10%</w:t>
            </w:r>
          </w:p>
        </w:tc>
        <w:tc>
          <w:tcPr/>
          <w:p>
            <w:pPr>
              <w:pStyle w:val="Compact"/>
              <w:jc w:val="center"/>
            </w:pPr>
            <w:r>
              <w:t xml:space="preserve">7.6K</w:t>
            </w:r>
          </w:p>
        </w:tc>
        <w:tc>
          <w:tcPr/>
          <w:p>
            <w:pPr>
              <w:pStyle w:val="Compact"/>
              <w:jc w:val="center"/>
            </w:pPr>
            <w:r>
              <w:t xml:space="preserve">133K</w:t>
            </w:r>
          </w:p>
        </w:tc>
        <w:tc>
          <w:tcPr/>
          <w:p>
            <w:pPr>
              <w:pStyle w:val="Compact"/>
              <w:jc w:val="center"/>
            </w:pPr>
            <w:r>
              <w:t xml:space="preserve">1.4M</w:t>
            </w:r>
          </w:p>
        </w:tc>
        <w:tc>
          <w:tcPr/>
          <w:p>
            <w:pPr>
              <w:pStyle w:val="Compact"/>
              <w:jc w:val="center"/>
            </w:pPr>
            <w:r>
              <w:t xml:space="preserve">216K</w:t>
            </w:r>
          </w:p>
        </w:tc>
      </w:tr>
    </w:tbl>
    <w:p>
      <w:pPr>
        <w:pStyle w:val="a0"/>
      </w:pPr>
      <w:r>
        <w:t xml:space="preserve">Table 3. Sensor Specifications on RoboSense.</w:t>
      </w:r>
    </w:p>
    <w:p>
      <w:pPr>
        <w:pStyle w:val="a0"/>
      </w:pPr>
      <w:r>
        <w:rPr>
          <w:rFonts w:hint="eastAsia"/>
        </w:rPr>
        <w:t xml:space="preserve">表3.</w:t>
      </w:r>
      <w:r>
        <w:t xml:space="preserve"> </w:t>
      </w:r>
      <w:r>
        <w:rPr>
          <w:rFonts w:hint="eastAsia"/>
        </w:rPr>
        <w:t xml:space="preserve">RoboSense(速腾聚创)传感器规格。</w:t>
      </w:r>
    </w:p>
    <w:tbl>
      <w:tblPr>
        <w:tblStyle w:val="Table"/>
        <w:tblW w:type="auto" w:w="0"/>
        <w:tblLook w:firstRow="0" w:lastRow="0" w:firstColumn="0" w:lastColumn="0" w:noHBand="0" w:noVBand="0" w:val="0000"/>
      </w:tblPr>
      <w:tblGrid>
        <w:gridCol w:w="2640"/>
        <w:gridCol w:w="2640"/>
        <w:gridCol w:w="2640"/>
      </w:tblGrid>
      <w:tr>
        <w:tc>
          <w:tcPr/>
          <w:p>
            <w:pPr>
              <w:pStyle w:val="Compact"/>
              <w:jc w:val="center"/>
            </w:pPr>
            <w:r>
              <w:t xml:space="preserve">Modality</w:t>
            </w:r>
          </w:p>
        </w:tc>
        <w:tc>
          <w:tcPr/>
          <w:p>
            <w:pPr>
              <w:pStyle w:val="Compact"/>
              <w:jc w:val="center"/>
            </w:pPr>
            <w:r>
              <w:t xml:space="preserve">Sensor</w:t>
            </w:r>
          </w:p>
        </w:tc>
        <w:tc>
          <w:tcPr/>
          <w:p>
            <w:pPr>
              <w:pStyle w:val="Compact"/>
              <w:jc w:val="center"/>
            </w:pPr>
            <w:r>
              <w:t xml:space="preserve">Details</w:t>
            </w:r>
          </w:p>
        </w:tc>
      </w:tr>
      <w:tr>
        <w:tc>
          <w:tcPr>
            <w:vMerge w:val="restart"/>
          </w:tcPr>
          <w:p>
            <w:pPr>
              <w:pStyle w:val="Compact"/>
              <w:jc w:val="center"/>
            </w:pPr>
            <w:r>
              <w:t xml:space="preserve">Camera</w:t>
            </w:r>
          </w:p>
        </w:tc>
        <w:tc>
          <w:tcPr/>
          <w:p>
            <w:pPr>
              <w:pStyle w:val="Compact"/>
              <w:jc w:val="center"/>
            </w:pPr>
            <m:oMath>
              <m:r>
                <m:t>4</m:t>
              </m:r>
              <m:r>
                <m:rPr>
                  <m:sty m:val="p"/>
                </m:rPr>
                <m:t>×</m:t>
              </m:r>
            </m:oMath>
            <w:r>
              <w:t xml:space="preserve"> </w:t>
            </w:r>
            <w:r>
              <w:t xml:space="preserve">Camera</w:t>
            </w:r>
          </w:p>
        </w:tc>
        <w:tc>
          <w:tcPr/>
          <w:p>
            <w:pPr>
              <w:pStyle w:val="Compact"/>
              <w:jc w:val="center"/>
            </w:pPr>
            <m:oMath>
              <m:r>
                <m:rPr>
                  <m:sty m:val="p"/>
                </m:rPr>
                <m:t>R</m:t>
              </m:r>
              <m:r>
                <m:rPr>
                  <m:sty m:val="p"/>
                </m:rPr>
                <m:t>G</m:t>
              </m:r>
              <m:r>
                <m:rPr>
                  <m:sty m:val="p"/>
                </m:rPr>
                <m:t>B</m:t>
              </m:r>
              <m:r>
                <m:rPr>
                  <m:sty m:val="p"/>
                </m:rPr>
                <m:t>,</m:t>
              </m:r>
              <m:r>
                <m:rPr>
                  <m:sty m:val="p"/>
                </m:rPr>
                <m:t>25</m:t>
              </m:r>
              <m:r>
                <m:rPr>
                  <m:sty m:val="p"/>
                </m:rPr>
                <m:t>H</m:t>
              </m:r>
              <m:r>
                <m:rPr>
                  <m:sty m:val="p"/>
                </m:rPr>
                <m:t>z</m:t>
              </m:r>
              <m:r>
                <m:rPr>
                  <m:sty m:val="p"/>
                </m:rPr>
                <m:t>,</m:t>
              </m:r>
              <m:r>
                <m:rPr>
                  <m:sty m:val="p"/>
                </m:rPr>
                <m:t>1920</m:t>
              </m:r>
              <m:r>
                <m:rPr>
                  <m:sty m:val="p"/>
                </m:rPr>
                <m:t>×</m:t>
              </m:r>
              <m:r>
                <m:t>1080</m:t>
              </m:r>
            </m:oMath>
            <w:r>
              <w:t xml:space="preserve"> </w:t>
            </w:r>
            <w:r>
              <w:t xml:space="preserve">FOV:</w:t>
            </w:r>
            <w:r>
              <w:t xml:space="preserve"> </w:t>
            </w:r>
            <m:oMath>
              <m:d>
                <m:dPr>
                  <m:begChr m:val="["/>
                  <m:sepChr m:val=""/>
                  <m:endChr m:val="]"/>
                  <m:grow/>
                </m:dPr>
                <m:e>
                  <m:sSup>
                    <m:e>
                      <m:r>
                        <m:t>111.78</m:t>
                      </m:r>
                    </m:e>
                    <m:sup>
                      <m:r>
                        <m:rPr>
                          <m:sty m:val="p"/>
                        </m:rPr>
                        <m:t>∘</m:t>
                      </m:r>
                    </m:sup>
                  </m:sSup>
                  <m:r>
                    <m:rPr>
                      <m:sty m:val="p"/>
                    </m:rPr>
                    <m:t>,</m:t>
                  </m:r>
                  <m:sSup>
                    <m:e>
                      <m:r>
                        <m:t>63.16</m:t>
                      </m:r>
                    </m:e>
                    <m:sup>
                      <m:r>
                        <m:rPr>
                          <m:sty m:val="p"/>
                        </m:rPr>
                        <m:t>∘</m:t>
                      </m:r>
                    </m:sup>
                  </m:sSup>
                </m:e>
              </m:d>
            </m:oMath>
          </w:p>
        </w:tc>
      </w:tr>
      <w:tr>
        <w:tc>
          <w:tcPr>
            <w:gridSpan w:val="1"/>
            <w:vMerge w:val="continue"/>
          </w:tcPr>
          <w:p>
            <w:pPr/>
          </w:p>
        </w:tc>
        <w:tc>
          <w:tcPr/>
          <w:p>
            <w:pPr>
              <w:pStyle w:val="Compact"/>
              <w:jc w:val="center"/>
            </w:pPr>
            <m:oMath>
              <m:r>
                <m:t>4</m:t>
              </m:r>
              <m:r>
                <m:rPr>
                  <m:sty m:val="p"/>
                </m:rPr>
                <m:t>×</m:t>
              </m:r>
            </m:oMath>
            <w:r>
              <w:t xml:space="preserve"> </w:t>
            </w:r>
            <w:r>
              <w:t xml:space="preserve">Fisheye</w:t>
            </w:r>
          </w:p>
        </w:tc>
        <w:tc>
          <w:tcPr/>
          <w:p>
            <w:pPr>
              <w:pStyle w:val="Compact"/>
              <w:jc w:val="center"/>
            </w:pPr>
            <m:oMath>
              <m:r>
                <m:rPr>
                  <m:sty m:val="p"/>
                </m:rPr>
                <m:t>R</m:t>
              </m:r>
              <m:r>
                <m:rPr>
                  <m:sty m:val="p"/>
                </m:rPr>
                <m:t>G</m:t>
              </m:r>
              <m:r>
                <m:rPr>
                  <m:sty m:val="p"/>
                </m:rPr>
                <m:t>B</m:t>
              </m:r>
              <m:r>
                <m:rPr>
                  <m:sty m:val="p"/>
                </m:rPr>
                <m:t>,</m:t>
              </m:r>
              <m:r>
                <m:rPr>
                  <m:sty m:val="p"/>
                </m:rPr>
                <m:t>25</m:t>
              </m:r>
              <m:r>
                <m:rPr>
                  <m:sty m:val="p"/>
                </m:rPr>
                <m:t>H</m:t>
              </m:r>
              <m:r>
                <m:rPr>
                  <m:sty m:val="p"/>
                </m:rPr>
                <m:t>z</m:t>
              </m:r>
              <m:r>
                <m:rPr>
                  <m:sty m:val="p"/>
                </m:rPr>
                <m:t>,</m:t>
              </m:r>
              <m:r>
                <m:rPr>
                  <m:sty m:val="p"/>
                </m:rPr>
                <m:t>1280</m:t>
              </m:r>
              <m:r>
                <m:rPr>
                  <m:sty m:val="p"/>
                </m:rPr>
                <m:t>×</m:t>
              </m:r>
              <m:r>
                <m:t>720</m:t>
              </m:r>
            </m:oMath>
            <w:r>
              <w:t xml:space="preserve"> </w:t>
            </w:r>
            <w:r>
              <w:t xml:space="preserve">FOV:</w:t>
            </w:r>
            <w:r>
              <w:t xml:space="preserve"> </w:t>
            </w:r>
            <m:oMath>
              <m:d>
                <m:dPr>
                  <m:begChr m:val="["/>
                  <m:sepChr m:val=""/>
                  <m:endChr m:val="]"/>
                  <m:grow/>
                </m:dPr>
                <m:e>
                  <m:sSup>
                    <m:e>
                      <m:r>
                        <m:t>180.0</m:t>
                      </m:r>
                    </m:e>
                    <m:sup>
                      <m:r>
                        <m:rPr>
                          <m:sty m:val="p"/>
                        </m:rPr>
                        <m:t>∘</m:t>
                      </m:r>
                    </m:sup>
                  </m:sSup>
                  <m:r>
                    <m:rPr>
                      <m:sty m:val="p"/>
                    </m:rPr>
                    <m:t>,</m:t>
                  </m:r>
                  <m:sSup>
                    <m:e>
                      <m:r>
                        <m:t>180.0</m:t>
                      </m:r>
                    </m:e>
                    <m:sup>
                      <m:r>
                        <m:rPr>
                          <m:sty m:val="p"/>
                        </m:rPr>
                        <m:t>∘</m:t>
                      </m:r>
                    </m:sup>
                  </m:sSup>
                </m:e>
              </m:d>
            </m:oMath>
          </w:p>
        </w:tc>
      </w:tr>
      <w:tr>
        <w:tc>
          <w:tcPr>
            <w:vMerge w:val="restart"/>
          </w:tcPr>
          <w:p>
            <w:pPr>
              <w:pStyle w:val="Compact"/>
              <w:jc w:val="center"/>
            </w:pPr>
            <w:r>
              <w:t xml:space="preserve">LiDAR</w:t>
            </w:r>
          </w:p>
        </w:tc>
        <w:tc>
          <w:tcPr/>
          <w:p>
            <w:pPr>
              <w:pStyle w:val="Compact"/>
              <w:jc w:val="center"/>
            </w:pPr>
            <w:r>
              <w:t xml:space="preserve">Hesai Pandar40M</w:t>
            </w:r>
          </w:p>
        </w:tc>
        <w:tc>
          <w:tcPr/>
          <w:p>
            <w:pPr>
              <w:pStyle w:val="Compact"/>
              <w:jc w:val="center"/>
            </w:pPr>
            <w:r>
              <w:t xml:space="preserve">64 beams, 10Hz, 384k pps FOV:</w:t>
            </w:r>
            <w:r>
              <w:t xml:space="preserve"> </w:t>
            </w:r>
            <m:oMath>
              <m:d>
                <m:dPr>
                  <m:begChr m:val="["/>
                  <m:sepChr m:val=""/>
                  <m:endChr m:val="]"/>
                  <m:grow/>
                </m:dPr>
                <m:e>
                  <m:sSup>
                    <m:e>
                      <m:r>
                        <m:t>360.0</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gridSpan w:val="1"/>
            <w:vMerge w:val="continue"/>
          </w:tcPr>
          <w:p>
            <w:pPr/>
          </w:p>
        </w:tc>
        <w:tc>
          <w:tcPr/>
          <w:p>
            <w:pPr>
              <w:pStyle w:val="Compact"/>
              <w:jc w:val="center"/>
            </w:pPr>
            <m:oMath>
              <m:r>
                <m:t>3</m:t>
              </m:r>
              <m:r>
                <m:rPr>
                  <m:sty m:val="p"/>
                </m:rPr>
                <m:t>×</m:t>
              </m:r>
            </m:oMath>
            <w:r>
              <w:t xml:space="preserve"> </w:t>
            </w:r>
            <w:r>
              <w:t xml:space="preserve">Zvision ML30s</w:t>
            </w:r>
          </w:p>
        </w:tc>
        <w:tc>
          <w:tcPr/>
          <w:p>
            <w:pPr>
              <w:pStyle w:val="Compact"/>
              <w:jc w:val="center"/>
            </w:pPr>
            <w:r>
              <w:t xml:space="preserve">40 beams,</w:t>
            </w:r>
            <w:r>
              <w:t xml:space="preserve"> </w:t>
            </w:r>
            <m:oMath>
              <m:r>
                <m:t>10</m:t>
              </m:r>
              <m:r>
                <m:rPr>
                  <m:sty m:val="p"/>
                </m:rPr>
                <m:t>H</m:t>
              </m:r>
              <m:r>
                <m:rPr>
                  <m:sty m:val="p"/>
                </m:rPr>
                <m:t>z</m:t>
              </m:r>
              <m:r>
                <m:rPr>
                  <m:sty m:val="p"/>
                </m:rPr>
                <m:t>,</m:t>
              </m:r>
              <m:r>
                <m:t>720</m:t>
              </m:r>
              <m:r>
                <m:rPr>
                  <m:sty m:val="p"/>
                </m:rPr>
                <m:t>k</m:t>
              </m:r>
            </m:oMath>
            <w:r>
              <w:t xml:space="preserve"> </w:t>
            </w:r>
            <w:r>
              <w:t xml:space="preserve">pps FOV:</w:t>
            </w:r>
            <w:r>
              <w:t xml:space="preserve"> </w:t>
            </w:r>
            <m:oMath>
              <m:d>
                <m:dPr>
                  <m:begChr m:val="["/>
                  <m:sepChr m:val=""/>
                  <m:endChr m:val="]"/>
                  <m:grow/>
                </m:dPr>
                <m:e>
                  <m:sSup>
                    <m:e>
                      <m:r>
                        <m:t>286.48</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gridSpan w:val="1"/>
            <w:vMerge w:val="continue"/>
          </w:tcPr>
          <w:p>
            <w:pPr/>
          </w:p>
        </w:tc>
        <w:tc>
          <w:tcPr/>
          <w:p>
            <w:pPr>
              <w:pStyle w:val="Compact"/>
              <w:jc w:val="center"/>
            </w:pPr>
            <w:r>
              <w:t xml:space="preserve">Livox Horizon</w:t>
            </w:r>
          </w:p>
        </w:tc>
        <w:tc>
          <w:tcPr/>
          <w:p>
            <w:pPr>
              <w:pStyle w:val="Compact"/>
              <w:jc w:val="center"/>
            </w:pPr>
            <w:r>
              <w:t xml:space="preserve">40 beams,</w:t>
            </w:r>
            <w:r>
              <w:t xml:space="preserve"> </w:t>
            </w:r>
            <m:oMath>
              <m:r>
                <m:t>10</m:t>
              </m:r>
              <m:r>
                <m:rPr>
                  <m:sty m:val="p"/>
                </m:rPr>
                <m:t>H</m:t>
              </m:r>
              <m:r>
                <m:rPr>
                  <m:sty m:val="p"/>
                </m:rPr>
                <m:t>z</m:t>
              </m:r>
              <m:r>
                <m:rPr>
                  <m:sty m:val="p"/>
                </m:rPr>
                <m:t>,</m:t>
              </m:r>
              <m:r>
                <m:t>720</m:t>
              </m:r>
              <m:r>
                <m:rPr>
                  <m:sty m:val="p"/>
                </m:rPr>
                <m:t>k</m:t>
              </m:r>
            </m:oMath>
            <w:r>
              <w:t xml:space="preserve"> </w:t>
            </w:r>
            <w:r>
              <w:t xml:space="preserve">pps FOV:</w:t>
            </w:r>
            <w:r>
              <w:t xml:space="preserve"> </w:t>
            </w:r>
            <m:oMath>
              <m:d>
                <m:dPr>
                  <m:begChr m:val="["/>
                  <m:sepChr m:val=""/>
                  <m:endChr m:val="]"/>
                  <m:grow/>
                </m:dPr>
                <m:e>
                  <m:sSup>
                    <m:e>
                      <m:r>
                        <m:t>286.48</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vMerge w:val="restart"/>
          </w:tcPr>
          <w:p>
            <w:pPr>
              <w:pStyle w:val="Compact"/>
              <w:jc w:val="center"/>
            </w:pPr>
            <w:r>
              <w:t xml:space="preserve">Ultrasonics</w:t>
            </w:r>
          </w:p>
        </w:tc>
        <w:tc>
          <w:tcPr/>
          <w:p>
            <w:pPr>
              <w:pStyle w:val="Compact"/>
              <w:jc w:val="center"/>
            </w:pPr>
            <m:oMath>
              <m:r>
                <m:t>3</m:t>
              </m:r>
              <m:r>
                <m:rPr>
                  <m:sty m:val="p"/>
                </m:rPr>
                <m:t>×</m:t>
              </m:r>
            </m:oMath>
            <w:r>
              <w:t xml:space="preserve"> </w:t>
            </w:r>
            <w:r>
              <w:t xml:space="preserve">LRU</w:t>
            </w:r>
          </w:p>
        </w:tc>
        <w:tc>
          <w:tcPr/>
          <w:p>
            <w:pPr>
              <w:pStyle w:val="Compact"/>
              <w:jc w:val="center"/>
            </w:pPr>
            <w:r>
              <w:t xml:space="preserve">STP-313,</w:t>
            </w:r>
            <w:r>
              <w:t xml:space="preserve"> </w:t>
            </w:r>
            <m:oMath>
              <m:r>
                <m:t>1</m:t>
              </m:r>
              <m:r>
                <m:rPr>
                  <m:sty m:val="p"/>
                </m:rPr>
                <m:t>m</m:t>
              </m:r>
              <m:r>
                <m:rPr>
                  <m:sty m:val="p"/>
                </m:rPr>
                <m:t>−</m:t>
              </m:r>
              <m:r>
                <m:t>10</m:t>
              </m:r>
              <m:r>
                <m:rPr>
                  <m:sty m:val="p"/>
                </m:rPr>
                <m:t>m</m:t>
              </m:r>
              <m:r>
                <m:rPr>
                  <m:sty m:val="p"/>
                </m:rPr>
                <m:t>,</m:t>
              </m:r>
              <m:r>
                <m:t>40</m:t>
              </m:r>
              <m:r>
                <m:rPr>
                  <m:sty m:val="p"/>
                </m:rPr>
                <m:t>k</m:t>
              </m:r>
              <m:r>
                <m:rPr>
                  <m:sty m:val="p"/>
                </m:rPr>
                <m:t>H</m:t>
              </m:r>
              <m:r>
                <m:rPr>
                  <m:sty m:val="p"/>
                </m:rPr>
                <m:t>z</m:t>
              </m:r>
              <m:r>
                <m:rPr>
                  <m:sty m:val="p"/>
                </m:rPr>
                <m:t>,</m:t>
              </m:r>
              <m:r>
                <m:rPr>
                  <m:sty m:val="p"/>
                </m:rPr>
                <m:t>±</m:t>
              </m:r>
              <m:r>
                <m:t>1</m:t>
              </m:r>
              <m:r>
                <m:rPr>
                  <m:sty m:val="p"/>
                </m:rPr>
                <m:t>m</m:t>
              </m:r>
              <m:r>
                <m:rPr>
                  <m:sty m:val="p"/>
                </m:rPr>
                <m:t>m</m:t>
              </m:r>
            </m:oMath>
          </w:p>
        </w:tc>
      </w:tr>
      <w:tr>
        <w:tc>
          <w:tcPr>
            <w:gridSpan w:val="1"/>
            <w:vMerge w:val="continue"/>
          </w:tcPr>
          <w:p>
            <w:pPr/>
          </w:p>
        </w:tc>
        <w:tc>
          <w:tcPr/>
          <w:p>
            <w:pPr>
              <w:pStyle w:val="Compact"/>
              <w:jc w:val="center"/>
            </w:pPr>
            <m:oMath>
              <m:r>
                <m:t>8</m:t>
              </m:r>
              <m:r>
                <m:rPr>
                  <m:sty m:val="p"/>
                </m:rPr>
                <m:t>×</m:t>
              </m:r>
            </m:oMath>
            <w:r>
              <w:t xml:space="preserve"> </w:t>
            </w:r>
            <w:r>
              <w:t xml:space="preserve">SRU</w:t>
            </w:r>
          </w:p>
        </w:tc>
        <w:tc>
          <w:tcPr/>
          <w:p>
            <w:pPr>
              <w:pStyle w:val="Compact"/>
              <w:jc w:val="center"/>
            </w:pPr>
            <w:r>
              <w:t xml:space="preserve">STP-318, 5cm-200cm, 40kHz,</w:t>
            </w:r>
            <w:r>
              <w:t xml:space="preserve"> </w:t>
            </w:r>
            <m:oMath>
              <m:r>
                <m:rPr>
                  <m:sty m:val="p"/>
                </m:rPr>
                <m:t>±</m:t>
              </m:r>
              <m:r>
                <m:t>1</m:t>
              </m:r>
              <m:r>
                <m:t>m</m:t>
              </m:r>
              <m:r>
                <m:t>m</m:t>
              </m:r>
            </m:oMath>
          </w:p>
        </w:tc>
      </w:tr>
      <w:tr>
        <w:tc>
          <w:tcPr/>
          <w:p>
            <w:pPr>
              <w:pStyle w:val="Compact"/>
              <w:jc w:val="center"/>
            </w:pPr>
            <w:r>
              <w:t xml:space="preserve">Localization</w:t>
            </w:r>
          </w:p>
        </w:tc>
        <w:tc>
          <w:tcPr/>
          <w:p>
            <w:pPr>
              <w:pStyle w:val="Compact"/>
              <w:jc w:val="center"/>
            </w:pPr>
            <w:r>
              <w:t xml:space="preserve">GPS &amp; IMU</w:t>
            </w:r>
          </w:p>
        </w:tc>
        <w:tc>
          <w:tcPr/>
          <w:p>
            <w:pPr>
              <w:pStyle w:val="Compact"/>
              <w:jc w:val="center"/>
            </w:pPr>
            <w:r>
              <w:t xml:space="preserve">GPS, IMU, AHRS.</w:t>
            </w:r>
            <w:r>
              <w:t xml:space="preserve"> </w:t>
            </w:r>
            <m:oMath>
              <m:sSup>
                <m:e>
                  <m:r>
                    <m:t>0.2</m:t>
                  </m:r>
                </m:e>
                <m:sup>
                  <m:r>
                    <m:rPr>
                      <m:sty m:val="p"/>
                    </m:rPr>
                    <m:t>∘</m:t>
                  </m:r>
                </m:sup>
              </m:sSup>
            </m:oMath>
            <w:r>
              <w:t xml:space="preserve"> </w:t>
            </w:r>
            <w:r>
              <w:t xml:space="preserve">heading,</w:t>
            </w:r>
            <w:r>
              <w:t xml:space="preserve"> </w:t>
            </w:r>
            <m:oMath>
              <m:sSup>
                <m:e>
                  <m:r>
                    <m:t>0.1</m:t>
                  </m:r>
                </m:e>
                <m:sup>
                  <m:r>
                    <m:rPr>
                      <m:sty m:val="p"/>
                    </m:rPr>
                    <m:t>∘</m:t>
                  </m:r>
                </m:sup>
              </m:sSup>
            </m:oMath>
            <w:r>
              <w:t xml:space="preserve"> </w:t>
            </w:r>
            <w:r>
              <w:t xml:space="preserve">roll/pitch,</w:t>
            </w:r>
            <w:r>
              <w:t xml:space="preserve"> </w:t>
            </w:r>
            <m:oMath>
              <m:r>
                <m:t>20</m:t>
              </m:r>
              <m:r>
                <m:rPr>
                  <m:sty m:val="p"/>
                </m:rPr>
                <m:t> </m:t>
              </m:r>
              <m:r>
                <m:rPr>
                  <m:sty m:val="p"/>
                </m:rPr>
                <m:t>m</m:t>
              </m:r>
              <m:r>
                <m:rPr>
                  <m:sty m:val="p"/>
                </m:rPr>
                <m:t>m</m:t>
              </m:r>
            </m:oMath>
            <w:r>
              <w:t xml:space="preserve"> </w:t>
            </w:r>
            <w:r>
              <w:t xml:space="preserve">, RTK positioning,</w:t>
            </w:r>
            <w:r>
              <w:t xml:space="preserve"> </w:t>
            </w:r>
            <m:oMath>
              <m:r>
                <m:t>1000</m:t>
              </m:r>
              <m:r>
                <m:rPr>
                  <m:sty m:val="p"/>
                </m:rPr>
                <m:t>H</m:t>
              </m:r>
              <m:r>
                <m:rPr>
                  <m:sty m:val="p"/>
                </m:rPr>
                <m:t>z</m:t>
              </m:r>
            </m:oMath>
            <w:r>
              <w:t xml:space="preserve"> </w:t>
            </w:r>
            <w:r>
              <w:t xml:space="preserve">update rate</w:t>
            </w:r>
          </w:p>
        </w:tc>
      </w:tr>
    </w:tbl>
    <w:tbl>
      <w:tblPr>
        <w:tblStyle w:val="Table"/>
        <w:tblW w:type="auto" w:w="0"/>
        <w:tblLook w:firstRow="0" w:lastRow="0" w:firstColumn="0" w:lastColumn="0" w:noHBand="0" w:noVBand="0" w:val="0000"/>
      </w:tblPr>
      <w:tblGrid>
        <w:gridCol w:w="2640"/>
        <w:gridCol w:w="2640"/>
        <w:gridCol w:w="2640"/>
      </w:tblGrid>
      <w:tr>
        <w:tc>
          <w:tcPr/>
          <w:p>
            <w:pPr>
              <w:pStyle w:val="Compact"/>
              <w:jc w:val="center"/>
            </w:pPr>
            <w:r>
              <w:rPr>
                <w:rFonts w:hint="eastAsia"/>
              </w:rPr>
              <w:t xml:space="preserve">模态</w:t>
            </w:r>
          </w:p>
        </w:tc>
        <w:tc>
          <w:tcPr/>
          <w:p>
            <w:pPr>
              <w:pStyle w:val="Compact"/>
              <w:jc w:val="center"/>
            </w:pPr>
            <w:r>
              <w:rPr>
                <w:rFonts w:hint="eastAsia"/>
              </w:rPr>
              <w:t xml:space="preserve">传感器</w:t>
            </w:r>
          </w:p>
        </w:tc>
        <w:tc>
          <w:tcPr/>
          <w:p>
            <w:pPr>
              <w:pStyle w:val="Compact"/>
              <w:jc w:val="center"/>
            </w:pPr>
            <w:r>
              <w:rPr>
                <w:rFonts w:hint="eastAsia"/>
              </w:rPr>
              <w:t xml:space="preserve">详细信息</w:t>
            </w:r>
          </w:p>
        </w:tc>
      </w:tr>
      <w:tr>
        <w:tc>
          <w:tcPr>
            <w:vMerge w:val="restart"/>
          </w:tcPr>
          <w:p>
            <w:pPr>
              <w:pStyle w:val="Compact"/>
              <w:jc w:val="center"/>
            </w:pPr>
            <w:r>
              <w:rPr>
                <w:rFonts w:hint="eastAsia"/>
              </w:rPr>
              <w:t xml:space="preserve">摄像头</w:t>
            </w:r>
          </w:p>
        </w:tc>
        <w:tc>
          <w:tcPr/>
          <w:p>
            <w:pPr>
              <w:pStyle w:val="Compact"/>
              <w:jc w:val="center"/>
            </w:pPr>
            <m:oMath>
              <m:r>
                <m:t>4</m:t>
              </m:r>
              <m:r>
                <m:rPr>
                  <m:sty m:val="p"/>
                </m:rPr>
                <m:t>×</m:t>
              </m:r>
            </m:oMath>
            <w:r>
              <w:t xml:space="preserve"> </w:t>
            </w:r>
            <w:r>
              <w:rPr>
                <w:rFonts w:hint="eastAsia"/>
              </w:rPr>
              <w:t xml:space="preserve">摄像头</w:t>
            </w:r>
          </w:p>
        </w:tc>
        <w:tc>
          <w:tcPr/>
          <w:p>
            <w:pPr>
              <w:pStyle w:val="Compact"/>
              <w:jc w:val="center"/>
            </w:pPr>
            <m:oMath>
              <m:r>
                <m:rPr>
                  <m:sty m:val="p"/>
                </m:rPr>
                <m:t>R</m:t>
              </m:r>
              <m:r>
                <m:rPr>
                  <m:sty m:val="p"/>
                </m:rPr>
                <m:t>G</m:t>
              </m:r>
              <m:r>
                <m:rPr>
                  <m:sty m:val="p"/>
                </m:rPr>
                <m:t>B</m:t>
              </m:r>
              <m:r>
                <m:rPr>
                  <m:sty m:val="p"/>
                </m:rPr>
                <m:t>,</m:t>
              </m:r>
              <m:r>
                <m:rPr>
                  <m:sty m:val="p"/>
                </m:rPr>
                <m:t>25</m:t>
              </m:r>
              <m:r>
                <m:rPr>
                  <m:sty m:val="p"/>
                </m:rPr>
                <m:t>H</m:t>
              </m:r>
              <m:r>
                <m:rPr>
                  <m:sty m:val="p"/>
                </m:rPr>
                <m:t>z</m:t>
              </m:r>
              <m:r>
                <m:rPr>
                  <m:sty m:val="p"/>
                </m:rPr>
                <m:t>,</m:t>
              </m:r>
              <m:r>
                <m:rPr>
                  <m:sty m:val="p"/>
                </m:rPr>
                <m:t>1920</m:t>
              </m:r>
              <m:r>
                <m:rPr>
                  <m:sty m:val="p"/>
                </m:rPr>
                <m:t>×</m:t>
              </m:r>
              <m:r>
                <m:t>1080</m:t>
              </m:r>
            </m:oMath>
            <w:r>
              <w:t xml:space="preserve"> </w:t>
            </w:r>
            <w:r>
              <w:rPr>
                <w:rFonts w:hint="eastAsia"/>
              </w:rPr>
              <w:t xml:space="preserve">视场角:</w:t>
            </w:r>
            <w:r>
              <w:t xml:space="preserve"> </w:t>
            </w:r>
            <m:oMath>
              <m:d>
                <m:dPr>
                  <m:begChr m:val="["/>
                  <m:sepChr m:val=""/>
                  <m:endChr m:val="]"/>
                  <m:grow/>
                </m:dPr>
                <m:e>
                  <m:sSup>
                    <m:e>
                      <m:r>
                        <m:t>111.78</m:t>
                      </m:r>
                    </m:e>
                    <m:sup>
                      <m:r>
                        <m:rPr>
                          <m:sty m:val="p"/>
                        </m:rPr>
                        <m:t>∘</m:t>
                      </m:r>
                    </m:sup>
                  </m:sSup>
                  <m:r>
                    <m:rPr>
                      <m:sty m:val="p"/>
                    </m:rPr>
                    <m:t>,</m:t>
                  </m:r>
                  <m:sSup>
                    <m:e>
                      <m:r>
                        <m:t>63.16</m:t>
                      </m:r>
                    </m:e>
                    <m:sup>
                      <m:r>
                        <m:rPr>
                          <m:sty m:val="p"/>
                        </m:rPr>
                        <m:t>∘</m:t>
                      </m:r>
                    </m:sup>
                  </m:sSup>
                </m:e>
              </m:d>
            </m:oMath>
          </w:p>
        </w:tc>
      </w:tr>
      <w:tr>
        <w:tc>
          <w:tcPr>
            <w:gridSpan w:val="1"/>
            <w:vMerge w:val="continue"/>
          </w:tcPr>
          <w:p>
            <w:pPr/>
          </w:p>
        </w:tc>
        <w:tc>
          <w:tcPr/>
          <w:p>
            <w:pPr>
              <w:pStyle w:val="Compact"/>
              <w:jc w:val="center"/>
            </w:pPr>
            <m:oMath>
              <m:r>
                <m:t>4</m:t>
              </m:r>
              <m:r>
                <m:rPr>
                  <m:sty m:val="p"/>
                </m:rPr>
                <m:t>×</m:t>
              </m:r>
            </m:oMath>
            <w:r>
              <w:t xml:space="preserve"> </w:t>
            </w:r>
            <w:r>
              <w:rPr>
                <w:rFonts w:hint="eastAsia"/>
              </w:rPr>
              <w:t xml:space="preserve">鱼眼镜头</w:t>
            </w:r>
          </w:p>
        </w:tc>
        <w:tc>
          <w:tcPr/>
          <w:p>
            <w:pPr>
              <w:pStyle w:val="Compact"/>
              <w:jc w:val="center"/>
            </w:pPr>
            <m:oMath>
              <m:r>
                <m:rPr>
                  <m:sty m:val="p"/>
                </m:rPr>
                <m:t>R</m:t>
              </m:r>
              <m:r>
                <m:rPr>
                  <m:sty m:val="p"/>
                </m:rPr>
                <m:t>G</m:t>
              </m:r>
              <m:r>
                <m:rPr>
                  <m:sty m:val="p"/>
                </m:rPr>
                <m:t>B</m:t>
              </m:r>
              <m:r>
                <m:rPr>
                  <m:sty m:val="p"/>
                </m:rPr>
                <m:t>,</m:t>
              </m:r>
              <m:r>
                <m:rPr>
                  <m:sty m:val="p"/>
                </m:rPr>
                <m:t>25</m:t>
              </m:r>
              <m:r>
                <m:rPr>
                  <m:sty m:val="p"/>
                </m:rPr>
                <m:t>H</m:t>
              </m:r>
              <m:r>
                <m:rPr>
                  <m:sty m:val="p"/>
                </m:rPr>
                <m:t>z</m:t>
              </m:r>
              <m:r>
                <m:rPr>
                  <m:sty m:val="p"/>
                </m:rPr>
                <m:t>,</m:t>
              </m:r>
              <m:r>
                <m:rPr>
                  <m:sty m:val="p"/>
                </m:rPr>
                <m:t>1280</m:t>
              </m:r>
              <m:r>
                <m:rPr>
                  <m:sty m:val="p"/>
                </m:rPr>
                <m:t>×</m:t>
              </m:r>
              <m:r>
                <m:t>720</m:t>
              </m:r>
            </m:oMath>
            <w:r>
              <w:t xml:space="preserve"> </w:t>
            </w:r>
            <w:r>
              <w:rPr>
                <w:rFonts w:hint="eastAsia"/>
              </w:rPr>
              <w:t xml:space="preserve">视场角:</w:t>
            </w:r>
            <w:r>
              <w:t xml:space="preserve"> </w:t>
            </w:r>
            <m:oMath>
              <m:d>
                <m:dPr>
                  <m:begChr m:val="["/>
                  <m:sepChr m:val=""/>
                  <m:endChr m:val="]"/>
                  <m:grow/>
                </m:dPr>
                <m:e>
                  <m:sSup>
                    <m:e>
                      <m:r>
                        <m:t>180.0</m:t>
                      </m:r>
                    </m:e>
                    <m:sup>
                      <m:r>
                        <m:rPr>
                          <m:sty m:val="p"/>
                        </m:rPr>
                        <m:t>∘</m:t>
                      </m:r>
                    </m:sup>
                  </m:sSup>
                  <m:r>
                    <m:rPr>
                      <m:sty m:val="p"/>
                    </m:rPr>
                    <m:t>,</m:t>
                  </m:r>
                  <m:sSup>
                    <m:e>
                      <m:r>
                        <m:t>180.0</m:t>
                      </m:r>
                    </m:e>
                    <m:sup>
                      <m:r>
                        <m:rPr>
                          <m:sty m:val="p"/>
                        </m:rPr>
                        <m:t>∘</m:t>
                      </m:r>
                    </m:sup>
                  </m:sSup>
                </m:e>
              </m:d>
            </m:oMath>
          </w:p>
        </w:tc>
      </w:tr>
      <w:tr>
        <w:tc>
          <w:tcPr>
            <w:vMerge w:val="restart"/>
          </w:tcPr>
          <w:p>
            <w:pPr>
              <w:pStyle w:val="Compact"/>
              <w:jc w:val="center"/>
            </w:pPr>
            <w:r>
              <w:rPr>
                <w:rFonts w:hint="eastAsia"/>
              </w:rPr>
              <w:t xml:space="preserve">激光雷达</w:t>
            </w:r>
          </w:p>
        </w:tc>
        <w:tc>
          <w:tcPr/>
          <w:p>
            <w:pPr>
              <w:pStyle w:val="Compact"/>
              <w:jc w:val="center"/>
            </w:pPr>
            <w:r>
              <w:rPr>
                <w:rFonts w:hint="eastAsia"/>
              </w:rPr>
              <w:t xml:space="preserve">禾赛</w:t>
            </w:r>
            <w:r>
              <w:t xml:space="preserve"> Pandar40M</w:t>
            </w:r>
          </w:p>
        </w:tc>
        <w:tc>
          <w:tcPr/>
          <w:p>
            <w:pPr>
              <w:pStyle w:val="Compact"/>
              <w:jc w:val="center"/>
            </w:pPr>
            <w:r>
              <w:t xml:space="preserve">64 </w:t>
            </w:r>
            <w:r>
              <w:rPr>
                <w:rFonts w:hint="eastAsia"/>
              </w:rPr>
              <w:t xml:space="preserve">束，10Hz，384k</w:t>
            </w:r>
            <w:r>
              <w:t xml:space="preserve"> </w:t>
            </w:r>
            <w:r>
              <w:rPr>
                <w:rFonts w:hint="eastAsia"/>
              </w:rPr>
              <w:t xml:space="preserve">点/秒</w:t>
            </w:r>
            <w:r>
              <w:t xml:space="preserve"> </w:t>
            </w:r>
            <w:r>
              <w:rPr>
                <w:rFonts w:hint="eastAsia"/>
              </w:rPr>
              <w:t xml:space="preserve">视场角:</w:t>
            </w:r>
            <w:r>
              <w:t xml:space="preserve"> </w:t>
            </w:r>
            <m:oMath>
              <m:d>
                <m:dPr>
                  <m:begChr m:val="["/>
                  <m:sepChr m:val=""/>
                  <m:endChr m:val="]"/>
                  <m:grow/>
                </m:dPr>
                <m:e>
                  <m:sSup>
                    <m:e>
                      <m:r>
                        <m:t>360.0</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gridSpan w:val="1"/>
            <w:vMerge w:val="continue"/>
          </w:tcPr>
          <w:p>
            <w:pPr/>
          </w:p>
        </w:tc>
        <w:tc>
          <w:tcPr/>
          <w:p>
            <w:pPr>
              <w:pStyle w:val="Compact"/>
              <w:jc w:val="center"/>
            </w:pPr>
            <m:oMath>
              <m:r>
                <m:t>3</m:t>
              </m:r>
              <m:r>
                <m:rPr>
                  <m:sty m:val="p"/>
                </m:rPr>
                <m:t>×</m:t>
              </m:r>
            </m:oMath>
            <w:r>
              <w:t xml:space="preserve"> </w:t>
            </w:r>
            <w:r>
              <w:rPr>
                <w:rFonts w:hint="eastAsia"/>
              </w:rPr>
              <w:t xml:space="preserve">速腾聚创</w:t>
            </w:r>
            <w:r>
              <w:t xml:space="preserve"> ML30s</w:t>
            </w:r>
          </w:p>
        </w:tc>
        <w:tc>
          <w:tcPr/>
          <w:p>
            <w:pPr>
              <w:pStyle w:val="Compact"/>
              <w:jc w:val="center"/>
            </w:pPr>
            <w:r>
              <w:t xml:space="preserve">40 </w:t>
            </w:r>
            <w:r>
              <w:rPr>
                <w:rFonts w:hint="eastAsia"/>
              </w:rPr>
              <w:t xml:space="preserve">束，</w:t>
            </w:r>
            <w:r>
              <w:t xml:space="preserve"> </w:t>
            </w:r>
            <m:oMath>
              <m:r>
                <m:t>10</m:t>
              </m:r>
              <m:r>
                <m:rPr>
                  <m:sty m:val="p"/>
                </m:rPr>
                <m:t>H</m:t>
              </m:r>
              <m:r>
                <m:rPr>
                  <m:sty m:val="p"/>
                </m:rPr>
                <m:t>z</m:t>
              </m:r>
              <m:r>
                <m:rPr>
                  <m:sty m:val="p"/>
                </m:rPr>
                <m:t>,</m:t>
              </m:r>
              <m:r>
                <m:t>720</m:t>
              </m:r>
              <m:r>
                <m:rPr>
                  <m:sty m:val="p"/>
                </m:rPr>
                <m:t>k</m:t>
              </m:r>
            </m:oMath>
            <w:r>
              <w:t xml:space="preserve"> </w:t>
            </w:r>
            <w:r>
              <w:rPr>
                <w:rFonts w:hint="eastAsia"/>
              </w:rPr>
              <w:t xml:space="preserve">点/秒</w:t>
            </w:r>
            <w:r>
              <w:t xml:space="preserve"> </w:t>
            </w:r>
            <w:r>
              <w:rPr>
                <w:rFonts w:hint="eastAsia"/>
              </w:rPr>
              <w:t xml:space="preserve">视场角:</w:t>
            </w:r>
            <w:r>
              <w:t xml:space="preserve"> </w:t>
            </w:r>
            <m:oMath>
              <m:d>
                <m:dPr>
                  <m:begChr m:val="["/>
                  <m:sepChr m:val=""/>
                  <m:endChr m:val="]"/>
                  <m:grow/>
                </m:dPr>
                <m:e>
                  <m:sSup>
                    <m:e>
                      <m:r>
                        <m:t>286.48</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gridSpan w:val="1"/>
            <w:vMerge w:val="continue"/>
          </w:tcPr>
          <w:p>
            <w:pPr/>
          </w:p>
        </w:tc>
        <w:tc>
          <w:tcPr/>
          <w:p>
            <w:pPr>
              <w:pStyle w:val="Compact"/>
              <w:jc w:val="center"/>
            </w:pPr>
            <w:r>
              <w:t xml:space="preserve">Livox Horizon</w:t>
            </w:r>
          </w:p>
        </w:tc>
        <w:tc>
          <w:tcPr/>
          <w:p>
            <w:pPr>
              <w:pStyle w:val="Compact"/>
              <w:jc w:val="center"/>
            </w:pPr>
            <w:r>
              <w:t xml:space="preserve">40 </w:t>
            </w:r>
            <w:r>
              <w:rPr>
                <w:rFonts w:hint="eastAsia"/>
              </w:rPr>
              <w:t xml:space="preserve">束，</w:t>
            </w:r>
            <w:r>
              <w:t xml:space="preserve"> </w:t>
            </w:r>
            <m:oMath>
              <m:r>
                <m:t>10</m:t>
              </m:r>
              <m:r>
                <m:rPr>
                  <m:sty m:val="p"/>
                </m:rPr>
                <m:t>H</m:t>
              </m:r>
              <m:r>
                <m:rPr>
                  <m:sty m:val="p"/>
                </m:rPr>
                <m:t>z</m:t>
              </m:r>
              <m:r>
                <m:rPr>
                  <m:sty m:val="p"/>
                </m:rPr>
                <m:t>,</m:t>
              </m:r>
              <m:r>
                <m:t>720</m:t>
              </m:r>
              <m:r>
                <m:rPr>
                  <m:sty m:val="p"/>
                </m:rPr>
                <m:t>k</m:t>
              </m:r>
            </m:oMath>
            <w:r>
              <w:t xml:space="preserve"> </w:t>
            </w:r>
            <w:r>
              <w:rPr>
                <w:rFonts w:hint="eastAsia"/>
              </w:rPr>
              <w:t xml:space="preserve">点/秒</w:t>
            </w:r>
            <w:r>
              <w:t xml:space="preserve"> </w:t>
            </w:r>
            <w:r>
              <w:rPr>
                <w:rFonts w:hint="eastAsia"/>
              </w:rPr>
              <w:t xml:space="preserve">视场角:</w:t>
            </w:r>
            <w:r>
              <w:t xml:space="preserve"> </w:t>
            </w:r>
            <m:oMath>
              <m:d>
                <m:dPr>
                  <m:begChr m:val="["/>
                  <m:sepChr m:val=""/>
                  <m:endChr m:val="]"/>
                  <m:grow/>
                </m:dPr>
                <m:e>
                  <m:sSup>
                    <m:e>
                      <m:r>
                        <m:t>286.48</m:t>
                      </m:r>
                    </m:e>
                    <m:sup>
                      <m:r>
                        <m:rPr>
                          <m:sty m:val="p"/>
                        </m:rPr>
                        <m:t>∘</m:t>
                      </m:r>
                    </m:sup>
                  </m:sSup>
                  <m:r>
                    <m:rPr>
                      <m:sty m:val="p"/>
                    </m:rPr>
                    <m:t>,</m:t>
                  </m:r>
                  <m:r>
                    <m:rPr>
                      <m:sty m:val="p"/>
                    </m:rPr>
                    <m:t>−</m:t>
                  </m:r>
                  <m:sSup>
                    <m:e>
                      <m:r>
                        <m:t>25</m:t>
                      </m:r>
                    </m:e>
                    <m:sup>
                      <m:r>
                        <m:rPr>
                          <m:sty m:val="p"/>
                        </m:rPr>
                        <m:t>∘</m:t>
                      </m:r>
                    </m:sup>
                  </m:sSup>
                  <m:r>
                    <m:rPr>
                      <m:nor/>
                      <m:sty m:val="p"/>
                    </m:rPr>
                    <m:t> to </m:t>
                  </m:r>
                  <m:sSup>
                    <m:e>
                      <m:r>
                        <m:t>15</m:t>
                      </m:r>
                    </m:e>
                    <m:sup>
                      <m:r>
                        <m:rPr>
                          <m:sty m:val="p"/>
                        </m:rPr>
                        <m:t>∘</m:t>
                      </m:r>
                    </m:sup>
                  </m:sSup>
                </m:e>
              </m:d>
            </m:oMath>
          </w:p>
        </w:tc>
      </w:tr>
      <w:tr>
        <w:tc>
          <w:tcPr>
            <w:vMerge w:val="restart"/>
          </w:tcPr>
          <w:p>
            <w:pPr>
              <w:pStyle w:val="Compact"/>
              <w:jc w:val="center"/>
            </w:pPr>
            <w:r>
              <w:rPr>
                <w:rFonts w:hint="eastAsia"/>
              </w:rPr>
              <w:t xml:space="preserve">超声波</w:t>
            </w:r>
          </w:p>
        </w:tc>
        <w:tc>
          <w:tcPr/>
          <w:p>
            <w:pPr>
              <w:pStyle w:val="Compact"/>
              <w:jc w:val="center"/>
            </w:pPr>
            <m:oMath>
              <m:r>
                <m:t>3</m:t>
              </m:r>
              <m:r>
                <m:rPr>
                  <m:sty m:val="p"/>
                </m:rPr>
                <m:t>×</m:t>
              </m:r>
            </m:oMath>
            <w:r>
              <w:t xml:space="preserve"> </w:t>
            </w:r>
            <w:r>
              <w:t xml:space="preserve">LRU</w:t>
            </w:r>
          </w:p>
        </w:tc>
        <w:tc>
          <w:tcPr/>
          <w:p>
            <w:pPr>
              <w:pStyle w:val="Compact"/>
              <w:jc w:val="center"/>
            </w:pPr>
            <w:r>
              <w:t xml:space="preserve">STP-313,</w:t>
            </w:r>
            <w:r>
              <w:t xml:space="preserve"> </w:t>
            </w:r>
            <m:oMath>
              <m:r>
                <m:t>1</m:t>
              </m:r>
              <m:r>
                <m:rPr>
                  <m:sty m:val="p"/>
                </m:rPr>
                <m:t>m</m:t>
              </m:r>
              <m:r>
                <m:rPr>
                  <m:sty m:val="p"/>
                </m:rPr>
                <m:t>−</m:t>
              </m:r>
              <m:r>
                <m:t>10</m:t>
              </m:r>
              <m:r>
                <m:rPr>
                  <m:sty m:val="p"/>
                </m:rPr>
                <m:t>m</m:t>
              </m:r>
              <m:r>
                <m:rPr>
                  <m:sty m:val="p"/>
                </m:rPr>
                <m:t>,</m:t>
              </m:r>
              <m:r>
                <m:t>40</m:t>
              </m:r>
              <m:r>
                <m:rPr>
                  <m:sty m:val="p"/>
                </m:rPr>
                <m:t>k</m:t>
              </m:r>
              <m:r>
                <m:rPr>
                  <m:sty m:val="p"/>
                </m:rPr>
                <m:t>H</m:t>
              </m:r>
              <m:r>
                <m:rPr>
                  <m:sty m:val="p"/>
                </m:rPr>
                <m:t>z</m:t>
              </m:r>
              <m:r>
                <m:rPr>
                  <m:sty m:val="p"/>
                </m:rPr>
                <m:t>,</m:t>
              </m:r>
              <m:r>
                <m:rPr>
                  <m:sty m:val="p"/>
                </m:rPr>
                <m:t>±</m:t>
              </m:r>
              <m:r>
                <m:t>1</m:t>
              </m:r>
              <m:r>
                <m:rPr>
                  <m:sty m:val="p"/>
                </m:rPr>
                <m:t>m</m:t>
              </m:r>
              <m:r>
                <m:rPr>
                  <m:sty m:val="p"/>
                </m:rPr>
                <m:t>m</m:t>
              </m:r>
            </m:oMath>
          </w:p>
        </w:tc>
      </w:tr>
      <w:tr>
        <w:tc>
          <w:tcPr>
            <w:gridSpan w:val="1"/>
            <w:vMerge w:val="continue"/>
          </w:tcPr>
          <w:p>
            <w:pPr/>
          </w:p>
        </w:tc>
        <w:tc>
          <w:tcPr/>
          <w:p>
            <w:pPr>
              <w:pStyle w:val="Compact"/>
              <w:jc w:val="center"/>
            </w:pPr>
            <m:oMath>
              <m:r>
                <m:t>8</m:t>
              </m:r>
              <m:r>
                <m:rPr>
                  <m:sty m:val="p"/>
                </m:rPr>
                <m:t>×</m:t>
              </m:r>
            </m:oMath>
            <w:r>
              <w:t xml:space="preserve"> </w:t>
            </w:r>
            <w:r>
              <w:t xml:space="preserve">SRU</w:t>
            </w:r>
          </w:p>
        </w:tc>
        <w:tc>
          <w:tcPr/>
          <w:p>
            <w:pPr>
              <w:pStyle w:val="Compact"/>
              <w:jc w:val="center"/>
            </w:pPr>
            <w:r>
              <w:t xml:space="preserve">STP-318, 5cm-200cm, 40kHz,</w:t>
            </w:r>
            <w:r>
              <w:t xml:space="preserve"> </w:t>
            </w:r>
            <m:oMath>
              <m:r>
                <m:rPr>
                  <m:sty m:val="p"/>
                </m:rPr>
                <m:t>±</m:t>
              </m:r>
              <m:r>
                <m:t>1</m:t>
              </m:r>
              <m:r>
                <m:t>m</m:t>
              </m:r>
              <m:r>
                <m:t>m</m:t>
              </m:r>
            </m:oMath>
          </w:p>
        </w:tc>
      </w:tr>
      <w:tr>
        <w:tc>
          <w:tcPr/>
          <w:p>
            <w:pPr>
              <w:pStyle w:val="Compact"/>
              <w:jc w:val="center"/>
            </w:pPr>
            <w:r>
              <w:rPr>
                <w:rFonts w:hint="eastAsia"/>
              </w:rPr>
              <w:t xml:space="preserve">定位</w:t>
            </w:r>
          </w:p>
        </w:tc>
        <w:tc>
          <w:tcPr/>
          <w:p>
            <w:pPr>
              <w:pStyle w:val="Compact"/>
              <w:jc w:val="center"/>
            </w:pPr>
            <w:r>
              <w:t xml:space="preserve">GPS &amp; IMU</w:t>
            </w:r>
          </w:p>
        </w:tc>
        <w:tc>
          <w:tcPr/>
          <w:p>
            <w:pPr>
              <w:pStyle w:val="Compact"/>
              <w:jc w:val="center"/>
            </w:pPr>
            <w:r>
              <w:t xml:space="preserve">GPS, IMU, AHRS.</w:t>
            </w:r>
            <w:r>
              <w:t xml:space="preserve"> </w:t>
            </w:r>
            <m:oMath>
              <m:sSup>
                <m:e>
                  <m:r>
                    <m:t>0.2</m:t>
                  </m:r>
                </m:e>
                <m:sup>
                  <m:r>
                    <m:rPr>
                      <m:sty m:val="p"/>
                    </m:rPr>
                    <m:t>∘</m:t>
                  </m:r>
                </m:sup>
              </m:sSup>
            </m:oMath>
            <w:r>
              <w:t xml:space="preserve"> </w:t>
            </w:r>
            <w:r>
              <w:rPr>
                <w:rFonts w:hint="eastAsia"/>
              </w:rPr>
              <w:t xml:space="preserve">航向,</w:t>
            </w:r>
            <w:r>
              <w:t xml:space="preserve"> </w:t>
            </w:r>
            <m:oMath>
              <m:sSup>
                <m:e>
                  <m:r>
                    <m:t>0.1</m:t>
                  </m:r>
                </m:e>
                <m:sup>
                  <m:r>
                    <m:rPr>
                      <m:sty m:val="p"/>
                    </m:rPr>
                    <m:t>∘</m:t>
                  </m:r>
                </m:sup>
              </m:sSup>
            </m:oMath>
            <w:r>
              <w:t xml:space="preserve"> </w:t>
            </w:r>
            <w:r>
              <w:rPr>
                <w:rFonts w:hint="eastAsia"/>
              </w:rPr>
              <w:t xml:space="preserve">横滚/俯仰,</w:t>
            </w:r>
            <w:r>
              <w:t xml:space="preserve"> </w:t>
            </w:r>
            <m:oMath>
              <m:r>
                <m:t>20</m:t>
              </m:r>
              <m:r>
                <m:rPr>
                  <m:sty m:val="p"/>
                </m:rPr>
                <m:t> </m:t>
              </m:r>
              <m:r>
                <m:rPr>
                  <m:sty m:val="p"/>
                </m:rPr>
                <m:t>m</m:t>
              </m:r>
              <m:r>
                <m:rPr>
                  <m:sty m:val="p"/>
                </m:rPr>
                <m:t>m</m:t>
              </m:r>
            </m:oMath>
            <w:r>
              <w:t xml:space="preserve"> </w:t>
            </w:r>
            <w:r>
              <w:t xml:space="preserve">, RTK </w:t>
            </w:r>
            <w:r>
              <w:rPr>
                <w:rFonts w:hint="eastAsia"/>
              </w:rPr>
              <w:t xml:space="preserve">定位,</w:t>
            </w:r>
            <w:r>
              <w:t xml:space="preserve"> </w:t>
            </w:r>
            <m:oMath>
              <m:r>
                <m:t>1000</m:t>
              </m:r>
              <m:r>
                <m:rPr>
                  <m:sty m:val="p"/>
                </m:rPr>
                <m:t>H</m:t>
              </m:r>
              <m:r>
                <m:rPr>
                  <m:sty m:val="p"/>
                </m:rPr>
                <m:t>z</m:t>
              </m:r>
            </m:oMath>
            <w:r>
              <w:t xml:space="preserve"> </w:t>
            </w:r>
            <w:r>
              <w:rPr>
                <w:rFonts w:hint="eastAsia"/>
              </w:rPr>
              <w:t xml:space="preserve">更新率</w:t>
            </w:r>
          </w:p>
        </w:tc>
      </w:tr>
    </w:tbl>
    <w:bookmarkStart w:id="63" w:name="sensor-specifications"/>
    <w:p>
      <w:pPr>
        <w:pStyle w:val="1"/>
      </w:pPr>
      <w:r>
        <w:t xml:space="preserve">5.2. Sensor Specifications</w:t>
      </w:r>
    </w:p>
    <w:bookmarkEnd w:id="63"/>
    <w:bookmarkStart w:id="64" w:name="传感器规格"/>
    <w:p>
      <w:pPr>
        <w:pStyle w:val="1"/>
      </w:pPr>
      <w:r>
        <w:t xml:space="preserve">5.2. </w:t>
      </w:r>
      <w:r>
        <w:rPr>
          <w:rFonts w:hint="eastAsia"/>
        </w:rPr>
        <w:t xml:space="preserve">传感器规格</w:t>
      </w:r>
    </w:p>
    <w:bookmarkEnd w:id="64"/>
    <w:p>
      <w:pPr>
        <w:pStyle w:val="FirstParagraph"/>
      </w:pPr>
      <w:r>
        <w:t xml:space="preserve">The detailed specifications of all devices are shown in Tab. 3. To cover the areas from near to farther areas, we select Cameras with different focal lengths and Field of View (FOV). Besides, 5 LiDAR sensors are installed in our data collection robot, where the top Hesai Pandar40M is served as autolabeller to provide initial annotations for the splicing points of other LiDARs. 11 Ultrasonics sensors are also installed for freespace detection to ensure safety. All devices are synchronized in time via Network Time Protocol (NTP) before data collection, we utilize a time interval of</w:t>
      </w:r>
      <w:r>
        <w:t xml:space="preserve"> </w:t>
      </w:r>
      <m:oMath>
        <m:r>
          <m:t>100</m:t>
        </m:r>
        <m:r>
          <m:rPr>
            <m:sty m:val="p"/>
          </m:rPr>
          <m:t> </m:t>
        </m:r>
        <m:r>
          <m:rPr>
            <m:sty m:val="p"/>
          </m:rPr>
          <m:t>m</m:t>
        </m:r>
        <m:r>
          <m:rPr>
            <m:sty m:val="p"/>
          </m:rPr>
          <m:t>s</m:t>
        </m:r>
      </m:oMath>
      <w:r>
        <w:t xml:space="preserve"> </w:t>
      </w:r>
      <w:r>
        <w:t xml:space="preserve">as the global timestamp, and match the frame from each device with the nearest timestamp adjacent to the global timestamp. This process ultimately yields synchronized multi-sensor data at a frame rate of 10 FPS.</w:t>
      </w:r>
    </w:p>
    <w:p>
      <w:pPr>
        <w:pStyle w:val="a0"/>
      </w:pPr>
      <w:r>
        <w:rPr>
          <w:rFonts w:hint="eastAsia"/>
        </w:rPr>
        <w:t xml:space="preserve">所有设备的详细规格如表3所示。为了覆盖从近到远的区域，我们选择了具有不同焦距和视场角(FOV)的摄像头。此外，我们的数据采集机器人上安装了5个LiDAR传感器，其中顶部的Hesai</w:t>
      </w:r>
      <w:r>
        <w:t xml:space="preserve"> </w:t>
      </w:r>
      <w:r>
        <w:rPr>
          <w:rFonts w:hint="eastAsia"/>
        </w:rPr>
        <w:t xml:space="preserve">Pandar40M作为自动标注器，为其他LiDAR的拼接点提供初始标注。还安装了11个超声波传感器用于自由空间检测，以确保安全。所有设备在数据采集前通过网络时间协议(NTP)进行时间同步，我们使用</w:t>
      </w:r>
      <w:r>
        <w:t xml:space="preserve"> </w:t>
      </w:r>
      <m:oMath>
        <m:r>
          <m:t>100</m:t>
        </m:r>
        <m:r>
          <m:rPr>
            <m:sty m:val="p"/>
          </m:rPr>
          <m:t> </m:t>
        </m:r>
        <m:r>
          <m:rPr>
            <m:sty m:val="p"/>
          </m:rPr>
          <m:t>m</m:t>
        </m:r>
        <m:r>
          <m:rPr>
            <m:sty m:val="p"/>
          </m:rPr>
          <m:t>s</m:t>
        </m:r>
      </m:oMath>
      <w:r>
        <w:t xml:space="preserve"> </w:t>
      </w:r>
      <w:r>
        <w:rPr>
          <w:rFonts w:hint="eastAsia"/>
        </w:rPr>
        <w:t xml:space="preserve">作为全局时间戳，并将每个设备的帧与最接近全局时间戳的时间戳进行匹配。这一过程最终以10帧每秒的帧率生成同步的多传感器数据。</w:t>
      </w:r>
    </w:p>
    <w:bookmarkStart w:id="65" w:name="implementation-details"/>
    <w:p>
      <w:pPr>
        <w:pStyle w:val="1"/>
      </w:pPr>
      <w:r>
        <w:t xml:space="preserve">5.3. Implementation Details</w:t>
      </w:r>
    </w:p>
    <w:bookmarkEnd w:id="65"/>
    <w:bookmarkStart w:id="66" w:name="实现细节"/>
    <w:p>
      <w:pPr>
        <w:pStyle w:val="1"/>
      </w:pPr>
      <w:r>
        <w:t xml:space="preserve">5.3. </w:t>
      </w:r>
      <w:r>
        <w:rPr>
          <w:rFonts w:hint="eastAsia"/>
        </w:rPr>
        <w:t xml:space="preserve">实现细节</w:t>
      </w:r>
    </w:p>
    <w:bookmarkEnd w:id="66"/>
    <w:p>
      <w:pPr>
        <w:pStyle w:val="FirstParagraph"/>
      </w:pPr>
      <w:r>
        <w:t xml:space="preserve">For LiDAR detection task, we set the point range to</w:t>
      </w:r>
      <w:r>
        <w:t xml:space="preserve"> </w:t>
      </w:r>
      <m:oMath>
        <m:r>
          <m:rPr>
            <m:sty m:val="p"/>
          </m:rPr>
          <m:t>x</m:t>
        </m:r>
        <m:r>
          <m:rPr>
            <m:sty m:val="p"/>
          </m:rPr>
          <m:t>∈</m:t>
        </m:r>
        <m:r>
          <m:rPr>
            <m:sty m:val="p"/>
          </m:rPr>
          <m:t>[</m:t>
        </m:r>
        <m:r>
          <m:rPr>
            <m:sty m:val="p"/>
          </m:rPr>
          <m:t>−</m:t>
        </m:r>
      </m:oMath>
      <w:r>
        <w:t xml:space="preserve"> </w:t>
      </w:r>
      <m:oMath>
        <m:r>
          <m:t>45</m:t>
        </m:r>
        <m:r>
          <m:t>m</m:t>
        </m:r>
        <m:r>
          <m:rPr>
            <m:sty m:val="p"/>
          </m:rPr>
          <m:t>,</m:t>
        </m:r>
        <m:r>
          <m:t>45</m:t>
        </m:r>
        <m:r>
          <m:t>m</m:t>
        </m:r>
        <m:r>
          <m:rPr>
            <m:sty m:val="p"/>
          </m:rPr>
          <m:t>]</m:t>
        </m:r>
        <m:r>
          <m:rPr>
            <m:sty m:val="p"/>
          </m:rPr>
          <m:t>,</m:t>
        </m:r>
        <m:r>
          <m:rPr>
            <m:sty m:val="p"/>
          </m:rPr>
          <m:t>y</m:t>
        </m:r>
        <m:r>
          <m:rPr>
            <m:sty m:val="p"/>
          </m:rPr>
          <m:t>∈</m:t>
        </m:r>
        <m:d>
          <m:dPr>
            <m:begChr m:val="["/>
            <m:sepChr m:val=""/>
            <m:endChr m:val="]"/>
            <m:grow/>
          </m:dPr>
          <m:e>
            <m:r>
              <m:rPr>
                <m:sty m:val="p"/>
              </m:rPr>
              <m:t>−</m:t>
            </m:r>
            <m:r>
              <m:t>45</m:t>
            </m:r>
            <m:r>
              <m:t>m</m:t>
            </m:r>
            <m:r>
              <m:rPr>
                <m:sty m:val="p"/>
              </m:rPr>
              <m:t>,</m:t>
            </m:r>
            <m:r>
              <m:t>45</m:t>
            </m:r>
            <m:r>
              <m:t>m</m:t>
            </m:r>
          </m:e>
        </m:d>
        <m:r>
          <m:rPr>
            <m:sty m:val="p"/>
          </m:rPr>
          <m:t>,</m:t>
        </m:r>
        <m:r>
          <m:rPr>
            <m:sty m:val="p"/>
          </m:rPr>
          <m:t>z</m:t>
        </m:r>
        <m:r>
          <m:rPr>
            <m:sty m:val="p"/>
          </m:rPr>
          <m:t>∈</m:t>
        </m:r>
        <m:d>
          <m:dPr>
            <m:begChr m:val="["/>
            <m:sepChr m:val=""/>
            <m:endChr m:val="]"/>
            <m:grow/>
          </m:dPr>
          <m:e>
            <m:r>
              <m:rPr>
                <m:sty m:val="p"/>
              </m:rPr>
              <m:t>−</m:t>
            </m:r>
            <m:r>
              <m:t>1</m:t>
            </m:r>
            <m:r>
              <m:t>m</m:t>
            </m:r>
            <m:r>
              <m:rPr>
                <m:sty m:val="p"/>
              </m:rPr>
              <m:t>,</m:t>
            </m:r>
            <m:r>
              <m:t>4</m:t>
            </m:r>
            <m:r>
              <m:t>m</m:t>
            </m:r>
          </m:e>
        </m:d>
      </m:oMath>
      <w:r>
        <w:t xml:space="preserve"> </w:t>
      </w:r>
      <w:r>
        <w:t xml:space="preserve">, with a fixed voxel size of</w:t>
      </w:r>
      <w:r>
        <w:t xml:space="preserve"> </w:t>
      </w:r>
      <m:oMath>
        <m:r>
          <m:t>0.16</m:t>
        </m:r>
        <m:r>
          <m:t>m</m:t>
        </m:r>
      </m:oMath>
      <w:r>
        <w:t xml:space="preserve"> </w:t>
      </w:r>
      <w:r>
        <w:t xml:space="preserve">and</w:t>
      </w:r>
      <w:r>
        <w:t xml:space="preserve"> </w:t>
      </w:r>
      <m:oMath>
        <m:r>
          <m:t>0.05</m:t>
        </m:r>
        <m:r>
          <m:t>m</m:t>
        </m:r>
      </m:oMath>
      <w:r>
        <w:t xml:space="preserve"> </w:t>
      </w:r>
      <w:r>
        <w:t xml:space="preserve">for pillar-based and voxel-based methods respectively. For Image detection tasks, we use ResNet18 [11] as backbone network and the input image is resized to</w:t>
      </w:r>
      <w:r>
        <w:t xml:space="preserve"> </w:t>
      </w:r>
      <m:oMath>
        <m:r>
          <m:t>640</m:t>
        </m:r>
        <m:r>
          <m:rPr>
            <m:sty m:val="p"/>
          </m:rPr>
          <m:t>×</m:t>
        </m:r>
        <m:r>
          <m:t>352</m:t>
        </m:r>
      </m:oMath>
      <w:r>
        <w:t xml:space="preserve"> </w:t>
      </w:r>
      <w:r>
        <w:t xml:space="preserve">. For practical usages, we report performance using our proposed Closest-Collision Distance Proportion (CCDP) as matching criterion. Comparisons of different matching functions on average precision are shown in Fig. 4. As expected, when using Center Distance (CD) or IOU, objects without distance differentiation can not reflect the model capability of locating closest collision points of nearby obstacles, which is more challenging and essential for low-speed driving scenarios.</w:t>
      </w:r>
    </w:p>
    <w:p>
      <w:pPr>
        <w:pStyle w:val="a0"/>
      </w:pPr>
      <w:r>
        <w:rPr>
          <w:rFonts w:hint="eastAsia"/>
        </w:rPr>
        <w:t xml:space="preserve">对于LiDAR检测任务，我们将点范围设置为</w:t>
      </w:r>
      <w:r>
        <w:t xml:space="preserve"> </w:t>
      </w:r>
      <m:oMath>
        <m:r>
          <m:rPr>
            <m:sty m:val="p"/>
          </m:rPr>
          <m:t>x</m:t>
        </m:r>
        <m:r>
          <m:rPr>
            <m:sty m:val="p"/>
          </m:rPr>
          <m:t>∈</m:t>
        </m:r>
        <m:r>
          <m:rPr>
            <m:sty m:val="p"/>
          </m:rPr>
          <m:t>[</m:t>
        </m:r>
        <m:r>
          <m:rPr>
            <m:sty m:val="p"/>
          </m:rPr>
          <m:t>−</m:t>
        </m:r>
      </m:oMath>
      <w:r>
        <w:t xml:space="preserve"> </w:t>
      </w:r>
      <m:oMath>
        <m:r>
          <m:t>45</m:t>
        </m:r>
        <m:r>
          <m:t>m</m:t>
        </m:r>
        <m:r>
          <m:rPr>
            <m:sty m:val="p"/>
          </m:rPr>
          <m:t>,</m:t>
        </m:r>
        <m:r>
          <m:t>45</m:t>
        </m:r>
        <m:r>
          <m:t>m</m:t>
        </m:r>
        <m:r>
          <m:rPr>
            <m:sty m:val="p"/>
          </m:rPr>
          <m:t>]</m:t>
        </m:r>
        <m:r>
          <m:rPr>
            <m:sty m:val="p"/>
          </m:rPr>
          <m:t>,</m:t>
        </m:r>
        <m:r>
          <m:rPr>
            <m:sty m:val="p"/>
          </m:rPr>
          <m:t>y</m:t>
        </m:r>
        <m:r>
          <m:rPr>
            <m:sty m:val="p"/>
          </m:rPr>
          <m:t>∈</m:t>
        </m:r>
        <m:d>
          <m:dPr>
            <m:begChr m:val="["/>
            <m:sepChr m:val=""/>
            <m:endChr m:val="]"/>
            <m:grow/>
          </m:dPr>
          <m:e>
            <m:r>
              <m:rPr>
                <m:sty m:val="p"/>
              </m:rPr>
              <m:t>−</m:t>
            </m:r>
            <m:r>
              <m:t>45</m:t>
            </m:r>
            <m:r>
              <m:t>m</m:t>
            </m:r>
            <m:r>
              <m:rPr>
                <m:sty m:val="p"/>
              </m:rPr>
              <m:t>,</m:t>
            </m:r>
            <m:r>
              <m:t>45</m:t>
            </m:r>
            <m:r>
              <m:t>m</m:t>
            </m:r>
          </m:e>
        </m:d>
        <m:r>
          <m:rPr>
            <m:sty m:val="p"/>
          </m:rPr>
          <m:t>,</m:t>
        </m:r>
        <m:r>
          <m:rPr>
            <m:sty m:val="p"/>
          </m:rPr>
          <m:t>z</m:t>
        </m:r>
        <m:r>
          <m:rPr>
            <m:sty m:val="p"/>
          </m:rPr>
          <m:t>∈</m:t>
        </m:r>
        <m:d>
          <m:dPr>
            <m:begChr m:val="["/>
            <m:sepChr m:val=""/>
            <m:endChr m:val="]"/>
            <m:grow/>
          </m:dPr>
          <m:e>
            <m:r>
              <m:rPr>
                <m:sty m:val="p"/>
              </m:rPr>
              <m:t>−</m:t>
            </m:r>
            <m:r>
              <m:t>1</m:t>
            </m:r>
            <m:r>
              <m:t>m</m:t>
            </m:r>
            <m:r>
              <m:rPr>
                <m:sty m:val="p"/>
              </m:rPr>
              <m:t>,</m:t>
            </m:r>
            <m:r>
              <m:t>4</m:t>
            </m:r>
            <m:r>
              <m:t>m</m:t>
            </m:r>
          </m:e>
        </m:d>
      </m:oMath>
      <w:r>
        <w:t xml:space="preserve"> </w:t>
      </w:r>
      <w:r>
        <w:rPr>
          <w:rFonts w:hint="eastAsia"/>
        </w:rPr>
        <w:t xml:space="preserve">，并分别为基于柱状和基于体素的方法设置固定的体素大小为</w:t>
      </w:r>
      <w:r>
        <w:t xml:space="preserve"> </w:t>
      </w:r>
      <m:oMath>
        <m:r>
          <m:t>0.16</m:t>
        </m:r>
        <m:r>
          <m:t>m</m:t>
        </m:r>
      </m:oMath>
      <w:r>
        <w:t xml:space="preserve"> </w:t>
      </w:r>
      <w:r>
        <w:rPr>
          <w:rFonts w:hint="eastAsia"/>
        </w:rPr>
        <w:t xml:space="preserve">和</w:t>
      </w:r>
      <w:r>
        <w:t xml:space="preserve"> </w:t>
      </w:r>
      <m:oMath>
        <m:r>
          <m:t>0.05</m:t>
        </m:r>
        <m:r>
          <m:t>m</m:t>
        </m:r>
      </m:oMath>
      <w:r>
        <w:t xml:space="preserve"> </w:t>
      </w:r>
      <w:r>
        <w:rPr>
          <w:rFonts w:hint="eastAsia"/>
        </w:rPr>
        <w:t xml:space="preserve">。对于图像检测任务，我们使用ResNet18</w:t>
      </w:r>
      <w:r>
        <w:t xml:space="preserve"> </w:t>
      </w:r>
      <w:r>
        <w:rPr>
          <w:rFonts w:hint="eastAsia"/>
        </w:rPr>
        <w:t xml:space="preserve">[11]作为骨干网络，并将输入图像调整为</w:t>
      </w:r>
      <w:r>
        <w:t xml:space="preserve"> </w:t>
      </w:r>
      <m:oMath>
        <m:r>
          <m:t>640</m:t>
        </m:r>
        <m:r>
          <m:rPr>
            <m:sty m:val="p"/>
          </m:rPr>
          <m:t>×</m:t>
        </m:r>
        <m:r>
          <m:t>352</m:t>
        </m:r>
      </m:oMath>
      <w:r>
        <w:t xml:space="preserve"> </w:t>
      </w:r>
      <w:r>
        <w:rPr>
          <w:rFonts w:hint="eastAsia"/>
        </w:rPr>
        <w:t xml:space="preserve">。为了实际应用，我们使用我们提出的最近碰撞距离比例(CCDP)作为匹配标准来报告性能。不同匹配函数在平均精度上的比较如图4所示。正如预期的那样，当使用中心距离(CD)或IOU时，没有距离区分的对象无法反映模型在定位附近障碍物最近碰撞点方面的能力，这对于低速驾驶场景更具挑战性和重要性。</w:t>
      </w:r>
    </w:p>
    <w:p>
      <w:pPr>
        <w:pStyle w:val="a0"/>
      </w:pPr>
      <w:r>
        <w:drawing>
          <wp:inline>
            <wp:extent cx="2194560" cy="991091"/>
            <wp:effectExtent b="0" l="0" r="0" t="0"/>
            <wp:docPr descr="image" title="" id="68" name="Picture"/>
            <a:graphic>
              <a:graphicData uri="http://schemas.openxmlformats.org/drawingml/2006/picture">
                <pic:pic>
                  <pic:nvPicPr>
                    <pic:cNvPr descr="images/0195b251-5626-7cbe-b8ae-2e4895de7511_5_958_597_589_266_0.jpg" id="69" name="Picture"/>
                    <pic:cNvPicPr>
                      <a:picLocks noChangeArrowheads="1" noChangeAspect="1"/>
                    </pic:cNvPicPr>
                  </pic:nvPicPr>
                  <pic:blipFill>
                    <a:blip r:embed="rId67"/>
                    <a:stretch>
                      <a:fillRect/>
                    </a:stretch>
                  </pic:blipFill>
                  <pic:spPr bwMode="auto">
                    <a:xfrm>
                      <a:off x="0" y="0"/>
                      <a:ext cx="2194560" cy="99109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4. Average precision vs. matching function. CD: Center Distance. CDP: Center Distance Proportion. CCDP: Closest-Collision Distance Proportion. IOU: Intersection Over Union. We set IOU of Vehicle, Cyclist and Pedestrian to [0.7, 0.5, 0.5] following KITTI [9]. CD is set to</w:t>
      </w:r>
      <w:r>
        <w:t xml:space="preserve"> </w:t>
      </w:r>
      <m:oMath>
        <m:r>
          <m:t>2</m:t>
        </m:r>
        <m:r>
          <m:t>m</m:t>
        </m:r>
      </m:oMath>
      <w:r>
        <w:t xml:space="preserve"> </w:t>
      </w:r>
      <w:r>
        <w:t xml:space="preserve">following nuScenes [4] and</w:t>
      </w:r>
      <w:r>
        <w:t xml:space="preserve"> </w:t>
      </w:r>
      <m:oMath>
        <m:r>
          <m:rPr>
            <m:sty m:val="p"/>
          </m:rPr>
          <m:t>C</m:t>
        </m:r>
        <m:r>
          <m:rPr>
            <m:sty m:val="p"/>
          </m:rPr>
          <m:t>D</m:t>
        </m:r>
        <m:r>
          <m:rPr>
            <m:sty m:val="p"/>
          </m:rPr>
          <m:t>P</m:t>
        </m:r>
        <m:r>
          <m:rPr>
            <m:sty m:val="p"/>
          </m:rPr>
          <m:t>/</m:t>
        </m:r>
        <m:r>
          <m:rPr>
            <m:sty m:val="p"/>
          </m:rPr>
          <m:t>C</m:t>
        </m:r>
        <m:r>
          <m:rPr>
            <m:sty m:val="p"/>
          </m:rPr>
          <m:t>C</m:t>
        </m:r>
        <m:r>
          <m:rPr>
            <m:sty m:val="p"/>
          </m:rPr>
          <m:t>D</m:t>
        </m:r>
        <m:r>
          <m:rPr>
            <m:sty m:val="p"/>
          </m:rPr>
          <m:t>P</m:t>
        </m:r>
        <m:r>
          <m:rPr>
            <m:sty m:val="p"/>
          </m:rPr>
          <m:t>=</m:t>
        </m:r>
        <m:r>
          <m:t>5</m:t>
        </m:r>
        <m:r>
          <m:rPr>
            <m:sty m:val="p"/>
          </m:rPr>
          <m:t>%</m:t>
        </m:r>
      </m:oMath>
      <w:r>
        <w:t xml:space="preserve"> </w:t>
      </w:r>
      <w:r>
        <w:t xml:space="preserve">for</w:t>
      </w:r>
      <w:r>
        <w:t xml:space="preserve"> </w:t>
      </w:r>
      <m:oMath>
        <m:r>
          <m:rPr>
            <m:sty m:val="p"/>
          </m:rPr>
          <m:t>T</m:t>
        </m:r>
        <m:r>
          <m:rPr>
            <m:sty m:val="p"/>
          </m:rPr>
          <m:t>P</m:t>
        </m:r>
      </m:oMath>
      <w:r>
        <w:t xml:space="preserve"> </w:t>
      </w:r>
      <w:r>
        <w:t xml:space="preserve">metrics.</w:t>
      </w:r>
    </w:p>
    <w:p>
      <w:pPr>
        <w:pStyle w:val="a0"/>
      </w:pPr>
      <w:r>
        <w:rPr>
          <w:rFonts w:hint="eastAsia"/>
        </w:rPr>
        <w:t xml:space="preserve">图4.</w:t>
      </w:r>
      <w:r>
        <w:t xml:space="preserve"> </w:t>
      </w:r>
      <w:r>
        <w:rPr>
          <w:rFonts w:hint="eastAsia"/>
        </w:rPr>
        <w:t xml:space="preserve">平均精度与匹配函数的关系。CD:中心距离。CDP:中心距离比例。CCDP:最近碰撞距离比例。IOU:交并比。我们按照KITTI</w:t>
      </w:r>
      <w:r>
        <w:t xml:space="preserve"> </w:t>
      </w:r>
      <w:r>
        <w:rPr>
          <w:rFonts w:hint="eastAsia"/>
        </w:rPr>
        <w:t xml:space="preserve">[9]将车辆、骑车人和行人的IOU设置为[0.7,</w:t>
      </w:r>
      <w:r>
        <w:t xml:space="preserve"> 0.5, </w:t>
      </w:r>
      <w:r>
        <w:rPr>
          <w:rFonts w:hint="eastAsia"/>
        </w:rPr>
        <w:t xml:space="preserve">0.5]。按照nuScenes</w:t>
      </w:r>
      <w:r>
        <w:t xml:space="preserve"> </w:t>
      </w:r>
      <w:r>
        <w:rPr>
          <w:rFonts w:hint="eastAsia"/>
        </w:rPr>
        <w:t xml:space="preserve">[4]将CD设置为</w:t>
      </w:r>
      <w:r>
        <w:t xml:space="preserve"> </w:t>
      </w:r>
      <m:oMath>
        <m:r>
          <m:t>2</m:t>
        </m:r>
        <m:r>
          <m:t>m</m:t>
        </m:r>
      </m:oMath>
      <w:r>
        <w:t xml:space="preserve"> </w:t>
      </w:r>
      <w:r>
        <w:rPr>
          <w:rFonts w:hint="eastAsia"/>
        </w:rPr>
        <w:t xml:space="preserve">，并将</w:t>
      </w:r>
      <w:r>
        <w:t xml:space="preserve"> </w:t>
      </w:r>
      <m:oMath>
        <m:r>
          <m:rPr>
            <m:sty m:val="p"/>
          </m:rPr>
          <m:t>C</m:t>
        </m:r>
        <m:r>
          <m:rPr>
            <m:sty m:val="p"/>
          </m:rPr>
          <m:t>D</m:t>
        </m:r>
        <m:r>
          <m:rPr>
            <m:sty m:val="p"/>
          </m:rPr>
          <m:t>P</m:t>
        </m:r>
        <m:r>
          <m:rPr>
            <m:sty m:val="p"/>
          </m:rPr>
          <m:t>/</m:t>
        </m:r>
        <m:r>
          <m:rPr>
            <m:sty m:val="p"/>
          </m:rPr>
          <m:t>C</m:t>
        </m:r>
        <m:r>
          <m:rPr>
            <m:sty m:val="p"/>
          </m:rPr>
          <m:t>C</m:t>
        </m:r>
        <m:r>
          <m:rPr>
            <m:sty m:val="p"/>
          </m:rPr>
          <m:t>D</m:t>
        </m:r>
        <m:r>
          <m:rPr>
            <m:sty m:val="p"/>
          </m:rPr>
          <m:t>P</m:t>
        </m:r>
        <m:r>
          <m:rPr>
            <m:sty m:val="p"/>
          </m:rPr>
          <m:t>=</m:t>
        </m:r>
        <m:r>
          <m:t>5</m:t>
        </m:r>
        <m:r>
          <m:rPr>
            <m:sty m:val="p"/>
          </m:rPr>
          <m:t>%</m:t>
        </m:r>
      </m:oMath>
      <w:r>
        <w:t xml:space="preserve"> </w:t>
      </w:r>
      <w:r>
        <w:rPr>
          <w:rFonts w:hint="eastAsia"/>
        </w:rPr>
        <w:t xml:space="preserve">用于</w:t>
      </w:r>
      <w:r>
        <w:t xml:space="preserve"> </w:t>
      </w:r>
      <m:oMath>
        <m:r>
          <m:rPr>
            <m:sty m:val="p"/>
          </m:rPr>
          <m:t>T</m:t>
        </m:r>
        <m:r>
          <m:rPr>
            <m:sty m:val="p"/>
          </m:rPr>
          <m:t>P</m:t>
        </m:r>
      </m:oMath>
      <w:r>
        <w:t xml:space="preserve"> </w:t>
      </w:r>
      <w:r>
        <w:rPr>
          <w:rFonts w:hint="eastAsia"/>
        </w:rPr>
        <w:t xml:space="preserve">指标。</w:t>
      </w:r>
    </w:p>
    <w:bookmarkStart w:id="70" w:name="baselines-perception"/>
    <w:p>
      <w:pPr>
        <w:pStyle w:val="1"/>
      </w:pPr>
      <w:r>
        <w:t xml:space="preserve">5.4. Baselines: Perception</w:t>
      </w:r>
    </w:p>
    <w:bookmarkEnd w:id="70"/>
    <w:bookmarkStart w:id="71" w:name="基线感知"/>
    <w:p>
      <w:pPr>
        <w:pStyle w:val="1"/>
      </w:pPr>
      <w:r>
        <w:t xml:space="preserve">5.4. </w:t>
      </w:r>
      <w:r>
        <w:rPr>
          <w:rFonts w:hint="eastAsia"/>
        </w:rPr>
        <w:t xml:space="preserve">基线:感知</w:t>
      </w:r>
    </w:p>
    <w:bookmarkEnd w:id="71"/>
    <w:bookmarkStart w:id="72" w:name="lidar-3d-detection"/>
    <w:p>
      <w:pPr>
        <w:pStyle w:val="1"/>
      </w:pPr>
      <w:r>
        <w:t xml:space="preserve">5.4.1 LiDAR 3D Detection</w:t>
      </w:r>
    </w:p>
    <w:bookmarkEnd w:id="72"/>
    <w:bookmarkStart w:id="73" w:name="lidar-3d检测"/>
    <w:p>
      <w:pPr>
        <w:pStyle w:val="1"/>
      </w:pPr>
      <w:r>
        <w:t xml:space="preserve">5.4.1 LiDAR </w:t>
      </w:r>
      <w:r>
        <w:rPr>
          <w:rFonts w:hint="eastAsia"/>
        </w:rPr>
        <w:t xml:space="preserve">3D检测</w:t>
      </w:r>
    </w:p>
    <w:bookmarkEnd w:id="73"/>
    <w:p>
      <w:pPr>
        <w:pStyle w:val="FirstParagraph"/>
      </w:pPr>
      <w:r>
        <w:t xml:space="preserve">To demonstrate the performance of advanced 3D detectors on LiDAR-only detection track of our RoboSense benchmark, we implement several popular CNN-based methods with different fashions, including Pointpillar [17] (Pillar-based), SECOND [41] (Voxel-based), and PV-RCNN [31] (Two-stage Point-Voxel based). Besides, Transformer-based method such as Transfusion-L [2] is also implemented for architecture comparison. Pointpillar as the most efficient method above is adopted as our baseline for LiDAR 3D detection task.</w:t>
      </w:r>
    </w:p>
    <w:p>
      <w:pPr>
        <w:pStyle w:val="a0"/>
      </w:pPr>
      <w:r>
        <w:rPr>
          <w:rFonts w:hint="eastAsia"/>
        </w:rPr>
        <w:t xml:space="preserve">为了展示先进3D检测器在我们RoboSense基准测试中仅使用LiDAR的检测轨道上的性能，我们实现了几种流行的基于CNN的方法，包括Pointpillar</w:t>
      </w:r>
      <w:r>
        <w:t xml:space="preserve"> </w:t>
      </w:r>
      <w:r>
        <w:rPr>
          <w:rFonts w:hint="eastAsia"/>
        </w:rPr>
        <w:t xml:space="preserve">[17](基于柱状)、SECOND</w:t>
      </w:r>
      <w:r>
        <w:t xml:space="preserve"> </w:t>
      </w:r>
      <w:r>
        <w:rPr>
          <w:rFonts w:hint="eastAsia"/>
        </w:rPr>
        <w:t xml:space="preserve">[41](基于体素)和PV-RCNN</w:t>
      </w:r>
      <w:r>
        <w:t xml:space="preserve"> </w:t>
      </w:r>
      <w:r>
        <w:rPr>
          <w:rFonts w:hint="eastAsia"/>
        </w:rPr>
        <w:t xml:space="preserve">[31](基于两阶段点体素)。此外，还实现了基于Transformer的方法，如Transfusion-L</w:t>
      </w:r>
      <w:r>
        <w:t xml:space="preserve"> </w:t>
      </w:r>
      <w:r>
        <w:rPr>
          <w:rFonts w:hint="eastAsia"/>
        </w:rPr>
        <w:t xml:space="preserve">[2]，用于架构比较。Pointpillar作为上述最有效的方法，被采用为我们LiDAR</w:t>
      </w:r>
      <w:r>
        <w:t xml:space="preserve"> </w:t>
      </w:r>
      <w:r>
        <w:rPr>
          <w:rFonts w:hint="eastAsia"/>
        </w:rPr>
        <w:t xml:space="preserve">3D检测任务的基线。</w:t>
      </w:r>
    </w:p>
    <w:bookmarkStart w:id="74" w:name="multi-view-3d-detection"/>
    <w:p>
      <w:pPr>
        <w:pStyle w:val="1"/>
      </w:pPr>
      <w:r>
        <w:t xml:space="preserve">5.4.2 Multi-View 3D Detection</w:t>
      </w:r>
    </w:p>
    <w:bookmarkEnd w:id="74"/>
    <w:bookmarkStart w:id="75" w:name="多视图3d检测"/>
    <w:p>
      <w:pPr>
        <w:pStyle w:val="1"/>
      </w:pPr>
      <w:r>
        <w:t xml:space="preserve">5.4.2 </w:t>
      </w:r>
      <w:r>
        <w:rPr>
          <w:rFonts w:hint="eastAsia"/>
        </w:rPr>
        <w:t xml:space="preserve">多视图3D检测</w:t>
      </w:r>
    </w:p>
    <w:bookmarkEnd w:id="75"/>
    <w:p>
      <w:pPr>
        <w:pStyle w:val="FirstParagraph"/>
      </w:pPr>
      <w:r>
        <w:t xml:space="preserve">Current works of multi-view 3D detection can be divided into two mainstreams, namely LSS [28] based and Transformer based. To examine the effectiveness of image-only multi-view 3D detection models, we select the widely-used method BEVDet [14] as our LSS-based baseline on image 3D detection track of RoboSense, and re-implement several extended versions such as BEVDet4D [13] which takes advantage of history temporal clues, and BEVDepth [18] which adopts an additional branch for depth prediction under point supervision. Besides, BEVFormer [19] as a Transformer-based representative work is also included.</w:t>
      </w:r>
    </w:p>
    <w:p>
      <w:pPr>
        <w:pStyle w:val="a0"/>
      </w:pPr>
      <w:r>
        <w:rPr>
          <w:rFonts w:hint="eastAsia"/>
        </w:rPr>
        <w:t xml:space="preserve">当前的多视图3D检测工作可以分为两大主流，即基于LSS</w:t>
      </w:r>
      <w:r>
        <w:t xml:space="preserve"> </w:t>
      </w:r>
      <w:r>
        <w:rPr>
          <w:rFonts w:hint="eastAsia"/>
        </w:rPr>
        <w:t xml:space="preserve">[28]和基于Transformer的方法。为了检验仅使用图像的多视图3D检测模型的有效性，我们选择广泛使用的方法BEVDet</w:t>
      </w:r>
      <w:r>
        <w:t xml:space="preserve"> </w:t>
      </w:r>
      <w:r>
        <w:rPr>
          <w:rFonts w:hint="eastAsia"/>
        </w:rPr>
        <w:t xml:space="preserve">[14]作为我们在RoboSense图像3D检测轨道上的基于LSS的基线，并重新实现了几个扩展版本，如BEVDet4D</w:t>
      </w:r>
      <w:r>
        <w:t xml:space="preserve"> </w:t>
      </w:r>
      <w:r>
        <w:rPr>
          <w:rFonts w:hint="eastAsia"/>
        </w:rPr>
        <w:t xml:space="preserve">[13]，它利用了历史时间线索，以及BEVDepth</w:t>
      </w:r>
      <w:r>
        <w:t xml:space="preserve"> </w:t>
      </w:r>
      <w:r>
        <w:rPr>
          <w:rFonts w:hint="eastAsia"/>
        </w:rPr>
        <w:t xml:space="preserve">[18]，它在点监督下采用了一个额外的分支进行深度预测。此外，还包括了基于Transformer的代表性工作BEVFormer</w:t>
      </w:r>
      <w:r>
        <w:t xml:space="preserve"> [19]。</w:t>
      </w:r>
    </w:p>
    <w:p>
      <w:pPr>
        <w:pStyle w:val="a0"/>
      </w:pPr>
      <w:r>
        <w:t xml:space="preserve">Table 4. 3D Detection results on validation sets of RoboSense using Center-Point (CP) distance and Closest Collision-Point (CCP) distance as matching criteria respectively where the relative proportion</w:t>
      </w:r>
      <w:r>
        <w:t xml:space="preserve"> </w:t>
      </w:r>
      <m:oMath>
        <m:r>
          <m:t>p</m:t>
        </m:r>
      </m:oMath>
      <w:r>
        <w:t xml:space="preserve"> </w:t>
      </w:r>
      <w:r>
        <w:t xml:space="preserve">is set to</w:t>
      </w:r>
      <w:r>
        <w:t xml:space="preserve"> </w:t>
      </w:r>
      <m:oMath>
        <m:r>
          <m:t>5</m:t>
        </m:r>
        <m:r>
          <m:rPr>
            <m:sty m:val="p"/>
          </m:rPr>
          <m:t>%</m:t>
        </m:r>
      </m:oMath>
      <w:r>
        <w:t xml:space="preserve"> </w:t>
      </w:r>
      <w:r>
        <w:t xml:space="preserve">(LiDAR) and 10% (Image).</w:t>
      </w:r>
    </w:p>
    <w:p>
      <w:pPr>
        <w:pStyle w:val="a0"/>
      </w:pPr>
      <w:r>
        <w:rPr>
          <w:rFonts w:hint="eastAsia"/>
        </w:rPr>
        <w:t xml:space="preserve">表4.</w:t>
      </w:r>
      <w:r>
        <w:t xml:space="preserve"> </w:t>
      </w:r>
      <w:r>
        <w:rPr>
          <w:rFonts w:hint="eastAsia"/>
        </w:rPr>
        <w:t xml:space="preserve">在RoboSense验证集上使用中心点(CP)距离和最近碰撞点(CCP)距离作为匹配标准的3D检测结果，其中相对比例</w:t>
      </w:r>
      <w:r>
        <w:t xml:space="preserve"> </w:t>
      </w:r>
      <m:oMath>
        <m:r>
          <m:t>p</m:t>
        </m:r>
      </m:oMath>
      <w:r>
        <w:t xml:space="preserve"> </w:t>
      </w:r>
      <w:r>
        <w:rPr>
          <w:rFonts w:hint="eastAsia"/>
        </w:rPr>
        <w:t xml:space="preserve">设置为</w:t>
      </w:r>
      <w:r>
        <w:t xml:space="preserve"> </w:t>
      </w:r>
      <m:oMath>
        <m:r>
          <m:t>5</m:t>
        </m:r>
        <m:r>
          <m:rPr>
            <m:sty m:val="p"/>
          </m:rPr>
          <m:t>%</m:t>
        </m:r>
      </m:oMath>
      <w:r>
        <w:t xml:space="preserve"> </w:t>
      </w:r>
      <w:r>
        <w:rPr>
          <w:rFonts w:hint="eastAsia"/>
        </w:rPr>
        <w:t xml:space="preserve">(LiDAR)和10%(图像)。</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t xml:space="preserve">Task</w:t>
            </w:r>
          </w:p>
        </w:tc>
        <w:tc>
          <w:tcPr>
            <w:vMerge w:val="restart"/>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gridSpan w:val="3"/>
          </w:tcPr>
          <w:p>
            <w:pPr>
              <w:pStyle w:val="Compact"/>
              <w:jc w:val="center"/>
            </w:pPr>
            <w:r>
              <w:t xml:space="preserve">Vehicle@p=5%/10%</w:t>
            </w:r>
          </w:p>
        </w:tc>
        <w:tc>
          <w:tcPr>
            <w:gridSpan w:val="3"/>
          </w:tcPr>
          <w:p>
            <w:pPr>
              <w:pStyle w:val="Compact"/>
              <w:jc w:val="center"/>
            </w:pPr>
            <w:r>
              <w:t xml:space="preserve">Cyclist@p=5%/10%</w:t>
            </w:r>
          </w:p>
        </w:tc>
        <w:tc>
          <w:tcPr>
            <w:gridSpan w:val="3"/>
          </w:tcPr>
          <w:p>
            <w:pPr>
              <w:pStyle w:val="Compact"/>
              <w:jc w:val="center"/>
            </w:pPr>
            <w:r>
              <w:t xml:space="preserve">Pedestrian@</w:t>
            </w:r>
            <w:r>
              <w:t xml:space="preserve"> </w:t>
            </w:r>
            <m:oMath>
              <m:r>
                <m:t>p</m:t>
              </m:r>
              <m:r>
                <m:rPr>
                  <m:sty m:val="p"/>
                </m:rPr>
                <m:t>=</m:t>
              </m:r>
              <m:r>
                <m:t>5</m:t>
              </m:r>
              <m:r>
                <m:rPr>
                  <m:sty m:val="p"/>
                </m:rPr>
                <m:t>%</m:t>
              </m:r>
              <m:r>
                <m:rPr>
                  <m:sty m:val="p"/>
                </m:rPr>
                <m:t>/</m:t>
              </m:r>
              <m:r>
                <m:t>10</m:t>
              </m:r>
              <m:r>
                <m:rPr>
                  <m:sty m:val="p"/>
                </m:rPr>
                <m:t>%</m:t>
              </m:r>
            </m:oMath>
          </w:p>
        </w:tc>
      </w:tr>
      <w:tr>
        <w:tc>
          <w:tcPr>
            <w:gridSpan w:val="1"/>
            <w:vMerge w:val="continue"/>
          </w:tcPr>
          <w:p>
            <w:pPr/>
          </w:p>
        </w:tc>
        <w:tc>
          <w:tcPr>
            <w:gridSpan w:val="1"/>
            <w:vMerge w:val="continue"/>
          </w:tcPr>
          <w:p>
            <w:pP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r>
      <w:tr>
        <w:tc>
          <w:tcPr>
            <w:vMerge w:val="restart"/>
          </w:tcPr>
          <w:p>
            <w:pPr>
              <w:pStyle w:val="Compact"/>
              <w:jc w:val="center"/>
            </w:pPr>
            <w:r>
              <w:t xml:space="preserve">LiDAR 3D Detection</w:t>
            </w:r>
          </w:p>
        </w:tc>
        <w:tc>
          <w:tcPr/>
          <w:p>
            <w:pPr>
              <w:pStyle w:val="Compact"/>
              <w:jc w:val="center"/>
            </w:pPr>
            <w:r>
              <w:t xml:space="preserve">PointPillar [17]</w:t>
            </w:r>
          </w:p>
        </w:tc>
        <w:tc>
          <w:tcPr/>
          <w:p>
            <w:pPr>
              <w:pStyle w:val="Compact"/>
              <w:jc w:val="center"/>
            </w:pPr>
            <w:r>
              <w:t xml:space="preserve">72.5/53.0</w:t>
            </w:r>
          </w:p>
        </w:tc>
        <w:tc>
          <w:tcPr/>
          <w:p>
            <w:pPr>
              <w:pStyle w:val="Compact"/>
              <w:jc w:val="center"/>
            </w:pPr>
            <w:r>
              <w:t xml:space="preserve">73.5/61.1</w:t>
            </w:r>
          </w:p>
        </w:tc>
        <w:tc>
          <w:tcPr/>
          <w:p>
            <w:pPr>
              <w:pStyle w:val="Compact"/>
              <w:jc w:val="center"/>
            </w:pPr>
            <w:r>
              <w:t xml:space="preserve">20.6/16.1</w:t>
            </w:r>
          </w:p>
        </w:tc>
        <w:tc>
          <w:tcPr/>
          <w:p>
            <w:pPr>
              <w:pStyle w:val="Compact"/>
              <w:jc w:val="center"/>
            </w:pPr>
            <w:r>
              <w:t xml:space="preserve">44.2/32.8</w:t>
            </w:r>
          </w:p>
        </w:tc>
        <w:tc>
          <w:tcPr/>
          <w:p>
            <w:pPr>
              <w:pStyle w:val="Compact"/>
              <w:jc w:val="center"/>
            </w:pPr>
            <w:r>
              <w:t xml:space="preserve">45.4/38.3</w:t>
            </w:r>
          </w:p>
        </w:tc>
        <w:tc>
          <w:tcPr/>
          <w:p>
            <w:pPr>
              <w:pStyle w:val="Compact"/>
              <w:jc w:val="center"/>
            </w:pPr>
            <w:r>
              <w:t xml:space="preserve">64.2/54.3</w:t>
            </w:r>
          </w:p>
        </w:tc>
        <w:tc>
          <w:tcPr/>
          <w:p>
            <w:pPr>
              <w:pStyle w:val="Compact"/>
              <w:jc w:val="center"/>
            </w:pPr>
            <w:r>
              <w:t xml:space="preserve">62.7/38.2</w:t>
            </w:r>
          </w:p>
        </w:tc>
        <w:tc>
          <w:tcPr/>
          <w:p>
            <w:pPr>
              <w:pStyle w:val="Compact"/>
              <w:jc w:val="center"/>
            </w:pPr>
            <w:r>
              <w:t xml:space="preserve">45.3/34.1</w:t>
            </w:r>
          </w:p>
        </w:tc>
        <w:tc>
          <w:tcPr/>
          <w:p>
            <w:pPr>
              <w:pStyle w:val="Compact"/>
              <w:jc w:val="center"/>
            </w:pPr>
            <w:r>
              <w:t xml:space="preserve">38.3/27.2</w:t>
            </w:r>
          </w:p>
        </w:tc>
      </w:tr>
      <w:tr>
        <w:tc>
          <w:tcPr>
            <w:gridSpan w:val="1"/>
            <w:vMerge w:val="continue"/>
          </w:tcPr>
          <w:p>
            <w:pPr/>
          </w:p>
        </w:tc>
        <w:tc>
          <w:tcPr/>
          <w:p>
            <w:pPr>
              <w:pStyle w:val="Compact"/>
              <w:jc w:val="center"/>
            </w:pPr>
            <w:r>
              <w:t xml:space="preserve">SECOND [41]</w:t>
            </w:r>
          </w:p>
        </w:tc>
        <w:tc>
          <w:tcPr/>
          <w:p>
            <w:pPr>
              <w:pStyle w:val="Compact"/>
              <w:jc w:val="center"/>
            </w:pPr>
            <w:r>
              <w:t xml:space="preserve">78.8/63.1</w:t>
            </w:r>
          </w:p>
        </w:tc>
        <w:tc>
          <w:tcPr/>
          <w:p>
            <w:pPr>
              <w:pStyle w:val="Compact"/>
              <w:jc w:val="center"/>
            </w:pPr>
            <w:r>
              <w:t xml:space="preserve">80.2/69.4</w:t>
            </w:r>
          </w:p>
        </w:tc>
        <w:tc>
          <w:tcPr/>
          <w:p>
            <w:pPr>
              <w:pStyle w:val="Compact"/>
              <w:jc w:val="center"/>
            </w:pPr>
            <w:r>
              <w:t xml:space="preserve">19.8/15.7</w:t>
            </w:r>
          </w:p>
        </w:tc>
        <w:tc>
          <w:tcPr/>
          <w:p>
            <w:pPr>
              <w:pStyle w:val="Compact"/>
              <w:jc w:val="center"/>
            </w:pPr>
            <w:r>
              <w:t xml:space="preserve">53.8/43.5</w:t>
            </w:r>
          </w:p>
        </w:tc>
        <w:tc>
          <w:tcPr/>
          <w:p>
            <w:pPr>
              <w:pStyle w:val="Compact"/>
              <w:jc w:val="center"/>
            </w:pPr>
            <w:r>
              <w:t xml:space="preserve">57.2/49.9</w:t>
            </w:r>
          </w:p>
        </w:tc>
        <w:tc>
          <w:tcPr/>
          <w:p>
            <w:pPr>
              <w:pStyle w:val="Compact"/>
              <w:jc w:val="center"/>
            </w:pPr>
            <w:r>
              <w:t xml:space="preserve">67.7/55.7</w:t>
            </w:r>
          </w:p>
        </w:tc>
        <w:tc>
          <w:tcPr/>
          <w:p>
            <w:pPr>
              <w:pStyle w:val="Compact"/>
              <w:jc w:val="center"/>
            </w:pPr>
            <w:r>
              <w:t xml:space="preserve">70.8/47.2</w:t>
            </w:r>
          </w:p>
        </w:tc>
        <w:tc>
          <w:tcPr/>
          <w:p>
            <w:pPr>
              <w:pStyle w:val="Compact"/>
              <w:jc w:val="center"/>
            </w:pPr>
            <w:r>
              <w:t xml:space="preserve">54.6/43.2</w:t>
            </w:r>
          </w:p>
        </w:tc>
        <w:tc>
          <w:tcPr/>
          <w:p>
            <w:pPr>
              <w:pStyle w:val="Compact"/>
              <w:jc w:val="center"/>
            </w:pPr>
            <w:r>
              <w:t xml:space="preserve">40.1/29.3</w:t>
            </w:r>
          </w:p>
        </w:tc>
      </w:tr>
      <w:tr>
        <w:tc>
          <w:tcPr>
            <w:gridSpan w:val="1"/>
            <w:vMerge w:val="continue"/>
          </w:tcPr>
          <w:p>
            <w:pPr/>
          </w:p>
        </w:tc>
        <w:tc>
          <w:tcPr/>
          <w:p>
            <w:pPr>
              <w:pStyle w:val="Compact"/>
              <w:jc w:val="center"/>
            </w:pPr>
            <w:r>
              <w:t xml:space="preserve">PVRCNN [31]</w:t>
            </w:r>
          </w:p>
        </w:tc>
        <w:tc>
          <w:tcPr/>
          <w:p>
            <w:pPr>
              <w:pStyle w:val="Compact"/>
              <w:jc w:val="center"/>
            </w:pPr>
            <w:r>
              <w:t xml:space="preserve">74.6/57.4</w:t>
            </w:r>
          </w:p>
        </w:tc>
        <w:tc>
          <w:tcPr/>
          <w:p>
            <w:pPr>
              <w:pStyle w:val="Compact"/>
              <w:jc w:val="center"/>
            </w:pPr>
            <w:r>
              <w:t xml:space="preserve">77.4167.7</w:t>
            </w:r>
          </w:p>
        </w:tc>
        <w:tc>
          <w:tcPr/>
          <w:p>
            <w:pPr>
              <w:pStyle w:val="Compact"/>
              <w:jc w:val="center"/>
            </w:pPr>
            <m:oMath>
              <m:r>
                <m:rPr>
                  <m:sty m:val="b"/>
                </m:rPr>
                <m:t>16.4</m:t>
              </m:r>
              <m:r>
                <m:rPr>
                  <m:sty m:val="p"/>
                </m:rPr>
                <m:t>/</m:t>
              </m:r>
              <m:r>
                <m:t>15.4</m:t>
              </m:r>
            </m:oMath>
          </w:p>
        </w:tc>
        <w:tc>
          <w:tcPr/>
          <w:p>
            <w:pPr>
              <w:pStyle w:val="Compact"/>
              <w:jc w:val="center"/>
            </w:pPr>
            <w:r>
              <w:t xml:space="preserve">53.6/41.4</w:t>
            </w:r>
          </w:p>
        </w:tc>
        <w:tc>
          <w:tcPr/>
          <w:p>
            <w:pPr>
              <w:pStyle w:val="Compact"/>
              <w:jc w:val="center"/>
            </w:pPr>
            <w:r>
              <w:t xml:space="preserve">55.7/50.1</w:t>
            </w:r>
          </w:p>
        </w:tc>
        <w:tc>
          <w:tcPr/>
          <w:p>
            <w:pPr>
              <w:pStyle w:val="Compact"/>
              <w:jc w:val="center"/>
            </w:pPr>
            <w:r>
              <w:t xml:space="preserve">62.5/61.9</w:t>
            </w:r>
          </w:p>
        </w:tc>
        <w:tc>
          <w:tcPr/>
          <w:p>
            <w:pPr>
              <w:pStyle w:val="Compact"/>
              <w:jc w:val="center"/>
            </w:pPr>
            <w:r>
              <w:t xml:space="preserve">66.4/39.1</w:t>
            </w:r>
          </w:p>
        </w:tc>
        <w:tc>
          <w:tcPr/>
          <w:p>
            <w:pPr>
              <w:pStyle w:val="Compact"/>
              <w:jc w:val="center"/>
            </w:pPr>
            <w:r>
              <w:t xml:space="preserve">50.1/37.0</w:t>
            </w:r>
          </w:p>
        </w:tc>
        <w:tc>
          <w:tcPr/>
          <w:p>
            <w:pPr>
              <w:pStyle w:val="Compact"/>
              <w:jc w:val="center"/>
            </w:pPr>
            <w:r>
              <w:t xml:space="preserve">40.4/25.5</w:t>
            </w:r>
          </w:p>
        </w:tc>
      </w:tr>
      <w:tr>
        <w:tc>
          <w:tcPr>
            <w:gridSpan w:val="1"/>
            <w:vMerge w:val="continue"/>
          </w:tcPr>
          <w:p>
            <w:pPr/>
          </w:p>
        </w:tc>
        <w:tc>
          <w:tcPr/>
          <w:p>
            <w:pPr>
              <w:pStyle w:val="Compact"/>
              <w:jc w:val="center"/>
            </w:pPr>
            <w:r>
              <w:t xml:space="preserve">Transfusion-L [2]</w:t>
            </w:r>
          </w:p>
        </w:tc>
        <w:tc>
          <w:tcPr/>
          <w:p>
            <w:pPr>
              <w:pStyle w:val="Compact"/>
              <w:jc w:val="center"/>
            </w:pPr>
            <m:oMath>
              <m:r>
                <m:rPr>
                  <m:sty m:val="b"/>
                </m:rPr>
                <m:t>83.6</m:t>
              </m:r>
              <m:r>
                <m:rPr>
                  <m:sty m:val="b"/>
                </m:rPr>
                <m:t>/</m:t>
              </m:r>
              <m:r>
                <m:rPr>
                  <m:sty m:val="b"/>
                </m:rPr>
                <m:t>65.1</m:t>
              </m:r>
            </m:oMath>
          </w:p>
        </w:tc>
        <w:tc>
          <w:tcPr/>
          <w:p>
            <w:pPr>
              <w:pStyle w:val="Compact"/>
              <w:jc w:val="center"/>
            </w:pPr>
            <m:oMath>
              <m:r>
                <m:rPr>
                  <m:sty m:val="b"/>
                </m:rPr>
                <m:t>84.5</m:t>
              </m:r>
              <m:r>
                <m:rPr>
                  <m:sty m:val="b"/>
                </m:rPr>
                <m:t>/</m:t>
              </m:r>
              <m:r>
                <m:rPr>
                  <m:sty m:val="b"/>
                </m:rPr>
                <m:t>73.8</m:t>
              </m:r>
            </m:oMath>
          </w:p>
        </w:tc>
        <w:tc>
          <w:tcPr/>
          <w:p>
            <w:pPr>
              <w:pStyle w:val="Compact"/>
              <w:jc w:val="center"/>
            </w:pPr>
            <w:r>
              <w:t xml:space="preserve">19.7/16.0</w:t>
            </w:r>
          </w:p>
        </w:tc>
        <w:tc>
          <w:tcPr/>
          <w:p>
            <w:pPr>
              <w:pStyle w:val="Compact"/>
              <w:jc w:val="center"/>
            </w:pPr>
            <m:oMath>
              <m:r>
                <m:rPr>
                  <m:sty m:val="b"/>
                </m:rPr>
                <m:t>59.7</m:t>
              </m:r>
              <m:r>
                <m:rPr>
                  <m:sty m:val="b"/>
                </m:rPr>
                <m:t>/</m:t>
              </m:r>
              <m:r>
                <m:rPr>
                  <m:sty m:val="b"/>
                </m:rPr>
                <m:t>47.0</m:t>
              </m:r>
            </m:oMath>
          </w:p>
        </w:tc>
        <w:tc>
          <w:tcPr/>
          <w:p>
            <w:pPr>
              <w:pStyle w:val="Compact"/>
              <w:jc w:val="center"/>
            </w:pPr>
            <m:oMath>
              <m:r>
                <m:rPr>
                  <m:sty m:val="b"/>
                </m:rPr>
                <m:t>78.0</m:t>
              </m:r>
              <m:r>
                <m:rPr>
                  <m:sty m:val="b"/>
                </m:rPr>
                <m:t>/</m:t>
              </m:r>
              <m:r>
                <m:rPr>
                  <m:sty m:val="b"/>
                </m:rPr>
                <m:t>70.8</m:t>
              </m:r>
            </m:oMath>
          </w:p>
        </w:tc>
        <w:tc>
          <w:tcPr/>
          <w:p>
            <w:pPr>
              <w:pStyle w:val="Compact"/>
              <w:jc w:val="center"/>
            </w:pPr>
            <w:r>
              <w:t xml:space="preserve">82.1/72.9</w:t>
            </w:r>
          </w:p>
        </w:tc>
        <w:tc>
          <w:tcPr/>
          <w:p>
            <w:pPr>
              <w:pStyle w:val="Compact"/>
              <w:jc w:val="center"/>
            </w:pPr>
            <w:r>
              <w:t xml:space="preserve">72.3/42.8</w:t>
            </w:r>
          </w:p>
        </w:tc>
        <w:tc>
          <w:tcPr/>
          <w:p>
            <w:pPr>
              <w:pStyle w:val="Compact"/>
              <w:jc w:val="center"/>
            </w:pPr>
            <m:oMath>
              <m:r>
                <m:rPr>
                  <m:sty m:val="b"/>
                </m:rPr>
                <m:t>60.5</m:t>
              </m:r>
              <m:r>
                <m:rPr>
                  <m:sty m:val="b"/>
                </m:rPr>
                <m:t>/</m:t>
              </m:r>
              <m:r>
                <m:rPr>
                  <m:sty m:val="b"/>
                </m:rPr>
                <m:t>48.7</m:t>
              </m:r>
            </m:oMath>
          </w:p>
        </w:tc>
        <w:tc>
          <w:tcPr/>
          <w:p>
            <w:pPr>
              <w:pStyle w:val="Compact"/>
              <w:jc w:val="center"/>
            </w:pPr>
            <w:r>
              <w:t xml:space="preserve">45.1/37.4</w:t>
            </w:r>
          </w:p>
        </w:tc>
      </w:tr>
      <w:tr>
        <w:tc>
          <w:tcPr>
            <w:vMerge w:val="restart"/>
          </w:tcPr>
          <w:p>
            <w:pPr>
              <w:pStyle w:val="Compact"/>
              <w:jc w:val="center"/>
            </w:pPr>
            <w:r>
              <w:t xml:space="preserve">Multi-view 3D Detection</w:t>
            </w:r>
          </w:p>
        </w:tc>
        <w:tc>
          <w:tcPr/>
          <w:p>
            <w:pPr>
              <w:pStyle w:val="Compact"/>
              <w:jc w:val="center"/>
            </w:pPr>
            <w:r>
              <w:t xml:space="preserve">BEVDet [14]</w:t>
            </w:r>
          </w:p>
        </w:tc>
        <w:tc>
          <w:tcPr/>
          <w:p>
            <w:pPr>
              <w:pStyle w:val="Compact"/>
              <w:jc w:val="center"/>
            </w:pPr>
            <w:r>
              <w:t xml:space="preserve">76.2/30.2</w:t>
            </w:r>
          </w:p>
        </w:tc>
        <w:tc>
          <w:tcPr/>
          <w:p>
            <w:pPr>
              <w:pStyle w:val="Compact"/>
              <w:jc w:val="center"/>
            </w:pPr>
            <w:r>
              <w:t xml:space="preserve">40.4/25.9</w:t>
            </w:r>
          </w:p>
        </w:tc>
        <w:tc>
          <w:tcPr/>
          <w:p>
            <w:pPr>
              <w:pStyle w:val="Compact"/>
              <w:jc w:val="center"/>
            </w:pPr>
            <w:r>
              <w:t xml:space="preserve">17.3/11.2</w:t>
            </w:r>
          </w:p>
        </w:tc>
        <w:tc>
          <w:tcPr/>
          <w:p>
            <w:pPr>
              <w:pStyle w:val="Compact"/>
              <w:jc w:val="center"/>
            </w:pPr>
            <w:r>
              <w:t xml:space="preserve">42.3/25.7</w:t>
            </w:r>
          </w:p>
        </w:tc>
        <w:tc>
          <w:tcPr/>
          <w:p>
            <w:pPr>
              <w:pStyle w:val="Compact"/>
              <w:jc w:val="center"/>
            </w:pPr>
            <w:r>
              <w:t xml:space="preserve">36.1/30.2</w:t>
            </w:r>
          </w:p>
        </w:tc>
        <w:tc>
          <w:tcPr/>
          <w:p>
            <w:pPr>
              <w:pStyle w:val="Compact"/>
              <w:jc w:val="center"/>
            </w:pPr>
            <w:r>
              <w:t xml:space="preserve">56.5/42.1</w:t>
            </w:r>
          </w:p>
        </w:tc>
        <w:tc>
          <w:tcPr/>
          <w:p>
            <w:pPr>
              <w:pStyle w:val="Compact"/>
              <w:jc w:val="center"/>
            </w:pPr>
            <w:r>
              <w:t xml:space="preserve">47.4/28.5</w:t>
            </w:r>
          </w:p>
        </w:tc>
        <w:tc>
          <w:tcPr/>
          <w:p>
            <w:pPr>
              <w:pStyle w:val="Compact"/>
              <w:jc w:val="center"/>
            </w:pPr>
            <w:r>
              <w:t xml:space="preserve">48.6/36.5</w:t>
            </w:r>
          </w:p>
        </w:tc>
        <w:tc>
          <w:tcPr/>
          <w:p>
            <w:pPr>
              <w:pStyle w:val="Compact"/>
              <w:jc w:val="center"/>
            </w:pPr>
            <w:r>
              <w:t xml:space="preserve">30.2/18.8</w:t>
            </w:r>
          </w:p>
        </w:tc>
      </w:tr>
      <w:tr>
        <w:tc>
          <w:tcPr>
            <w:gridSpan w:val="1"/>
            <w:vMerge w:val="continue"/>
          </w:tcPr>
          <w:p>
            <w:pPr/>
          </w:p>
        </w:tc>
        <w:tc>
          <w:tcPr/>
          <w:p>
            <w:pPr>
              <w:pStyle w:val="Compact"/>
              <w:jc w:val="center"/>
            </w:pPr>
            <w:r>
              <w:t xml:space="preserve">BEVDet4D [13]</w:t>
            </w:r>
          </w:p>
        </w:tc>
        <w:tc>
          <w:tcPr/>
          <w:p>
            <w:pPr>
              <w:pStyle w:val="Compact"/>
              <w:jc w:val="center"/>
            </w:pPr>
            <w:r>
              <w:t xml:space="preserve">77.2/31.1</w:t>
            </w:r>
          </w:p>
        </w:tc>
        <w:tc>
          <w:tcPr/>
          <w:p>
            <w:pPr>
              <w:pStyle w:val="Compact"/>
              <w:jc w:val="center"/>
            </w:pPr>
            <w:r>
              <w:t xml:space="preserve">41.1/26.4</w:t>
            </w:r>
          </w:p>
        </w:tc>
        <w:tc>
          <w:tcPr/>
          <w:p>
            <w:pPr>
              <w:pStyle w:val="Compact"/>
              <w:jc w:val="center"/>
            </w:pPr>
            <w:r>
              <w:t xml:space="preserve">16.8/10.8</w:t>
            </w:r>
          </w:p>
        </w:tc>
        <w:tc>
          <w:tcPr/>
          <w:p>
            <w:pPr>
              <w:pStyle w:val="Compact"/>
              <w:jc w:val="center"/>
            </w:pPr>
            <w:r>
              <w:t xml:space="preserve">42.0/24.8</w:t>
            </w:r>
          </w:p>
        </w:tc>
        <w:tc>
          <w:tcPr/>
          <w:p>
            <w:pPr>
              <w:pStyle w:val="Compact"/>
              <w:jc w:val="center"/>
            </w:pPr>
            <w:r>
              <w:t xml:space="preserve">33.9/27.7</w:t>
            </w:r>
          </w:p>
        </w:tc>
        <w:tc>
          <w:tcPr/>
          <w:p>
            <w:pPr>
              <w:pStyle w:val="Compact"/>
              <w:jc w:val="center"/>
            </w:pPr>
            <w:r>
              <w:t xml:space="preserve">55.3/41.2</w:t>
            </w:r>
          </w:p>
        </w:tc>
        <w:tc>
          <w:tcPr/>
          <w:p>
            <w:pPr>
              <w:pStyle w:val="Compact"/>
              <w:jc w:val="center"/>
            </w:pPr>
            <w:r>
              <w:t xml:space="preserve">48.1/29.3</w:t>
            </w:r>
          </w:p>
        </w:tc>
        <w:tc>
          <w:tcPr/>
          <w:p>
            <w:pPr>
              <w:pStyle w:val="Compact"/>
              <w:jc w:val="center"/>
            </w:pPr>
            <w:r>
              <w:t xml:space="preserve">46.6/37.6</w:t>
            </w:r>
          </w:p>
        </w:tc>
        <w:tc>
          <w:tcPr/>
          <w:p>
            <w:pPr>
              <w:pStyle w:val="Compact"/>
              <w:jc w:val="center"/>
            </w:pPr>
            <m:oMath>
              <m:r>
                <m:rPr>
                  <m:sty m:val="b"/>
                </m:rPr>
                <m:t>27.5</m:t>
              </m:r>
              <m:r>
                <m:rPr>
                  <m:sty m:val="b"/>
                </m:rPr>
                <m:t>/</m:t>
              </m:r>
              <m:r>
                <m:rPr>
                  <m:sty m:val="b"/>
                </m:rPr>
                <m:t>21.3</m:t>
              </m:r>
            </m:oMath>
          </w:p>
        </w:tc>
      </w:tr>
      <w:tr>
        <w:tc>
          <w:tcPr>
            <w:gridSpan w:val="1"/>
            <w:vMerge w:val="continue"/>
          </w:tcPr>
          <w:p>
            <w:pPr/>
          </w:p>
        </w:tc>
        <w:tc>
          <w:tcPr/>
          <w:p>
            <w:pPr>
              <w:pStyle w:val="Compact"/>
              <w:jc w:val="center"/>
            </w:pPr>
            <w:r>
              <w:t xml:space="preserve">BEVDepth [18]</w:t>
            </w:r>
          </w:p>
        </w:tc>
        <w:tc>
          <w:tcPr/>
          <w:p>
            <w:pPr>
              <w:pStyle w:val="Compact"/>
              <w:jc w:val="center"/>
            </w:pPr>
            <w:r>
              <w:t xml:space="preserve">77.8/31.3</w:t>
            </w:r>
          </w:p>
        </w:tc>
        <w:tc>
          <w:tcPr/>
          <w:p>
            <w:pPr>
              <w:pStyle w:val="Compact"/>
              <w:jc w:val="center"/>
            </w:pPr>
            <w:r>
              <w:t xml:space="preserve">40.9/26.3</w:t>
            </w:r>
          </w:p>
        </w:tc>
        <w:tc>
          <w:tcPr/>
          <w:p>
            <w:pPr>
              <w:pStyle w:val="Compact"/>
              <w:jc w:val="center"/>
            </w:pPr>
            <w:r>
              <w:t xml:space="preserve">16.7/10.7</w:t>
            </w:r>
          </w:p>
        </w:tc>
        <w:tc>
          <w:tcPr/>
          <w:p>
            <w:pPr>
              <w:pStyle w:val="Compact"/>
              <w:jc w:val="center"/>
            </w:pPr>
            <w:r>
              <w:t xml:space="preserve">43.3/27.0</w:t>
            </w:r>
          </w:p>
        </w:tc>
        <w:tc>
          <w:tcPr/>
          <w:p>
            <w:pPr>
              <w:pStyle w:val="Compact"/>
              <w:jc w:val="center"/>
            </w:pPr>
            <w:r>
              <w:t xml:space="preserve">34.9/30.2</w:t>
            </w:r>
          </w:p>
        </w:tc>
        <w:tc>
          <w:tcPr/>
          <w:p>
            <w:pPr>
              <w:pStyle w:val="Compact"/>
              <w:jc w:val="center"/>
            </w:pPr>
            <m:oMath>
              <m:r>
                <m:rPr>
                  <m:sty m:val="b"/>
                </m:rPr>
                <m:t>52.2</m:t>
              </m:r>
              <m:r>
                <m:rPr>
                  <m:sty m:val="b"/>
                </m:rPr>
                <m:t>/</m:t>
              </m:r>
              <m:r>
                <m:rPr>
                  <m:sty m:val="b"/>
                </m:rPr>
                <m:t>46.6</m:t>
              </m:r>
            </m:oMath>
          </w:p>
        </w:tc>
        <w:tc>
          <w:tcPr/>
          <w:p>
            <w:pPr>
              <w:pStyle w:val="Compact"/>
              <w:jc w:val="center"/>
            </w:pPr>
            <w:r>
              <w:t xml:space="preserve">50.1/31.3</w:t>
            </w:r>
          </w:p>
        </w:tc>
        <w:tc>
          <w:tcPr/>
          <w:p>
            <w:pPr>
              <w:pStyle w:val="Compact"/>
              <w:jc w:val="center"/>
            </w:pPr>
            <w:r>
              <w:t xml:space="preserve">46.7/37.9</w:t>
            </w:r>
          </w:p>
        </w:tc>
        <w:tc>
          <w:tcPr/>
          <w:p>
            <w:pPr>
              <w:pStyle w:val="Compact"/>
              <w:jc w:val="center"/>
            </w:pPr>
            <w:r>
              <w:t xml:space="preserve">28.0/21.4</w:t>
            </w:r>
          </w:p>
        </w:tc>
      </w:tr>
      <w:tr>
        <w:tc>
          <w:tcPr>
            <w:gridSpan w:val="1"/>
            <w:vMerge w:val="continue"/>
          </w:tcPr>
          <w:p>
            <w:pPr/>
          </w:p>
        </w:tc>
        <w:tc>
          <w:tcPr/>
          <w:p>
            <w:pPr>
              <w:pStyle w:val="Compact"/>
              <w:jc w:val="center"/>
            </w:pPr>
            <w:r>
              <w:t xml:space="preserve">BEVFormer [19]</w:t>
            </w:r>
          </w:p>
        </w:tc>
        <w:tc>
          <w:tcPr/>
          <w:p>
            <w:pPr>
              <w:pStyle w:val="Compact"/>
              <w:jc w:val="center"/>
            </w:pPr>
            <w:r>
              <w:t xml:space="preserve">78.2/32.0</w:t>
            </w:r>
          </w:p>
        </w:tc>
        <w:tc>
          <w:tcPr/>
          <w:p>
            <w:pPr>
              <w:pStyle w:val="Compact"/>
              <w:jc w:val="center"/>
            </w:pPr>
            <w:r>
              <w:t xml:space="preserve">41.6/26.7</w:t>
            </w:r>
          </w:p>
        </w:tc>
        <w:tc>
          <w:tcPr/>
          <w:p>
            <w:pPr>
              <w:pStyle w:val="Compact"/>
              <w:jc w:val="center"/>
            </w:pPr>
            <w:r>
              <w:t xml:space="preserve">16.5/10.6</w:t>
            </w:r>
          </w:p>
        </w:tc>
        <w:tc>
          <w:tcPr/>
          <w:p>
            <w:pPr>
              <w:pStyle w:val="Compact"/>
              <w:jc w:val="center"/>
            </w:pPr>
            <w:r>
              <w:t xml:space="preserve">44.1/27.6</w:t>
            </w:r>
          </w:p>
        </w:tc>
        <w:tc>
          <w:tcPr/>
          <w:p>
            <w:pPr>
              <w:pStyle w:val="Compact"/>
              <w:jc w:val="center"/>
            </w:pPr>
            <w:r>
              <w:t xml:space="preserve">34.9/30.5</w:t>
            </w:r>
          </w:p>
        </w:tc>
        <w:tc>
          <w:tcPr/>
          <w:p>
            <w:pPr>
              <w:pStyle w:val="Compact"/>
              <w:jc w:val="center"/>
            </w:pPr>
            <w:r>
              <w:t xml:space="preserve">51.3/44.3</w:t>
            </w:r>
          </w:p>
        </w:tc>
        <w:tc>
          <w:tcPr/>
          <w:p>
            <w:pPr>
              <w:pStyle w:val="Compact"/>
              <w:jc w:val="center"/>
            </w:pPr>
            <w:r>
              <w:t xml:space="preserve">50.2/32.3</w:t>
            </w:r>
          </w:p>
        </w:tc>
        <w:tc>
          <w:tcPr/>
          <w:p>
            <w:pPr>
              <w:pStyle w:val="Compact"/>
              <w:jc w:val="center"/>
            </w:pPr>
            <w:r>
              <w:t xml:space="preserve">46.3/38.0</w:t>
            </w:r>
          </w:p>
        </w:tc>
        <w:tc>
          <w:tcPr/>
          <w:p>
            <w:pPr>
              <w:pStyle w:val="Compact"/>
              <w:jc w:val="center"/>
            </w:pPr>
            <m:oMath>
              <m:r>
                <m:rPr>
                  <m:sty m:val="b"/>
                </m:rPr>
                <m:t>28.1</m:t>
              </m:r>
              <m:r>
                <m:rPr>
                  <m:sty m:val="b"/>
                </m:rPr>
                <m:t>/</m:t>
              </m:r>
              <m:r>
                <m:rPr>
                  <m:sty m:val="b"/>
                </m:rPr>
                <m:t>17.9</m:t>
              </m:r>
            </m:oMath>
          </w:p>
        </w:tc>
      </w:tr>
    </w:tbl>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rPr>
                <w:rFonts w:hint="eastAsia"/>
              </w:rPr>
              <w:t xml:space="preserve">任务</w:t>
            </w:r>
          </w:p>
        </w:tc>
        <w:tc>
          <w:tcPr>
            <w:vMerge w:val="restart"/>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gridSpan w:val="3"/>
          </w:tcPr>
          <w:p>
            <w:pPr>
              <w:pStyle w:val="Compact"/>
              <w:jc w:val="center"/>
            </w:pPr>
            <w:r>
              <w:rPr>
                <w:rFonts w:hint="eastAsia"/>
              </w:rPr>
              <w:t xml:space="preserve">车辆@p=5%/10%</w:t>
            </w:r>
          </w:p>
        </w:tc>
        <w:tc>
          <w:tcPr>
            <w:gridSpan w:val="3"/>
          </w:tcPr>
          <w:p>
            <w:pPr>
              <w:pStyle w:val="Compact"/>
              <w:jc w:val="center"/>
            </w:pPr>
            <w:r>
              <w:rPr>
                <w:rFonts w:hint="eastAsia"/>
              </w:rPr>
              <w:t xml:space="preserve">骑行者@p=5%/10%</w:t>
            </w:r>
          </w:p>
        </w:tc>
        <w:tc>
          <w:tcPr>
            <w:gridSpan w:val="3"/>
          </w:tcPr>
          <w:p>
            <w:pPr>
              <w:pStyle w:val="Compact"/>
              <w:jc w:val="center"/>
            </w:pPr>
            <w:r>
              <w:rPr>
                <w:rFonts w:hint="eastAsia"/>
              </w:rPr>
              <w:t xml:space="preserve">行人@</w:t>
            </w:r>
            <w:r>
              <w:t xml:space="preserve"> </w:t>
            </w:r>
            <m:oMath>
              <m:r>
                <m:t>p</m:t>
              </m:r>
              <m:r>
                <m:rPr>
                  <m:sty m:val="p"/>
                </m:rPr>
                <m:t>=</m:t>
              </m:r>
              <m:r>
                <m:t>5</m:t>
              </m:r>
              <m:r>
                <m:rPr>
                  <m:sty m:val="p"/>
                </m:rPr>
                <m:t>%</m:t>
              </m:r>
              <m:r>
                <m:rPr>
                  <m:sty m:val="p"/>
                </m:rPr>
                <m:t>/</m:t>
              </m:r>
              <m:r>
                <m:t>10</m:t>
              </m:r>
              <m:r>
                <m:rPr>
                  <m:sty m:val="p"/>
                </m:rPr>
                <m:t>%</m:t>
              </m:r>
            </m:oMath>
          </w:p>
        </w:tc>
      </w:tr>
      <w:tr>
        <w:tc>
          <w:tcPr>
            <w:gridSpan w:val="1"/>
            <w:vMerge w:val="continue"/>
          </w:tcPr>
          <w:p>
            <w:pPr/>
          </w:p>
        </w:tc>
        <w:tc>
          <w:tcPr>
            <w:gridSpan w:val="1"/>
            <w:vMerge w:val="continue"/>
          </w:tcPr>
          <w:p>
            <w:pP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r>
      <w:tr>
        <w:tc>
          <w:tcPr>
            <w:vMerge w:val="restart"/>
          </w:tcPr>
          <w:p>
            <w:pPr>
              <w:pStyle w:val="Compact"/>
              <w:jc w:val="center"/>
            </w:pPr>
            <w:r>
              <w:t xml:space="preserve">LiDAR </w:t>
            </w:r>
            <w:r>
              <w:rPr>
                <w:rFonts w:hint="eastAsia"/>
              </w:rPr>
              <w:t xml:space="preserve">3D检测</w:t>
            </w:r>
          </w:p>
        </w:tc>
        <w:tc>
          <w:tcPr/>
          <w:p>
            <w:pPr>
              <w:pStyle w:val="Compact"/>
              <w:jc w:val="center"/>
            </w:pPr>
            <w:r>
              <w:t xml:space="preserve">PointPillar [17]</w:t>
            </w:r>
          </w:p>
        </w:tc>
        <w:tc>
          <w:tcPr/>
          <w:p>
            <w:pPr>
              <w:pStyle w:val="Compact"/>
              <w:jc w:val="center"/>
            </w:pPr>
            <w:r>
              <w:t xml:space="preserve">72.5/53.0</w:t>
            </w:r>
          </w:p>
        </w:tc>
        <w:tc>
          <w:tcPr/>
          <w:p>
            <w:pPr>
              <w:pStyle w:val="Compact"/>
              <w:jc w:val="center"/>
            </w:pPr>
            <w:r>
              <w:t xml:space="preserve">73.5/61.1</w:t>
            </w:r>
          </w:p>
        </w:tc>
        <w:tc>
          <w:tcPr/>
          <w:p>
            <w:pPr>
              <w:pStyle w:val="Compact"/>
              <w:jc w:val="center"/>
            </w:pPr>
            <w:r>
              <w:t xml:space="preserve">20.6/16.1</w:t>
            </w:r>
          </w:p>
        </w:tc>
        <w:tc>
          <w:tcPr/>
          <w:p>
            <w:pPr>
              <w:pStyle w:val="Compact"/>
              <w:jc w:val="center"/>
            </w:pPr>
            <w:r>
              <w:t xml:space="preserve">44.2/32.8</w:t>
            </w:r>
          </w:p>
        </w:tc>
        <w:tc>
          <w:tcPr/>
          <w:p>
            <w:pPr>
              <w:pStyle w:val="Compact"/>
              <w:jc w:val="center"/>
            </w:pPr>
            <w:r>
              <w:t xml:space="preserve">45.4/38.3</w:t>
            </w:r>
          </w:p>
        </w:tc>
        <w:tc>
          <w:tcPr/>
          <w:p>
            <w:pPr>
              <w:pStyle w:val="Compact"/>
              <w:jc w:val="center"/>
            </w:pPr>
            <w:r>
              <w:t xml:space="preserve">64.2/54.3</w:t>
            </w:r>
          </w:p>
        </w:tc>
        <w:tc>
          <w:tcPr/>
          <w:p>
            <w:pPr>
              <w:pStyle w:val="Compact"/>
              <w:jc w:val="center"/>
            </w:pPr>
            <w:r>
              <w:t xml:space="preserve">62.7/38.2</w:t>
            </w:r>
          </w:p>
        </w:tc>
        <w:tc>
          <w:tcPr/>
          <w:p>
            <w:pPr>
              <w:pStyle w:val="Compact"/>
              <w:jc w:val="center"/>
            </w:pPr>
            <w:r>
              <w:t xml:space="preserve">45.3/34.1</w:t>
            </w:r>
          </w:p>
        </w:tc>
        <w:tc>
          <w:tcPr/>
          <w:p>
            <w:pPr>
              <w:pStyle w:val="Compact"/>
              <w:jc w:val="center"/>
            </w:pPr>
            <w:r>
              <w:t xml:space="preserve">38.3/27.2</w:t>
            </w:r>
          </w:p>
        </w:tc>
      </w:tr>
      <w:tr>
        <w:tc>
          <w:tcPr>
            <w:gridSpan w:val="1"/>
            <w:vMerge w:val="continue"/>
          </w:tcPr>
          <w:p>
            <w:pPr/>
          </w:p>
        </w:tc>
        <w:tc>
          <w:tcPr/>
          <w:p>
            <w:pPr>
              <w:pStyle w:val="Compact"/>
              <w:jc w:val="center"/>
            </w:pPr>
            <w:r>
              <w:t xml:space="preserve">SECOND [41]</w:t>
            </w:r>
          </w:p>
        </w:tc>
        <w:tc>
          <w:tcPr/>
          <w:p>
            <w:pPr>
              <w:pStyle w:val="Compact"/>
              <w:jc w:val="center"/>
            </w:pPr>
            <w:r>
              <w:t xml:space="preserve">78.8/63.1</w:t>
            </w:r>
          </w:p>
        </w:tc>
        <w:tc>
          <w:tcPr/>
          <w:p>
            <w:pPr>
              <w:pStyle w:val="Compact"/>
              <w:jc w:val="center"/>
            </w:pPr>
            <w:r>
              <w:t xml:space="preserve">80.2/69.4</w:t>
            </w:r>
          </w:p>
        </w:tc>
        <w:tc>
          <w:tcPr/>
          <w:p>
            <w:pPr>
              <w:pStyle w:val="Compact"/>
              <w:jc w:val="center"/>
            </w:pPr>
            <w:r>
              <w:t xml:space="preserve">19.8/15.7</w:t>
            </w:r>
          </w:p>
        </w:tc>
        <w:tc>
          <w:tcPr/>
          <w:p>
            <w:pPr>
              <w:pStyle w:val="Compact"/>
              <w:jc w:val="center"/>
            </w:pPr>
            <w:r>
              <w:t xml:space="preserve">53.8/43.5</w:t>
            </w:r>
          </w:p>
        </w:tc>
        <w:tc>
          <w:tcPr/>
          <w:p>
            <w:pPr>
              <w:pStyle w:val="Compact"/>
              <w:jc w:val="center"/>
            </w:pPr>
            <w:r>
              <w:t xml:space="preserve">57.2/49.9</w:t>
            </w:r>
          </w:p>
        </w:tc>
        <w:tc>
          <w:tcPr/>
          <w:p>
            <w:pPr>
              <w:pStyle w:val="Compact"/>
              <w:jc w:val="center"/>
            </w:pPr>
            <w:r>
              <w:t xml:space="preserve">67.7/55.7</w:t>
            </w:r>
          </w:p>
        </w:tc>
        <w:tc>
          <w:tcPr/>
          <w:p>
            <w:pPr>
              <w:pStyle w:val="Compact"/>
              <w:jc w:val="center"/>
            </w:pPr>
            <w:r>
              <w:t xml:space="preserve">70.8/47.2</w:t>
            </w:r>
          </w:p>
        </w:tc>
        <w:tc>
          <w:tcPr/>
          <w:p>
            <w:pPr>
              <w:pStyle w:val="Compact"/>
              <w:jc w:val="center"/>
            </w:pPr>
            <w:r>
              <w:t xml:space="preserve">54.6/43.2</w:t>
            </w:r>
          </w:p>
        </w:tc>
        <w:tc>
          <w:tcPr/>
          <w:p>
            <w:pPr>
              <w:pStyle w:val="Compact"/>
              <w:jc w:val="center"/>
            </w:pPr>
            <w:r>
              <w:t xml:space="preserve">40.1/29.3</w:t>
            </w:r>
          </w:p>
        </w:tc>
      </w:tr>
      <w:tr>
        <w:tc>
          <w:tcPr>
            <w:gridSpan w:val="1"/>
            <w:vMerge w:val="continue"/>
          </w:tcPr>
          <w:p>
            <w:pPr/>
          </w:p>
        </w:tc>
        <w:tc>
          <w:tcPr/>
          <w:p>
            <w:pPr>
              <w:pStyle w:val="Compact"/>
              <w:jc w:val="center"/>
            </w:pPr>
            <w:r>
              <w:t xml:space="preserve">PVRCNN [31]</w:t>
            </w:r>
          </w:p>
        </w:tc>
        <w:tc>
          <w:tcPr/>
          <w:p>
            <w:pPr>
              <w:pStyle w:val="Compact"/>
              <w:jc w:val="center"/>
            </w:pPr>
            <w:r>
              <w:t xml:space="preserve">74.6/57.4</w:t>
            </w:r>
          </w:p>
        </w:tc>
        <w:tc>
          <w:tcPr/>
          <w:p>
            <w:pPr>
              <w:pStyle w:val="Compact"/>
              <w:jc w:val="center"/>
            </w:pPr>
            <w:r>
              <w:t xml:space="preserve">77.4167.7</w:t>
            </w:r>
          </w:p>
        </w:tc>
        <w:tc>
          <w:tcPr/>
          <w:p>
            <w:pPr>
              <w:pStyle w:val="Compact"/>
              <w:jc w:val="center"/>
            </w:pPr>
            <m:oMath>
              <m:r>
                <m:rPr>
                  <m:sty m:val="b"/>
                </m:rPr>
                <m:t>16.4</m:t>
              </m:r>
              <m:r>
                <m:rPr>
                  <m:sty m:val="p"/>
                </m:rPr>
                <m:t>/</m:t>
              </m:r>
              <m:r>
                <m:t>15.4</m:t>
              </m:r>
            </m:oMath>
          </w:p>
        </w:tc>
        <w:tc>
          <w:tcPr/>
          <w:p>
            <w:pPr>
              <w:pStyle w:val="Compact"/>
              <w:jc w:val="center"/>
            </w:pPr>
            <w:r>
              <w:t xml:space="preserve">53.6/41.4</w:t>
            </w:r>
          </w:p>
        </w:tc>
        <w:tc>
          <w:tcPr/>
          <w:p>
            <w:pPr>
              <w:pStyle w:val="Compact"/>
              <w:jc w:val="center"/>
            </w:pPr>
            <w:r>
              <w:t xml:space="preserve">55.7/50.1</w:t>
            </w:r>
          </w:p>
        </w:tc>
        <w:tc>
          <w:tcPr/>
          <w:p>
            <w:pPr>
              <w:pStyle w:val="Compact"/>
              <w:jc w:val="center"/>
            </w:pPr>
            <w:r>
              <w:t xml:space="preserve">62.5/61.9</w:t>
            </w:r>
          </w:p>
        </w:tc>
        <w:tc>
          <w:tcPr/>
          <w:p>
            <w:pPr>
              <w:pStyle w:val="Compact"/>
              <w:jc w:val="center"/>
            </w:pPr>
            <w:r>
              <w:t xml:space="preserve">66.4/39.1</w:t>
            </w:r>
          </w:p>
        </w:tc>
        <w:tc>
          <w:tcPr/>
          <w:p>
            <w:pPr>
              <w:pStyle w:val="Compact"/>
              <w:jc w:val="center"/>
            </w:pPr>
            <w:r>
              <w:t xml:space="preserve">50.1/37.0</w:t>
            </w:r>
          </w:p>
        </w:tc>
        <w:tc>
          <w:tcPr/>
          <w:p>
            <w:pPr>
              <w:pStyle w:val="Compact"/>
              <w:jc w:val="center"/>
            </w:pPr>
            <w:r>
              <w:t xml:space="preserve">40.4/25.5</w:t>
            </w:r>
          </w:p>
        </w:tc>
      </w:tr>
      <w:tr>
        <w:tc>
          <w:tcPr>
            <w:gridSpan w:val="1"/>
            <w:vMerge w:val="continue"/>
          </w:tcPr>
          <w:p>
            <w:pPr/>
          </w:p>
        </w:tc>
        <w:tc>
          <w:tcPr/>
          <w:p>
            <w:pPr>
              <w:pStyle w:val="Compact"/>
              <w:jc w:val="center"/>
            </w:pPr>
            <w:r>
              <w:t xml:space="preserve">Transfusion-L [2]</w:t>
            </w:r>
          </w:p>
        </w:tc>
        <w:tc>
          <w:tcPr/>
          <w:p>
            <w:pPr>
              <w:pStyle w:val="Compact"/>
              <w:jc w:val="center"/>
            </w:pPr>
            <m:oMath>
              <m:r>
                <m:rPr>
                  <m:sty m:val="b"/>
                </m:rPr>
                <m:t>83.6</m:t>
              </m:r>
              <m:r>
                <m:rPr>
                  <m:sty m:val="b"/>
                </m:rPr>
                <m:t>/</m:t>
              </m:r>
              <m:r>
                <m:rPr>
                  <m:sty m:val="b"/>
                </m:rPr>
                <m:t>65.1</m:t>
              </m:r>
            </m:oMath>
          </w:p>
        </w:tc>
        <w:tc>
          <w:tcPr/>
          <w:p>
            <w:pPr>
              <w:pStyle w:val="Compact"/>
              <w:jc w:val="center"/>
            </w:pPr>
            <m:oMath>
              <m:r>
                <m:rPr>
                  <m:sty m:val="b"/>
                </m:rPr>
                <m:t>84.5</m:t>
              </m:r>
              <m:r>
                <m:rPr>
                  <m:sty m:val="b"/>
                </m:rPr>
                <m:t>/</m:t>
              </m:r>
              <m:r>
                <m:rPr>
                  <m:sty m:val="b"/>
                </m:rPr>
                <m:t>73.8</m:t>
              </m:r>
            </m:oMath>
          </w:p>
        </w:tc>
        <w:tc>
          <w:tcPr/>
          <w:p>
            <w:pPr>
              <w:pStyle w:val="Compact"/>
              <w:jc w:val="center"/>
            </w:pPr>
            <w:r>
              <w:t xml:space="preserve">19.7/16.0</w:t>
            </w:r>
          </w:p>
        </w:tc>
        <w:tc>
          <w:tcPr/>
          <w:p>
            <w:pPr>
              <w:pStyle w:val="Compact"/>
              <w:jc w:val="center"/>
            </w:pPr>
            <m:oMath>
              <m:r>
                <m:rPr>
                  <m:sty m:val="b"/>
                </m:rPr>
                <m:t>59.7</m:t>
              </m:r>
              <m:r>
                <m:rPr>
                  <m:sty m:val="b"/>
                </m:rPr>
                <m:t>/</m:t>
              </m:r>
              <m:r>
                <m:rPr>
                  <m:sty m:val="b"/>
                </m:rPr>
                <m:t>47.0</m:t>
              </m:r>
            </m:oMath>
          </w:p>
        </w:tc>
        <w:tc>
          <w:tcPr/>
          <w:p>
            <w:pPr>
              <w:pStyle w:val="Compact"/>
              <w:jc w:val="center"/>
            </w:pPr>
            <m:oMath>
              <m:r>
                <m:rPr>
                  <m:sty m:val="b"/>
                </m:rPr>
                <m:t>78.0</m:t>
              </m:r>
              <m:r>
                <m:rPr>
                  <m:sty m:val="b"/>
                </m:rPr>
                <m:t>/</m:t>
              </m:r>
              <m:r>
                <m:rPr>
                  <m:sty m:val="b"/>
                </m:rPr>
                <m:t>70.8</m:t>
              </m:r>
            </m:oMath>
          </w:p>
        </w:tc>
        <w:tc>
          <w:tcPr/>
          <w:p>
            <w:pPr>
              <w:pStyle w:val="Compact"/>
              <w:jc w:val="center"/>
            </w:pPr>
            <w:r>
              <w:t xml:space="preserve">82.1/72.9</w:t>
            </w:r>
          </w:p>
        </w:tc>
        <w:tc>
          <w:tcPr/>
          <w:p>
            <w:pPr>
              <w:pStyle w:val="Compact"/>
              <w:jc w:val="center"/>
            </w:pPr>
            <w:r>
              <w:t xml:space="preserve">72.3/42.8</w:t>
            </w:r>
          </w:p>
        </w:tc>
        <w:tc>
          <w:tcPr/>
          <w:p>
            <w:pPr>
              <w:pStyle w:val="Compact"/>
              <w:jc w:val="center"/>
            </w:pPr>
            <m:oMath>
              <m:r>
                <m:rPr>
                  <m:sty m:val="b"/>
                </m:rPr>
                <m:t>60.5</m:t>
              </m:r>
              <m:r>
                <m:rPr>
                  <m:sty m:val="b"/>
                </m:rPr>
                <m:t>/</m:t>
              </m:r>
              <m:r>
                <m:rPr>
                  <m:sty m:val="b"/>
                </m:rPr>
                <m:t>48.7</m:t>
              </m:r>
            </m:oMath>
          </w:p>
        </w:tc>
        <w:tc>
          <w:tcPr/>
          <w:p>
            <w:pPr>
              <w:pStyle w:val="Compact"/>
              <w:jc w:val="center"/>
            </w:pPr>
            <w:r>
              <w:t xml:space="preserve">45.1/37.4</w:t>
            </w:r>
          </w:p>
        </w:tc>
      </w:tr>
      <w:tr>
        <w:tc>
          <w:tcPr>
            <w:vMerge w:val="restart"/>
          </w:tcPr>
          <w:p>
            <w:pPr>
              <w:pStyle w:val="Compact"/>
              <w:jc w:val="center"/>
            </w:pPr>
            <w:r>
              <w:rPr>
                <w:rFonts w:hint="eastAsia"/>
              </w:rPr>
              <w:t xml:space="preserve">多视角3D检测</w:t>
            </w:r>
          </w:p>
        </w:tc>
        <w:tc>
          <w:tcPr/>
          <w:p>
            <w:pPr>
              <w:pStyle w:val="Compact"/>
              <w:jc w:val="center"/>
            </w:pPr>
            <w:r>
              <w:t xml:space="preserve">BEVDet [14]</w:t>
            </w:r>
          </w:p>
        </w:tc>
        <w:tc>
          <w:tcPr/>
          <w:p>
            <w:pPr>
              <w:pStyle w:val="Compact"/>
              <w:jc w:val="center"/>
            </w:pPr>
            <w:r>
              <w:t xml:space="preserve">76.2/30.2</w:t>
            </w:r>
          </w:p>
        </w:tc>
        <w:tc>
          <w:tcPr/>
          <w:p>
            <w:pPr>
              <w:pStyle w:val="Compact"/>
              <w:jc w:val="center"/>
            </w:pPr>
            <w:r>
              <w:t xml:space="preserve">40.4/25.9</w:t>
            </w:r>
          </w:p>
        </w:tc>
        <w:tc>
          <w:tcPr/>
          <w:p>
            <w:pPr>
              <w:pStyle w:val="Compact"/>
              <w:jc w:val="center"/>
            </w:pPr>
            <w:r>
              <w:t xml:space="preserve">17.3/11.2</w:t>
            </w:r>
          </w:p>
        </w:tc>
        <w:tc>
          <w:tcPr/>
          <w:p>
            <w:pPr>
              <w:pStyle w:val="Compact"/>
              <w:jc w:val="center"/>
            </w:pPr>
            <w:r>
              <w:t xml:space="preserve">42.3/25.7</w:t>
            </w:r>
          </w:p>
        </w:tc>
        <w:tc>
          <w:tcPr/>
          <w:p>
            <w:pPr>
              <w:pStyle w:val="Compact"/>
              <w:jc w:val="center"/>
            </w:pPr>
            <w:r>
              <w:t xml:space="preserve">36.1/30.2</w:t>
            </w:r>
          </w:p>
        </w:tc>
        <w:tc>
          <w:tcPr/>
          <w:p>
            <w:pPr>
              <w:pStyle w:val="Compact"/>
              <w:jc w:val="center"/>
            </w:pPr>
            <w:r>
              <w:t xml:space="preserve">56.5/42.1</w:t>
            </w:r>
          </w:p>
        </w:tc>
        <w:tc>
          <w:tcPr/>
          <w:p>
            <w:pPr>
              <w:pStyle w:val="Compact"/>
              <w:jc w:val="center"/>
            </w:pPr>
            <w:r>
              <w:t xml:space="preserve">47.4/28.5</w:t>
            </w:r>
          </w:p>
        </w:tc>
        <w:tc>
          <w:tcPr/>
          <w:p>
            <w:pPr>
              <w:pStyle w:val="Compact"/>
              <w:jc w:val="center"/>
            </w:pPr>
            <w:r>
              <w:t xml:space="preserve">48.6/36.5</w:t>
            </w:r>
          </w:p>
        </w:tc>
        <w:tc>
          <w:tcPr/>
          <w:p>
            <w:pPr>
              <w:pStyle w:val="Compact"/>
              <w:jc w:val="center"/>
            </w:pPr>
            <w:r>
              <w:t xml:space="preserve">30.2/18.8</w:t>
            </w:r>
          </w:p>
        </w:tc>
      </w:tr>
      <w:tr>
        <w:tc>
          <w:tcPr>
            <w:gridSpan w:val="1"/>
            <w:vMerge w:val="continue"/>
          </w:tcPr>
          <w:p>
            <w:pPr/>
          </w:p>
        </w:tc>
        <w:tc>
          <w:tcPr/>
          <w:p>
            <w:pPr>
              <w:pStyle w:val="Compact"/>
              <w:jc w:val="center"/>
            </w:pPr>
            <w:r>
              <w:t xml:space="preserve">BEVDet4D [13]</w:t>
            </w:r>
          </w:p>
        </w:tc>
        <w:tc>
          <w:tcPr/>
          <w:p>
            <w:pPr>
              <w:pStyle w:val="Compact"/>
              <w:jc w:val="center"/>
            </w:pPr>
            <w:r>
              <w:t xml:space="preserve">77.2/31.1</w:t>
            </w:r>
          </w:p>
        </w:tc>
        <w:tc>
          <w:tcPr/>
          <w:p>
            <w:pPr>
              <w:pStyle w:val="Compact"/>
              <w:jc w:val="center"/>
            </w:pPr>
            <w:r>
              <w:t xml:space="preserve">41.1/26.4</w:t>
            </w:r>
          </w:p>
        </w:tc>
        <w:tc>
          <w:tcPr/>
          <w:p>
            <w:pPr>
              <w:pStyle w:val="Compact"/>
              <w:jc w:val="center"/>
            </w:pPr>
            <w:r>
              <w:t xml:space="preserve">16.8/10.8</w:t>
            </w:r>
          </w:p>
        </w:tc>
        <w:tc>
          <w:tcPr/>
          <w:p>
            <w:pPr>
              <w:pStyle w:val="Compact"/>
              <w:jc w:val="center"/>
            </w:pPr>
            <w:r>
              <w:t xml:space="preserve">42.0/24.8</w:t>
            </w:r>
          </w:p>
        </w:tc>
        <w:tc>
          <w:tcPr/>
          <w:p>
            <w:pPr>
              <w:pStyle w:val="Compact"/>
              <w:jc w:val="center"/>
            </w:pPr>
            <w:r>
              <w:t xml:space="preserve">33.9/27.7</w:t>
            </w:r>
          </w:p>
        </w:tc>
        <w:tc>
          <w:tcPr/>
          <w:p>
            <w:pPr>
              <w:pStyle w:val="Compact"/>
              <w:jc w:val="center"/>
            </w:pPr>
            <w:r>
              <w:t xml:space="preserve">55.3/41.2</w:t>
            </w:r>
          </w:p>
        </w:tc>
        <w:tc>
          <w:tcPr/>
          <w:p>
            <w:pPr>
              <w:pStyle w:val="Compact"/>
              <w:jc w:val="center"/>
            </w:pPr>
            <w:r>
              <w:t xml:space="preserve">48.1/29.3</w:t>
            </w:r>
          </w:p>
        </w:tc>
        <w:tc>
          <w:tcPr/>
          <w:p>
            <w:pPr>
              <w:pStyle w:val="Compact"/>
              <w:jc w:val="center"/>
            </w:pPr>
            <w:r>
              <w:t xml:space="preserve">46.6/37.6</w:t>
            </w:r>
          </w:p>
        </w:tc>
        <w:tc>
          <w:tcPr/>
          <w:p>
            <w:pPr>
              <w:pStyle w:val="Compact"/>
              <w:jc w:val="center"/>
            </w:pPr>
            <m:oMath>
              <m:r>
                <m:rPr>
                  <m:sty m:val="b"/>
                </m:rPr>
                <m:t>27.5</m:t>
              </m:r>
              <m:r>
                <m:rPr>
                  <m:sty m:val="b"/>
                </m:rPr>
                <m:t>/</m:t>
              </m:r>
              <m:r>
                <m:rPr>
                  <m:sty m:val="b"/>
                </m:rPr>
                <m:t>21.3</m:t>
              </m:r>
            </m:oMath>
          </w:p>
        </w:tc>
      </w:tr>
      <w:tr>
        <w:tc>
          <w:tcPr>
            <w:gridSpan w:val="1"/>
            <w:vMerge w:val="continue"/>
          </w:tcPr>
          <w:p>
            <w:pPr/>
          </w:p>
        </w:tc>
        <w:tc>
          <w:tcPr/>
          <w:p>
            <w:pPr>
              <w:pStyle w:val="Compact"/>
              <w:jc w:val="center"/>
            </w:pPr>
            <w:r>
              <w:t xml:space="preserve">BEVDepth [18]</w:t>
            </w:r>
          </w:p>
        </w:tc>
        <w:tc>
          <w:tcPr/>
          <w:p>
            <w:pPr>
              <w:pStyle w:val="Compact"/>
              <w:jc w:val="center"/>
            </w:pPr>
            <w:r>
              <w:t xml:space="preserve">77.8/31.3</w:t>
            </w:r>
          </w:p>
        </w:tc>
        <w:tc>
          <w:tcPr/>
          <w:p>
            <w:pPr>
              <w:pStyle w:val="Compact"/>
              <w:jc w:val="center"/>
            </w:pPr>
            <w:r>
              <w:t xml:space="preserve">40.9/26.3</w:t>
            </w:r>
          </w:p>
        </w:tc>
        <w:tc>
          <w:tcPr/>
          <w:p>
            <w:pPr>
              <w:pStyle w:val="Compact"/>
              <w:jc w:val="center"/>
            </w:pPr>
            <w:r>
              <w:t xml:space="preserve">16.7/10.7</w:t>
            </w:r>
          </w:p>
        </w:tc>
        <w:tc>
          <w:tcPr/>
          <w:p>
            <w:pPr>
              <w:pStyle w:val="Compact"/>
              <w:jc w:val="center"/>
            </w:pPr>
            <w:r>
              <w:t xml:space="preserve">43.3/27.0</w:t>
            </w:r>
          </w:p>
        </w:tc>
        <w:tc>
          <w:tcPr/>
          <w:p>
            <w:pPr>
              <w:pStyle w:val="Compact"/>
              <w:jc w:val="center"/>
            </w:pPr>
            <w:r>
              <w:t xml:space="preserve">34.9/30.2</w:t>
            </w:r>
          </w:p>
        </w:tc>
        <w:tc>
          <w:tcPr/>
          <w:p>
            <w:pPr>
              <w:pStyle w:val="Compact"/>
              <w:jc w:val="center"/>
            </w:pPr>
            <m:oMath>
              <m:r>
                <m:rPr>
                  <m:sty m:val="b"/>
                </m:rPr>
                <m:t>52.2</m:t>
              </m:r>
              <m:r>
                <m:rPr>
                  <m:sty m:val="b"/>
                </m:rPr>
                <m:t>/</m:t>
              </m:r>
              <m:r>
                <m:rPr>
                  <m:sty m:val="b"/>
                </m:rPr>
                <m:t>46.6</m:t>
              </m:r>
            </m:oMath>
          </w:p>
        </w:tc>
        <w:tc>
          <w:tcPr/>
          <w:p>
            <w:pPr>
              <w:pStyle w:val="Compact"/>
              <w:jc w:val="center"/>
            </w:pPr>
            <w:r>
              <w:t xml:space="preserve">50.1/31.3</w:t>
            </w:r>
          </w:p>
        </w:tc>
        <w:tc>
          <w:tcPr/>
          <w:p>
            <w:pPr>
              <w:pStyle w:val="Compact"/>
              <w:jc w:val="center"/>
            </w:pPr>
            <w:r>
              <w:t xml:space="preserve">46.7/37.9</w:t>
            </w:r>
          </w:p>
        </w:tc>
        <w:tc>
          <w:tcPr/>
          <w:p>
            <w:pPr>
              <w:pStyle w:val="Compact"/>
              <w:jc w:val="center"/>
            </w:pPr>
            <w:r>
              <w:t xml:space="preserve">28.0/21.4</w:t>
            </w:r>
          </w:p>
        </w:tc>
      </w:tr>
      <w:tr>
        <w:tc>
          <w:tcPr>
            <w:gridSpan w:val="1"/>
            <w:vMerge w:val="continue"/>
          </w:tcPr>
          <w:p>
            <w:pPr/>
          </w:p>
        </w:tc>
        <w:tc>
          <w:tcPr/>
          <w:p>
            <w:pPr>
              <w:pStyle w:val="Compact"/>
              <w:jc w:val="center"/>
            </w:pPr>
            <w:r>
              <w:t xml:space="preserve">BEVFormer [19]</w:t>
            </w:r>
          </w:p>
        </w:tc>
        <w:tc>
          <w:tcPr/>
          <w:p>
            <w:pPr>
              <w:pStyle w:val="Compact"/>
              <w:jc w:val="center"/>
            </w:pPr>
            <w:r>
              <w:t xml:space="preserve">78.2/32.0</w:t>
            </w:r>
          </w:p>
        </w:tc>
        <w:tc>
          <w:tcPr/>
          <w:p>
            <w:pPr>
              <w:pStyle w:val="Compact"/>
              <w:jc w:val="center"/>
            </w:pPr>
            <w:r>
              <w:t xml:space="preserve">41.6/26.7</w:t>
            </w:r>
          </w:p>
        </w:tc>
        <w:tc>
          <w:tcPr/>
          <w:p>
            <w:pPr>
              <w:pStyle w:val="Compact"/>
              <w:jc w:val="center"/>
            </w:pPr>
            <w:r>
              <w:t xml:space="preserve">16.5/10.6</w:t>
            </w:r>
          </w:p>
        </w:tc>
        <w:tc>
          <w:tcPr/>
          <w:p>
            <w:pPr>
              <w:pStyle w:val="Compact"/>
              <w:jc w:val="center"/>
            </w:pPr>
            <w:r>
              <w:t xml:space="preserve">44.1/27.6</w:t>
            </w:r>
          </w:p>
        </w:tc>
        <w:tc>
          <w:tcPr/>
          <w:p>
            <w:pPr>
              <w:pStyle w:val="Compact"/>
              <w:jc w:val="center"/>
            </w:pPr>
            <w:r>
              <w:t xml:space="preserve">34.9/30.5</w:t>
            </w:r>
          </w:p>
        </w:tc>
        <w:tc>
          <w:tcPr/>
          <w:p>
            <w:pPr>
              <w:pStyle w:val="Compact"/>
              <w:jc w:val="center"/>
            </w:pPr>
            <w:r>
              <w:t xml:space="preserve">51.3/44.3</w:t>
            </w:r>
          </w:p>
        </w:tc>
        <w:tc>
          <w:tcPr/>
          <w:p>
            <w:pPr>
              <w:pStyle w:val="Compact"/>
              <w:jc w:val="center"/>
            </w:pPr>
            <w:r>
              <w:t xml:space="preserve">50.2/32.3</w:t>
            </w:r>
          </w:p>
        </w:tc>
        <w:tc>
          <w:tcPr/>
          <w:p>
            <w:pPr>
              <w:pStyle w:val="Compact"/>
              <w:jc w:val="center"/>
            </w:pPr>
            <w:r>
              <w:t xml:space="preserve">46.3/38.0</w:t>
            </w:r>
          </w:p>
        </w:tc>
        <w:tc>
          <w:tcPr/>
          <w:p>
            <w:pPr>
              <w:pStyle w:val="Compact"/>
              <w:jc w:val="center"/>
            </w:pPr>
            <m:oMath>
              <m:r>
                <m:rPr>
                  <m:sty m:val="b"/>
                </m:rPr>
                <m:t>28.1</m:t>
              </m:r>
              <m:r>
                <m:rPr>
                  <m:sty m:val="b"/>
                </m:rPr>
                <m:t>/</m:t>
              </m:r>
              <m:r>
                <m:rPr>
                  <m:sty m:val="b"/>
                </m:rPr>
                <m:t>17.9</m:t>
              </m:r>
            </m:oMath>
          </w:p>
        </w:tc>
      </w:tr>
    </w:tbl>
    <w:p>
      <w:pPr>
        <w:pStyle w:val="a0"/>
      </w:pPr>
      <w:r>
        <w:t xml:space="preserve">Table 5. Study of different sensor layouts for perception tasks (3D detection and MOT) on validation sets of RoboSense under different ranges (m). AB3DMOT [39] is adopted as 3D MOT baseline. C: Camera, F: Fisheye, L: LiDAR, V: View</w:t>
      </w:r>
    </w:p>
    <w:p>
      <w:pPr>
        <w:pStyle w:val="a0"/>
      </w:pPr>
      <w:r>
        <w:rPr>
          <w:rFonts w:hint="eastAsia"/>
        </w:rPr>
        <w:t xml:space="preserve">表5.</w:t>
      </w:r>
      <w:r>
        <w:t xml:space="preserve"> </w:t>
      </w:r>
      <w:r>
        <w:rPr>
          <w:rFonts w:hint="eastAsia"/>
        </w:rPr>
        <w:t xml:space="preserve">不同传感器布局在RoboSense验证集上用于感知任务(3D检测和多目标跟踪)的研究，范围(米)不同。采用AB3DMOT</w:t>
      </w:r>
      <w:r>
        <w:t xml:space="preserve"> </w:t>
      </w:r>
      <w:r>
        <w:rPr>
          <w:rFonts w:hint="eastAsia"/>
        </w:rPr>
        <w:t xml:space="preserve">[39]作为3D多目标跟踪基线。C:相机，F:鱼眼镜头，L:激光雷达，V:视角</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t xml:space="preserve">Task</w:t>
            </w:r>
          </w:p>
        </w:tc>
        <w:tc>
          <w:tcPr>
            <w:vMerge w:val="restart"/>
          </w:tcPr>
          <w:p>
            <w:pPr>
              <w:pStyle w:val="Compact"/>
              <w:jc w:val="center"/>
            </w:pPr>
            <w:r>
              <w:t xml:space="preserve">Detector</w:t>
            </w:r>
          </w:p>
        </w:tc>
        <w:tc>
          <w:tcPr>
            <w:vMerge w:val="restart"/>
          </w:tcPr>
          <w:p>
            <w:pPr>
              <w:pStyle w:val="Compact"/>
              <w:jc w:val="center"/>
            </w:pPr>
            <w:r>
              <w:t xml:space="preserve">Layouts</w:t>
            </w:r>
          </w:p>
        </w:tc>
        <w:tc>
          <w:tcPr>
            <w:gridSpan w:val="4"/>
          </w:tcPr>
          <w:p>
            <w:pPr>
              <w:pStyle w:val="Compact"/>
              <w:jc w:val="center"/>
            </w:pPr>
            <w:r>
              <w:t xml:space="preserve">Detection</w:t>
            </w:r>
          </w:p>
        </w:tc>
        <w:tc>
          <w:tcPr>
            <w:gridSpan w:val="4"/>
          </w:tcPr>
          <w:p>
            <w:pPr>
              <w:pStyle w:val="Compact"/>
              <w:jc w:val="center"/>
            </w:pPr>
            <w:r>
              <w:t xml:space="preserve">Tracking</w:t>
            </w:r>
          </w:p>
        </w:tc>
      </w:tr>
      <w:tr>
        <w:tc>
          <w:tcPr>
            <w:gridSpan w:val="1"/>
            <w:vMerge w:val="continue"/>
          </w:tcPr>
          <w:p>
            <w:pPr/>
          </w:p>
        </w:tc>
        <w:tc>
          <w:tcPr>
            <w:gridSpan w:val="1"/>
            <w:vMerge w:val="continue"/>
          </w:tcPr>
          <w:p>
            <w:pPr/>
          </w:p>
        </w:tc>
        <w:tc>
          <w:tcPr>
            <w:gridSpan w:val="1"/>
            <w:vMerge w:val="continue"/>
          </w:tcPr>
          <w:p>
            <w:pPr/>
          </w:p>
        </w:tc>
        <w:tc>
          <w:tcPr>
            <w:vMerge w:val="restart"/>
          </w:tcPr>
          <w:p>
            <w:pPr>
              <w:pStyle w:val="Compact"/>
              <w:jc w:val="center"/>
            </w:pPr>
            <m:oMath>
              <m:r>
                <m:rPr>
                  <m:sty m:val="b"/>
                </m:rPr>
                <m:t>M</m:t>
              </m:r>
              <m:r>
                <m:rPr>
                  <m:sty m:val="b"/>
                </m:rPr>
                <m:t>e</m:t>
              </m:r>
              <m:r>
                <m:rPr>
                  <m:sty m:val="b"/>
                </m:rPr>
                <m:t>t</m:t>
              </m:r>
              <m:r>
                <m:rPr>
                  <m:sty m:val="b"/>
                </m:rPr>
                <m:t>r</m:t>
              </m:r>
              <m:r>
                <m:rPr>
                  <m:sty m:val="b"/>
                </m:rPr>
                <m:t>i</m:t>
              </m:r>
              <m:r>
                <m:rPr>
                  <m:sty m:val="b"/>
                </m:rPr>
                <m:t>c</m:t>
              </m:r>
            </m:oMath>
          </w:p>
        </w:tc>
        <w:tc>
          <w:tcPr>
            <w:gridSpan w:val="3"/>
          </w:tcPr>
          <w:p>
            <w:pPr>
              <w:pStyle w:val="Compact"/>
              <w:jc w:val="center"/>
            </w:pPr>
            <w:r>
              <w:t xml:space="preserve">Range(m)</w:t>
            </w:r>
          </w:p>
        </w:tc>
        <w:tc>
          <w:tcPr>
            <w:vMerge w:val="restart"/>
          </w:tcPr>
          <w:p>
            <w:pPr>
              <w:pStyle w:val="Compact"/>
              <w:jc w:val="center"/>
            </w:pPr>
            <w:r>
              <w:t xml:space="preserve">sAMOTA↑</w:t>
            </w:r>
          </w:p>
        </w:tc>
        <w:tc>
          <w:tcPr>
            <w:vMerge w:val="restart"/>
          </w:tcPr>
          <w:p>
            <w:pPr>
              <w:pStyle w:val="Compact"/>
              <w:jc w:val="center"/>
            </w:pPr>
            <w:r>
              <w:t xml:space="preserve">AMOTP↑</w:t>
            </w:r>
          </w:p>
        </w:tc>
        <w:tc>
          <w:tcPr>
            <w:vMerge w:val="restart"/>
          </w:tcPr>
          <w:p>
            <w:pPr>
              <w:pStyle w:val="Compact"/>
              <w:jc w:val="center"/>
            </w:pPr>
            <m:oMath>
              <m:r>
                <m:rPr>
                  <m:sty m:val="b"/>
                </m:rPr>
                <m:t>M</m:t>
              </m:r>
              <m:r>
                <m:rPr>
                  <m:sty m:val="b"/>
                </m:rPr>
                <m:t>T</m:t>
              </m:r>
              <m:r>
                <m:rPr>
                  <m:sty m:val="p"/>
                </m:rPr>
                <m:t>↑</m:t>
              </m:r>
            </m:oMath>
          </w:p>
        </w:tc>
        <w:tc>
          <w:tcPr>
            <w:vMerge w:val="restart"/>
          </w:tcPr>
          <w:p>
            <w:pPr>
              <w:pStyle w:val="Compact"/>
              <w:jc w:val="center"/>
            </w:pPr>
            <m:oMath>
              <m:r>
                <m:rPr>
                  <m:sty m:val="b"/>
                </m:rPr>
                <m:t>M</m:t>
              </m:r>
              <m:r>
                <m:rPr>
                  <m:sty m:val="b"/>
                </m:rPr>
                <m:t>L</m:t>
              </m:r>
              <m:r>
                <m:rPr>
                  <m:sty m:val="b"/>
                </m:rPr>
                <m:t>↓</m:t>
              </m:r>
            </m:oMath>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
              <w:jc w:val="center"/>
            </w:pPr>
            <m:oMath>
              <m:d>
                <m:dPr>
                  <m:begChr m:val="["/>
                  <m:sepChr m:val=""/>
                  <m:endChr m:val="]"/>
                  <m:grow/>
                </m:dPr>
                <m:e>
                  <m:r>
                    <m:t>0</m:t>
                  </m:r>
                  <m:r>
                    <m:rPr>
                      <m:sty m:val="p"/>
                    </m:rPr>
                    <m:t>,</m:t>
                  </m:r>
                  <m:r>
                    <m:t>5</m:t>
                  </m:r>
                </m:e>
              </m:d>
            </m:oMath>
          </w:p>
        </w:tc>
        <w:tc>
          <w:tcPr/>
          <w:p>
            <w:pPr>
              <w:pStyle w:val="Compact"/>
              <w:jc w:val="center"/>
            </w:pPr>
            <w:r>
              <w:t xml:space="preserve">[5, 10]</w:t>
            </w:r>
          </w:p>
        </w:tc>
        <w:tc>
          <w:tcPr/>
          <w:p>
            <w:pPr>
              <w:pStyle w:val="Compact"/>
              <w:jc w:val="center"/>
            </w:pPr>
            <w:r>
              <w:t xml:space="preserve">[10, 30]</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t xml:space="preserve">Multi-view 3D Perception</w:t>
            </w:r>
          </w:p>
        </w:tc>
        <w:tc>
          <w:tcPr>
            <w:vMerge w:val="restart"/>
          </w:tcPr>
          <w:p>
            <w:pPr>
              <w:pStyle w:val="Compact"/>
              <w:jc w:val="center"/>
            </w:pPr>
            <w:r>
              <w:t xml:space="preserve">BEVDepth [18]</w:t>
            </w:r>
          </w:p>
        </w:tc>
        <w:tc>
          <w:tcPr>
            <w:vMerge w:val="restart"/>
          </w:tcPr>
          <w:p>
            <w:pPr>
              <w:pStyle w:val="Compact"/>
              <w:jc w:val="center"/>
            </w:pPr>
            <w:r>
              <w:t xml:space="preserve">4C</w:t>
            </w:r>
          </w:p>
        </w:tc>
        <w:tc>
          <w:tcPr/>
          <w:p>
            <w:pPr>
              <w:pStyle w:val="Compact"/>
              <w:jc w:val="center"/>
            </w:pPr>
            <w:r>
              <w:t xml:space="preserve">3D AP</w:t>
            </w:r>
          </w:p>
        </w:tc>
        <w:tc>
          <w:tcPr/>
          <w:p>
            <w:pPr>
              <w:pStyle w:val="Compact"/>
              <w:jc w:val="center"/>
            </w:pPr>
            <w:r>
              <w:t xml:space="preserve">54.9/16.0</w:t>
            </w:r>
          </w:p>
        </w:tc>
        <w:tc>
          <w:tcPr/>
          <w:p>
            <w:pPr>
              <w:pStyle w:val="Compact"/>
              <w:jc w:val="center"/>
            </w:pPr>
            <w:r>
              <w:t xml:space="preserve">60.1/18.3</w:t>
            </w:r>
          </w:p>
        </w:tc>
        <w:tc>
          <w:tcPr/>
          <w:p>
            <w:pPr>
              <w:pStyle w:val="Compact"/>
              <w:jc w:val="center"/>
            </w:pPr>
            <w:r>
              <w:t xml:space="preserve">53.7/33.1</w:t>
            </w:r>
          </w:p>
        </w:tc>
        <w:tc>
          <w:tcPr>
            <w:vMerge w:val="restart"/>
          </w:tcPr>
          <w:p>
            <w:pPr>
              <w:pStyle w:val="Compact"/>
              <w:jc w:val="center"/>
            </w:pPr>
            <w:r>
              <w:t xml:space="preserve">44.03</w:t>
            </w:r>
          </w:p>
        </w:tc>
        <w:tc>
          <w:tcPr>
            <w:vMerge w:val="restart"/>
          </w:tcPr>
          <w:p>
            <w:pPr>
              <w:pStyle w:val="Compact"/>
              <w:jc w:val="center"/>
            </w:pPr>
            <w:r>
              <w:t xml:space="preserve">29.95</w:t>
            </w:r>
          </w:p>
        </w:tc>
        <w:tc>
          <w:tcPr>
            <w:vMerge w:val="restart"/>
          </w:tcPr>
          <w:p>
            <w:pPr>
              <w:pStyle w:val="Compact"/>
              <w:jc w:val="center"/>
            </w:pPr>
            <w:r>
              <w:t xml:space="preserve">20.23</w:t>
            </w:r>
          </w:p>
        </w:tc>
        <w:tc>
          <w:tcPr>
            <w:vMerge w:val="restart"/>
          </w:tcPr>
          <w:p>
            <w:pPr>
              <w:pStyle w:val="Compact"/>
              <w:jc w:val="center"/>
            </w:pPr>
            <w:r>
              <w:t xml:space="preserve">54.01</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44.8/19.7</w:t>
            </w:r>
          </w:p>
        </w:tc>
        <w:tc>
          <w:tcPr/>
          <w:p>
            <w:pPr>
              <w:pStyle w:val="Compact"/>
              <w:jc w:val="center"/>
            </w:pPr>
            <w:r>
              <w:t xml:space="preserve">37.0/18.8</w:t>
            </w:r>
          </w:p>
        </w:tc>
        <w:tc>
          <w:tcPr/>
          <w:p>
            <w:pPr>
              <w:pStyle w:val="Compact"/>
              <w:jc w:val="center"/>
            </w:pPr>
            <w:r>
              <w:t xml:space="preserve">34.5/26.9</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gridSpan w:val="1"/>
            <w:vMerge w:val="continue"/>
          </w:tcPr>
          <w:p>
            <w:pPr/>
          </w:p>
        </w:tc>
        <w:tc>
          <w:tcPr>
            <w:gridSpan w:val="1"/>
            <w:vMerge w:val="continue"/>
          </w:tcPr>
          <w:p>
            <w:pPr/>
          </w:p>
        </w:tc>
        <w:tc>
          <w:tcPr>
            <w:vMerge w:val="restart"/>
          </w:tcPr>
          <w:p>
            <w:pPr>
              <w:pStyle w:val="Compact"/>
              <w:jc w:val="center"/>
            </w:pPr>
            <w:r>
              <w:t xml:space="preserve">4F</w:t>
            </w:r>
          </w:p>
        </w:tc>
        <w:tc>
          <w:tcPr/>
          <w:p>
            <w:pPr>
              <w:pStyle w:val="Compact"/>
              <w:jc w:val="center"/>
            </w:pPr>
            <w:r>
              <w:t xml:space="preserve">3D AP</w:t>
            </w:r>
          </w:p>
        </w:tc>
        <w:tc>
          <w:tcPr/>
          <w:p>
            <w:pPr>
              <w:pStyle w:val="Compact"/>
              <w:jc w:val="center"/>
            </w:pPr>
            <w:r>
              <w:t xml:space="preserve">61.1/16.9</w:t>
            </w:r>
          </w:p>
        </w:tc>
        <w:tc>
          <w:tcPr/>
          <w:p>
            <w:pPr>
              <w:pStyle w:val="Compact"/>
              <w:jc w:val="center"/>
            </w:pPr>
            <w:r>
              <w:t xml:space="preserve">70.6/19.9</w:t>
            </w:r>
          </w:p>
        </w:tc>
        <w:tc>
          <w:tcPr/>
          <w:p>
            <w:pPr>
              <w:pStyle w:val="Compact"/>
              <w:jc w:val="center"/>
            </w:pPr>
            <w:r>
              <w:t xml:space="preserve">50.8/29.0</w:t>
            </w:r>
          </w:p>
        </w:tc>
        <w:tc>
          <w:tcPr>
            <w:vMerge w:val="restart"/>
          </w:tcPr>
          <w:p>
            <w:pPr>
              <w:pStyle w:val="Compact"/>
              <w:jc w:val="center"/>
            </w:pPr>
            <w:r>
              <w:t xml:space="preserve">39.56</w:t>
            </w:r>
          </w:p>
        </w:tc>
        <w:tc>
          <w:tcPr>
            <w:vMerge w:val="restart"/>
          </w:tcPr>
          <w:p>
            <w:pPr>
              <w:pStyle w:val="Compact"/>
              <w:jc w:val="center"/>
            </w:pPr>
            <w:r>
              <w:t xml:space="preserve">27.10</w:t>
            </w:r>
          </w:p>
        </w:tc>
        <w:tc>
          <w:tcPr>
            <w:vMerge w:val="restart"/>
          </w:tcPr>
          <w:p>
            <w:pPr>
              <w:pStyle w:val="Compact"/>
              <w:jc w:val="center"/>
            </w:pPr>
            <w:r>
              <w:t xml:space="preserve">18.02</w:t>
            </w:r>
          </w:p>
        </w:tc>
        <w:tc>
          <w:tcPr>
            <w:vMerge w:val="restart"/>
          </w:tcPr>
          <w:p>
            <w:pPr>
              <w:pStyle w:val="Compact"/>
              <w:jc w:val="center"/>
            </w:pPr>
            <w:r>
              <w:t xml:space="preserve">61.74</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58.7/27.5</w:t>
            </w:r>
          </w:p>
        </w:tc>
        <w:tc>
          <w:tcPr/>
          <w:p>
            <w:pPr>
              <w:pStyle w:val="Compact"/>
              <w:jc w:val="center"/>
            </w:pPr>
            <w:r>
              <w:t xml:space="preserve">41.3/23.5</w:t>
            </w:r>
          </w:p>
        </w:tc>
        <w:tc>
          <w:tcPr/>
          <w:p>
            <w:pPr>
              <w:pStyle w:val="Compact"/>
              <w:jc w:val="center"/>
            </w:pPr>
            <w:r>
              <w:t xml:space="preserve">36.1/27.4</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gridSpan w:val="1"/>
            <w:vMerge w:val="continue"/>
          </w:tcPr>
          <w:p>
            <w:pPr/>
          </w:p>
        </w:tc>
        <w:tc>
          <w:tcPr>
            <w:gridSpan w:val="1"/>
            <w:vMerge w:val="continue"/>
          </w:tcPr>
          <w:p>
            <w:pPr/>
          </w:p>
        </w:tc>
        <w:tc>
          <w:tcPr>
            <w:vMerge w:val="restart"/>
          </w:tcPr>
          <w:p>
            <w:pPr>
              <w:pStyle w:val="Compact"/>
              <w:jc w:val="center"/>
            </w:pPr>
            <w:r>
              <w:t xml:space="preserve">4C + 4F</w:t>
            </w:r>
          </w:p>
        </w:tc>
        <w:tc>
          <w:tcPr/>
          <w:p>
            <w:pPr>
              <w:pStyle w:val="Compact"/>
              <w:jc w:val="center"/>
            </w:pPr>
            <w:r>
              <w:t xml:space="preserve">3D AP</w:t>
            </w:r>
          </w:p>
        </w:tc>
        <w:tc>
          <w:tcPr/>
          <w:p>
            <w:pPr>
              <w:pStyle w:val="Compact"/>
              <w:jc w:val="center"/>
            </w:pPr>
            <m:oMath>
              <m:r>
                <m:rPr>
                  <m:sty m:val="b"/>
                </m:rPr>
                <m:t>68.9</m:t>
              </m:r>
              <m:r>
                <m:rPr>
                  <m:sty m:val="b"/>
                </m:rPr>
                <m:t>/</m:t>
              </m:r>
              <m:r>
                <m:rPr>
                  <m:sty m:val="b"/>
                </m:rPr>
                <m:t>20.5</m:t>
              </m:r>
            </m:oMath>
          </w:p>
        </w:tc>
        <w:tc>
          <w:tcPr/>
          <w:p>
            <w:pPr>
              <w:pStyle w:val="Compact"/>
              <w:jc w:val="center"/>
            </w:pPr>
            <w:r>
              <w:t xml:space="preserve">75.2/22.9</w:t>
            </w:r>
          </w:p>
        </w:tc>
        <w:tc>
          <w:tcPr/>
          <w:p>
            <w:pPr>
              <w:pStyle w:val="Compact"/>
              <w:jc w:val="center"/>
            </w:pPr>
            <w:r>
              <w:t xml:space="preserve">64.2/38.6</w:t>
            </w:r>
          </w:p>
        </w:tc>
        <w:tc>
          <w:tcPr>
            <w:vMerge w:val="restart"/>
          </w:tcPr>
          <w:p>
            <w:pPr>
              <w:pStyle w:val="Compact"/>
              <w:jc w:val="center"/>
            </w:pPr>
            <w:r>
              <w:t xml:space="preserve">51.16</w:t>
            </w:r>
          </w:p>
        </w:tc>
        <w:tc>
          <w:tcPr>
            <w:vMerge w:val="restart"/>
          </w:tcPr>
          <w:p>
            <w:pPr>
              <w:pStyle w:val="Compact"/>
              <w:jc w:val="center"/>
            </w:pPr>
            <w:r>
              <w:t xml:space="preserve">35.68</w:t>
            </w:r>
          </w:p>
        </w:tc>
        <w:tc>
          <w:tcPr>
            <w:vMerge w:val="restart"/>
          </w:tcPr>
          <w:p>
            <w:pPr>
              <w:pStyle w:val="Compact"/>
              <w:jc w:val="center"/>
            </w:pPr>
            <w:r>
              <w:t xml:space="preserve">25.21</w:t>
            </w:r>
          </w:p>
        </w:tc>
        <w:tc>
          <w:tcPr>
            <w:vMerge w:val="restart"/>
          </w:tcPr>
          <w:p>
            <w:pPr>
              <w:pStyle w:val="Compact"/>
              <w:jc w:val="center"/>
            </w:pPr>
            <w:r>
              <w:t xml:space="preserve">48.07</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53.9/24.4</w:t>
            </w:r>
          </w:p>
        </w:tc>
        <w:tc>
          <w:tcPr/>
          <w:p>
            <w:pPr>
              <w:pStyle w:val="Compact"/>
              <w:jc w:val="center"/>
            </w:pPr>
            <w:r>
              <w:t xml:space="preserve">43.1/22.5</w:t>
            </w:r>
          </w:p>
        </w:tc>
        <w:tc>
          <w:tcPr/>
          <w:p>
            <w:pPr>
              <w:pStyle w:val="Compact"/>
              <w:jc w:val="center"/>
            </w:pPr>
            <w:r>
              <w:t xml:space="preserve">39.6/30.9</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t xml:space="preserve">LiDAR 3D Perception</w:t>
            </w:r>
          </w:p>
        </w:tc>
        <w:tc>
          <w:tcPr>
            <w:vMerge w:val="restart"/>
          </w:tcPr>
          <w:p>
            <w:pPr>
              <w:pStyle w:val="Compact"/>
              <w:jc w:val="center"/>
            </w:pPr>
            <w:r>
              <w:t xml:space="preserve">PointPillar [17]</w:t>
            </w:r>
          </w:p>
        </w:tc>
        <w:tc>
          <w:tcPr>
            <w:vMerge w:val="restart"/>
          </w:tcPr>
          <w:p>
            <w:pPr>
              <w:pStyle w:val="Compact"/>
              <w:jc w:val="center"/>
            </w:pPr>
            <w:r>
              <w:t xml:space="preserve">4L</w:t>
            </w:r>
          </w:p>
        </w:tc>
        <w:tc>
          <w:tcPr/>
          <w:p>
            <w:pPr>
              <w:pStyle w:val="Compact"/>
              <w:jc w:val="center"/>
            </w:pPr>
            <w:r>
              <w:t xml:space="preserve">3D AP</w:t>
            </w:r>
          </w:p>
        </w:tc>
        <w:tc>
          <w:tcPr/>
          <w:p>
            <w:pPr>
              <w:pStyle w:val="Compact"/>
              <w:jc w:val="center"/>
            </w:pPr>
            <w:r>
              <w:t xml:space="preserve">59.2/19.3</w:t>
            </w:r>
          </w:p>
        </w:tc>
        <w:tc>
          <w:tcPr/>
          <w:p>
            <w:pPr>
              <w:pStyle w:val="Compact"/>
              <w:jc w:val="center"/>
            </w:pPr>
            <w:r>
              <w:t xml:space="preserve">73.1/42.0</w:t>
            </w:r>
          </w:p>
        </w:tc>
        <w:tc>
          <w:tcPr/>
          <w:p>
            <w:pPr>
              <w:pStyle w:val="Compact"/>
              <w:jc w:val="center"/>
            </w:pPr>
            <w:r>
              <w:t xml:space="preserve">71.0/65.4</w:t>
            </w:r>
          </w:p>
        </w:tc>
        <w:tc>
          <w:tcPr>
            <w:vMerge w:val="restart"/>
          </w:tcPr>
          <w:p>
            <w:pPr>
              <w:pStyle w:val="Compact"/>
              <w:jc w:val="center"/>
            </w:pPr>
            <w:r>
              <w:t xml:space="preserve">44.77</w:t>
            </w:r>
          </w:p>
        </w:tc>
        <w:tc>
          <w:tcPr>
            <w:vMerge w:val="restart"/>
          </w:tcPr>
          <w:p>
            <w:pPr>
              <w:pStyle w:val="Compact"/>
              <w:jc w:val="center"/>
            </w:pPr>
            <w:r>
              <w:t xml:space="preserve">33.65</w:t>
            </w:r>
          </w:p>
        </w:tc>
        <w:tc>
          <w:tcPr>
            <w:vMerge w:val="restart"/>
          </w:tcPr>
          <w:p>
            <w:pPr>
              <w:pStyle w:val="Compact"/>
              <w:jc w:val="center"/>
            </w:pPr>
            <w:r>
              <w:t xml:space="preserve">25.04</w:t>
            </w:r>
          </w:p>
        </w:tc>
        <w:tc>
          <w:tcPr>
            <w:vMerge w:val="restart"/>
          </w:tcPr>
          <w:p>
            <w:pPr>
              <w:pStyle w:val="Compact"/>
              <w:jc w:val="center"/>
            </w:pPr>
            <w:r>
              <w:t xml:space="preserve">54.08</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46.5/19.2</w:t>
            </w:r>
          </w:p>
        </w:tc>
        <w:tc>
          <w:tcPr/>
          <w:p>
            <w:pPr>
              <w:pStyle w:val="Compact"/>
              <w:jc w:val="center"/>
            </w:pPr>
            <w:r>
              <w:t xml:space="preserve">67.2/47.5</w:t>
            </w:r>
          </w:p>
        </w:tc>
        <w:tc>
          <w:tcPr/>
          <w:p>
            <w:pPr>
              <w:pStyle w:val="Compact"/>
              <w:jc w:val="center"/>
            </w:pPr>
            <w:r>
              <w:t xml:space="preserve">69.0/65.7</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t xml:space="preserve">Multi-modal 3D Perception</w:t>
            </w:r>
          </w:p>
        </w:tc>
        <w:tc>
          <w:tcPr>
            <w:vMerge w:val="restart"/>
          </w:tcPr>
          <w:p>
            <w:pPr>
              <w:pStyle w:val="Compact"/>
              <w:jc w:val="center"/>
            </w:pPr>
            <w:r>
              <w:t xml:space="preserve">BEVDepth [18] + Pointpillar [17]</w:t>
            </w:r>
          </w:p>
        </w:tc>
        <w:tc>
          <w:tcPr>
            <w:vMerge w:val="restart"/>
          </w:tcPr>
          <w:p>
            <w:pPr>
              <w:pStyle w:val="Compact"/>
              <w:jc w:val="center"/>
            </w:pPr>
            <m:oMath>
              <m:r>
                <m:t>8</m:t>
              </m:r>
              <m:r>
                <m:rPr>
                  <m:sty m:val="p"/>
                </m:rPr>
                <m:t> </m:t>
              </m:r>
              <m:r>
                <m:rPr>
                  <m:sty m:val="p"/>
                </m:rPr>
                <m:t>V</m:t>
              </m:r>
              <m:r>
                <m:rPr>
                  <m:sty m:val="p"/>
                </m:rPr>
                <m:t>+</m:t>
              </m:r>
              <m:r>
                <m:t>4</m:t>
              </m:r>
              <m:r>
                <m:rPr>
                  <m:sty m:val="p"/>
                </m:rPr>
                <m:t>L</m:t>
              </m:r>
            </m:oMath>
          </w:p>
        </w:tc>
        <w:tc>
          <w:tcPr/>
          <w:p>
            <w:pPr>
              <w:pStyle w:val="Compact"/>
              <w:jc w:val="center"/>
            </w:pPr>
            <w:r>
              <w:t xml:space="preserve">3D AP</w:t>
            </w:r>
          </w:p>
        </w:tc>
        <w:tc>
          <w:tcPr/>
          <w:p>
            <w:pPr>
              <w:pStyle w:val="Compact"/>
              <w:jc w:val="center"/>
            </w:pPr>
            <m:oMath>
              <m:r>
                <m:rPr>
                  <m:sty m:val="b"/>
                </m:rPr>
                <m:t>61.3</m:t>
              </m:r>
              <m:r>
                <m:rPr>
                  <m:sty m:val="b"/>
                </m:rPr>
                <m:t>/</m:t>
              </m:r>
              <m:r>
                <m:rPr>
                  <m:sty m:val="b"/>
                </m:rPr>
                <m:t>36.9</m:t>
              </m:r>
            </m:oMath>
          </w:p>
        </w:tc>
        <w:tc>
          <w:tcPr/>
          <w:p>
            <w:pPr>
              <w:pStyle w:val="Compact"/>
              <w:jc w:val="center"/>
            </w:pPr>
            <w:r>
              <w:t xml:space="preserve">61.3/54.6</w:t>
            </w:r>
          </w:p>
        </w:tc>
        <w:tc>
          <w:tcPr/>
          <w:p>
            <w:pPr>
              <w:pStyle w:val="Compact"/>
              <w:jc w:val="center"/>
            </w:pPr>
            <w:r>
              <w:t xml:space="preserve">54.4/52.6</w:t>
            </w:r>
          </w:p>
        </w:tc>
        <w:tc>
          <w:tcPr>
            <w:vMerge w:val="restart"/>
          </w:tcPr>
          <w:p>
            <w:pPr>
              <w:pStyle w:val="Compact"/>
              <w:jc w:val="center"/>
            </w:pPr>
            <w:r>
              <w:t xml:space="preserve">43.32</w:t>
            </w:r>
          </w:p>
        </w:tc>
        <w:tc>
          <w:tcPr>
            <w:vMerge w:val="restart"/>
          </w:tcPr>
          <w:p>
            <w:pPr>
              <w:pStyle w:val="Compact"/>
              <w:jc w:val="center"/>
            </w:pPr>
            <w:r>
              <w:t xml:space="preserve">43.18</w:t>
            </w:r>
          </w:p>
        </w:tc>
        <w:tc>
          <w:tcPr>
            <w:vMerge w:val="restart"/>
          </w:tcPr>
          <w:p>
            <w:pPr>
              <w:pStyle w:val="Compact"/>
              <w:jc w:val="center"/>
            </w:pPr>
            <w:r>
              <w:t xml:space="preserve">34.74</w:t>
            </w:r>
          </w:p>
        </w:tc>
        <w:tc>
          <w:tcPr>
            <w:vMerge w:val="restart"/>
          </w:tcPr>
          <w:p>
            <w:pPr>
              <w:pStyle w:val="Compact"/>
              <w:jc w:val="center"/>
            </w:pPr>
            <w:r>
              <w:t xml:space="preserve">40.82</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m:oMath>
              <m:r>
                <m:rPr>
                  <m:sty m:val="b"/>
                </m:rPr>
                <m:t>64.8</m:t>
              </m:r>
              <m:r>
                <m:rPr>
                  <m:sty m:val="b"/>
                </m:rPr>
                <m:t>/</m:t>
              </m:r>
              <m:r>
                <m:rPr>
                  <m:sty m:val="b"/>
                </m:rPr>
                <m:t>49.6</m:t>
              </m:r>
            </m:oMath>
          </w:p>
        </w:tc>
        <w:tc>
          <w:tcPr/>
          <w:p>
            <w:pPr>
              <w:pStyle w:val="Compact"/>
              <w:jc w:val="center"/>
            </w:pPr>
            <w:r>
              <w:t xml:space="preserve">78.7/75.0</w:t>
            </w:r>
          </w:p>
        </w:tc>
        <w:tc>
          <w:tcPr/>
          <w:p>
            <w:pPr>
              <w:pStyle w:val="Compact"/>
              <w:jc w:val="center"/>
            </w:pPr>
            <m:oMath>
              <m:r>
                <m:rPr>
                  <m:sty m:val="b"/>
                </m:rPr>
                <m:t>79.4</m:t>
              </m:r>
              <m:r>
                <m:rPr>
                  <m:sty m:val="b"/>
                </m:rPr>
                <m:t>/</m:t>
              </m:r>
              <m:r>
                <m:rPr>
                  <m:sty m:val="b"/>
                </m:rPr>
                <m:t>78.4</m:t>
              </m:r>
            </m:oMath>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bl>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rPr>
                <w:rFonts w:hint="eastAsia"/>
              </w:rPr>
              <w:t xml:space="preserve">任务</w:t>
            </w:r>
          </w:p>
        </w:tc>
        <w:tc>
          <w:tcPr>
            <w:vMerge w:val="restart"/>
          </w:tcPr>
          <w:p>
            <w:pPr>
              <w:pStyle w:val="Compact"/>
              <w:jc w:val="center"/>
            </w:pPr>
            <w:r>
              <w:rPr>
                <w:rFonts w:hint="eastAsia"/>
              </w:rPr>
              <w:t xml:space="preserve">检测器</w:t>
            </w:r>
          </w:p>
        </w:tc>
        <w:tc>
          <w:tcPr>
            <w:vMerge w:val="restart"/>
          </w:tcPr>
          <w:p>
            <w:pPr>
              <w:pStyle w:val="Compact"/>
              <w:jc w:val="center"/>
            </w:pPr>
            <w:r>
              <w:rPr>
                <w:rFonts w:hint="eastAsia"/>
              </w:rPr>
              <w:t xml:space="preserve">布局</w:t>
            </w:r>
          </w:p>
        </w:tc>
        <w:tc>
          <w:tcPr>
            <w:gridSpan w:val="4"/>
          </w:tcPr>
          <w:p>
            <w:pPr>
              <w:pStyle w:val="Compact"/>
              <w:jc w:val="center"/>
            </w:pPr>
            <w:r>
              <w:rPr>
                <w:rFonts w:hint="eastAsia"/>
              </w:rPr>
              <w:t xml:space="preserve">检测</w:t>
            </w:r>
          </w:p>
        </w:tc>
        <w:tc>
          <w:tcPr>
            <w:gridSpan w:val="4"/>
          </w:tcPr>
          <w:p>
            <w:pPr>
              <w:pStyle w:val="Compact"/>
              <w:jc w:val="center"/>
            </w:pPr>
            <w:r>
              <w:rPr>
                <w:rFonts w:hint="eastAsia"/>
              </w:rPr>
              <w:t xml:space="preserve">跟踪</w:t>
            </w:r>
          </w:p>
        </w:tc>
      </w:tr>
      <w:tr>
        <w:tc>
          <w:tcPr>
            <w:gridSpan w:val="1"/>
            <w:vMerge w:val="continue"/>
          </w:tcPr>
          <w:p>
            <w:pPr/>
          </w:p>
        </w:tc>
        <w:tc>
          <w:tcPr>
            <w:gridSpan w:val="1"/>
            <w:vMerge w:val="continue"/>
          </w:tcPr>
          <w:p>
            <w:pPr/>
          </w:p>
        </w:tc>
        <w:tc>
          <w:tcPr>
            <w:gridSpan w:val="1"/>
            <w:vMerge w:val="continue"/>
          </w:tcPr>
          <w:p>
            <w:pPr/>
          </w:p>
        </w:tc>
        <w:tc>
          <w:tcPr>
            <w:vMerge w:val="restart"/>
          </w:tcPr>
          <w:p>
            <w:pPr>
              <w:pStyle w:val="Compact"/>
              <w:jc w:val="center"/>
            </w:pPr>
            <m:oMath>
              <m:r>
                <m:rPr>
                  <m:sty m:val="b"/>
                </m:rPr>
                <m:t>M</m:t>
              </m:r>
              <m:r>
                <m:rPr>
                  <m:sty m:val="b"/>
                </m:rPr>
                <m:t>e</m:t>
              </m:r>
              <m:r>
                <m:rPr>
                  <m:sty m:val="b"/>
                </m:rPr>
                <m:t>t</m:t>
              </m:r>
              <m:r>
                <m:rPr>
                  <m:sty m:val="b"/>
                </m:rPr>
                <m:t>r</m:t>
              </m:r>
              <m:r>
                <m:rPr>
                  <m:sty m:val="b"/>
                </m:rPr>
                <m:t>i</m:t>
              </m:r>
              <m:r>
                <m:rPr>
                  <m:sty m:val="b"/>
                </m:rPr>
                <m:t>c</m:t>
              </m:r>
            </m:oMath>
          </w:p>
        </w:tc>
        <w:tc>
          <w:tcPr>
            <w:gridSpan w:val="3"/>
          </w:tcPr>
          <w:p>
            <w:pPr>
              <w:pStyle w:val="Compact"/>
              <w:jc w:val="center"/>
            </w:pPr>
            <w:r>
              <w:rPr>
                <w:rFonts w:hint="eastAsia"/>
              </w:rPr>
              <w:t xml:space="preserve">范围(米)</w:t>
            </w:r>
          </w:p>
        </w:tc>
        <w:tc>
          <w:tcPr>
            <w:vMerge w:val="restart"/>
          </w:tcPr>
          <w:p>
            <w:pPr>
              <w:pStyle w:val="Compact"/>
              <w:jc w:val="center"/>
            </w:pPr>
            <w:r>
              <w:t xml:space="preserve">sAMOTA↑</w:t>
            </w:r>
          </w:p>
        </w:tc>
        <w:tc>
          <w:tcPr>
            <w:vMerge w:val="restart"/>
          </w:tcPr>
          <w:p>
            <w:pPr>
              <w:pStyle w:val="Compact"/>
              <w:jc w:val="center"/>
            </w:pPr>
            <w:r>
              <w:t xml:space="preserve">AMOTP↑</w:t>
            </w:r>
          </w:p>
        </w:tc>
        <w:tc>
          <w:tcPr>
            <w:vMerge w:val="restart"/>
          </w:tcPr>
          <w:p>
            <w:pPr>
              <w:pStyle w:val="Compact"/>
              <w:jc w:val="center"/>
            </w:pPr>
            <m:oMath>
              <m:r>
                <m:rPr>
                  <m:sty m:val="b"/>
                </m:rPr>
                <m:t>M</m:t>
              </m:r>
              <m:r>
                <m:rPr>
                  <m:sty m:val="b"/>
                </m:rPr>
                <m:t>T</m:t>
              </m:r>
              <m:r>
                <m:rPr>
                  <m:sty m:val="p"/>
                </m:rPr>
                <m:t>↑</m:t>
              </m:r>
            </m:oMath>
          </w:p>
        </w:tc>
        <w:tc>
          <w:tcPr>
            <w:vMerge w:val="restart"/>
          </w:tcPr>
          <w:p>
            <w:pPr>
              <w:pStyle w:val="Compact"/>
              <w:jc w:val="center"/>
            </w:pPr>
            <m:oMath>
              <m:r>
                <m:rPr>
                  <m:sty m:val="b"/>
                </m:rPr>
                <m:t>M</m:t>
              </m:r>
              <m:r>
                <m:rPr>
                  <m:sty m:val="b"/>
                </m:rPr>
                <m:t>L</m:t>
              </m:r>
              <m:r>
                <m:rPr>
                  <m:sty m:val="b"/>
                </m:rPr>
                <m:t>↓</m:t>
              </m:r>
            </m:oMath>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
              <w:jc w:val="center"/>
            </w:pPr>
            <m:oMath>
              <m:d>
                <m:dPr>
                  <m:begChr m:val="["/>
                  <m:sepChr m:val=""/>
                  <m:endChr m:val="]"/>
                  <m:grow/>
                </m:dPr>
                <m:e>
                  <m:r>
                    <m:t>0</m:t>
                  </m:r>
                  <m:r>
                    <m:rPr>
                      <m:sty m:val="p"/>
                    </m:rPr>
                    <m:t>,</m:t>
                  </m:r>
                  <m:r>
                    <m:t>5</m:t>
                  </m:r>
                </m:e>
              </m:d>
            </m:oMath>
          </w:p>
        </w:tc>
        <w:tc>
          <w:tcPr/>
          <w:p>
            <w:pPr>
              <w:pStyle w:val="Compact"/>
              <w:jc w:val="center"/>
            </w:pPr>
            <w:r>
              <w:t xml:space="preserve">[5, 10]</w:t>
            </w:r>
          </w:p>
        </w:tc>
        <w:tc>
          <w:tcPr/>
          <w:p>
            <w:pPr>
              <w:pStyle w:val="Compact"/>
              <w:jc w:val="center"/>
            </w:pPr>
            <w:r>
              <w:t xml:space="preserve">[10, 30]</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rPr>
                <w:rFonts w:hint="eastAsia"/>
              </w:rPr>
              <w:t xml:space="preserve">多视角3D感知</w:t>
            </w:r>
          </w:p>
        </w:tc>
        <w:tc>
          <w:tcPr>
            <w:vMerge w:val="restart"/>
          </w:tcPr>
          <w:p>
            <w:pPr>
              <w:pStyle w:val="Compact"/>
              <w:jc w:val="center"/>
            </w:pPr>
            <w:r>
              <w:rPr>
                <w:rFonts w:hint="eastAsia"/>
              </w:rPr>
              <w:t xml:space="preserve">BEV深度</w:t>
            </w:r>
            <w:r>
              <w:t xml:space="preserve"> [18]</w:t>
            </w:r>
          </w:p>
        </w:tc>
        <w:tc>
          <w:tcPr>
            <w:vMerge w:val="restart"/>
          </w:tcPr>
          <w:p>
            <w:pPr>
              <w:pStyle w:val="Compact"/>
              <w:jc w:val="center"/>
            </w:pPr>
            <w:r>
              <w:t xml:space="preserve">4C</w:t>
            </w:r>
          </w:p>
        </w:tc>
        <w:tc>
          <w:tcPr/>
          <w:p>
            <w:pPr>
              <w:pStyle w:val="Compact"/>
              <w:jc w:val="center"/>
            </w:pPr>
            <w:r>
              <w:t xml:space="preserve">3D AP</w:t>
            </w:r>
          </w:p>
        </w:tc>
        <w:tc>
          <w:tcPr/>
          <w:p>
            <w:pPr>
              <w:pStyle w:val="Compact"/>
              <w:jc w:val="center"/>
            </w:pPr>
            <w:r>
              <w:t xml:space="preserve">54.9/16.0</w:t>
            </w:r>
          </w:p>
        </w:tc>
        <w:tc>
          <w:tcPr/>
          <w:p>
            <w:pPr>
              <w:pStyle w:val="Compact"/>
              <w:jc w:val="center"/>
            </w:pPr>
            <w:r>
              <w:t xml:space="preserve">60.1/18.3</w:t>
            </w:r>
          </w:p>
        </w:tc>
        <w:tc>
          <w:tcPr/>
          <w:p>
            <w:pPr>
              <w:pStyle w:val="Compact"/>
              <w:jc w:val="center"/>
            </w:pPr>
            <w:r>
              <w:t xml:space="preserve">53.7/33.1</w:t>
            </w:r>
          </w:p>
        </w:tc>
        <w:tc>
          <w:tcPr>
            <w:vMerge w:val="restart"/>
          </w:tcPr>
          <w:p>
            <w:pPr>
              <w:pStyle w:val="Compact"/>
              <w:jc w:val="center"/>
            </w:pPr>
            <w:r>
              <w:t xml:space="preserve">44.03</w:t>
            </w:r>
          </w:p>
        </w:tc>
        <w:tc>
          <w:tcPr>
            <w:vMerge w:val="restart"/>
          </w:tcPr>
          <w:p>
            <w:pPr>
              <w:pStyle w:val="Compact"/>
              <w:jc w:val="center"/>
            </w:pPr>
            <w:r>
              <w:t xml:space="preserve">29.95</w:t>
            </w:r>
          </w:p>
        </w:tc>
        <w:tc>
          <w:tcPr>
            <w:vMerge w:val="restart"/>
          </w:tcPr>
          <w:p>
            <w:pPr>
              <w:pStyle w:val="Compact"/>
              <w:jc w:val="center"/>
            </w:pPr>
            <w:r>
              <w:t xml:space="preserve">20.23</w:t>
            </w:r>
          </w:p>
        </w:tc>
        <w:tc>
          <w:tcPr>
            <w:vMerge w:val="restart"/>
          </w:tcPr>
          <w:p>
            <w:pPr>
              <w:pStyle w:val="Compact"/>
              <w:jc w:val="center"/>
            </w:pPr>
            <w:r>
              <w:t xml:space="preserve">54.01</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44.8/19.7</w:t>
            </w:r>
          </w:p>
        </w:tc>
        <w:tc>
          <w:tcPr/>
          <w:p>
            <w:pPr>
              <w:pStyle w:val="Compact"/>
              <w:jc w:val="center"/>
            </w:pPr>
            <w:r>
              <w:t xml:space="preserve">37.0/18.8</w:t>
            </w:r>
          </w:p>
        </w:tc>
        <w:tc>
          <w:tcPr/>
          <w:p>
            <w:pPr>
              <w:pStyle w:val="Compact"/>
              <w:jc w:val="center"/>
            </w:pPr>
            <w:r>
              <w:t xml:space="preserve">34.5/26.9</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gridSpan w:val="1"/>
            <w:vMerge w:val="continue"/>
          </w:tcPr>
          <w:p>
            <w:pPr/>
          </w:p>
        </w:tc>
        <w:tc>
          <w:tcPr>
            <w:gridSpan w:val="1"/>
            <w:vMerge w:val="continue"/>
          </w:tcPr>
          <w:p>
            <w:pPr/>
          </w:p>
        </w:tc>
        <w:tc>
          <w:tcPr>
            <w:vMerge w:val="restart"/>
          </w:tcPr>
          <w:p>
            <w:pPr>
              <w:pStyle w:val="Compact"/>
              <w:jc w:val="center"/>
            </w:pPr>
            <w:r>
              <w:t xml:space="preserve">4F</w:t>
            </w:r>
          </w:p>
        </w:tc>
        <w:tc>
          <w:tcPr/>
          <w:p>
            <w:pPr>
              <w:pStyle w:val="Compact"/>
              <w:jc w:val="center"/>
            </w:pPr>
            <w:r>
              <w:t xml:space="preserve">3D AP</w:t>
            </w:r>
          </w:p>
        </w:tc>
        <w:tc>
          <w:tcPr/>
          <w:p>
            <w:pPr>
              <w:pStyle w:val="Compact"/>
              <w:jc w:val="center"/>
            </w:pPr>
            <w:r>
              <w:t xml:space="preserve">61.1/16.9</w:t>
            </w:r>
          </w:p>
        </w:tc>
        <w:tc>
          <w:tcPr/>
          <w:p>
            <w:pPr>
              <w:pStyle w:val="Compact"/>
              <w:jc w:val="center"/>
            </w:pPr>
            <w:r>
              <w:t xml:space="preserve">70.6/19.9</w:t>
            </w:r>
          </w:p>
        </w:tc>
        <w:tc>
          <w:tcPr/>
          <w:p>
            <w:pPr>
              <w:pStyle w:val="Compact"/>
              <w:jc w:val="center"/>
            </w:pPr>
            <w:r>
              <w:t xml:space="preserve">50.8/29.0</w:t>
            </w:r>
          </w:p>
        </w:tc>
        <w:tc>
          <w:tcPr>
            <w:vMerge w:val="restart"/>
          </w:tcPr>
          <w:p>
            <w:pPr>
              <w:pStyle w:val="Compact"/>
              <w:jc w:val="center"/>
            </w:pPr>
            <w:r>
              <w:t xml:space="preserve">39.56</w:t>
            </w:r>
          </w:p>
        </w:tc>
        <w:tc>
          <w:tcPr>
            <w:vMerge w:val="restart"/>
          </w:tcPr>
          <w:p>
            <w:pPr>
              <w:pStyle w:val="Compact"/>
              <w:jc w:val="center"/>
            </w:pPr>
            <w:r>
              <w:t xml:space="preserve">27.10</w:t>
            </w:r>
          </w:p>
        </w:tc>
        <w:tc>
          <w:tcPr>
            <w:vMerge w:val="restart"/>
          </w:tcPr>
          <w:p>
            <w:pPr>
              <w:pStyle w:val="Compact"/>
              <w:jc w:val="center"/>
            </w:pPr>
            <w:r>
              <w:t xml:space="preserve">18.02</w:t>
            </w:r>
          </w:p>
        </w:tc>
        <w:tc>
          <w:tcPr>
            <w:vMerge w:val="restart"/>
          </w:tcPr>
          <w:p>
            <w:pPr>
              <w:pStyle w:val="Compact"/>
              <w:jc w:val="center"/>
            </w:pPr>
            <w:r>
              <w:t xml:space="preserve">61.74</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58.7/27.5</w:t>
            </w:r>
          </w:p>
        </w:tc>
        <w:tc>
          <w:tcPr/>
          <w:p>
            <w:pPr>
              <w:pStyle w:val="Compact"/>
              <w:jc w:val="center"/>
            </w:pPr>
            <w:r>
              <w:t xml:space="preserve">41.3/23.5</w:t>
            </w:r>
          </w:p>
        </w:tc>
        <w:tc>
          <w:tcPr/>
          <w:p>
            <w:pPr>
              <w:pStyle w:val="Compact"/>
              <w:jc w:val="center"/>
            </w:pPr>
            <w:r>
              <w:t xml:space="preserve">36.1/27.4</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gridSpan w:val="1"/>
            <w:vMerge w:val="continue"/>
          </w:tcPr>
          <w:p>
            <w:pPr/>
          </w:p>
        </w:tc>
        <w:tc>
          <w:tcPr>
            <w:gridSpan w:val="1"/>
            <w:vMerge w:val="continue"/>
          </w:tcPr>
          <w:p>
            <w:pPr/>
          </w:p>
        </w:tc>
        <w:tc>
          <w:tcPr>
            <w:vMerge w:val="restart"/>
          </w:tcPr>
          <w:p>
            <w:pPr>
              <w:pStyle w:val="Compact"/>
              <w:jc w:val="center"/>
            </w:pPr>
            <w:r>
              <w:t xml:space="preserve">4C + 4F</w:t>
            </w:r>
          </w:p>
        </w:tc>
        <w:tc>
          <w:tcPr/>
          <w:p>
            <w:pPr>
              <w:pStyle w:val="Compact"/>
              <w:jc w:val="center"/>
            </w:pPr>
            <w:r>
              <w:t xml:space="preserve">3D AP</w:t>
            </w:r>
          </w:p>
        </w:tc>
        <w:tc>
          <w:tcPr/>
          <w:p>
            <w:pPr>
              <w:pStyle w:val="Compact"/>
              <w:jc w:val="center"/>
            </w:pPr>
            <m:oMath>
              <m:r>
                <m:rPr>
                  <m:sty m:val="b"/>
                </m:rPr>
                <m:t>68.9</m:t>
              </m:r>
              <m:r>
                <m:rPr>
                  <m:sty m:val="b"/>
                </m:rPr>
                <m:t>/</m:t>
              </m:r>
              <m:r>
                <m:rPr>
                  <m:sty m:val="b"/>
                </m:rPr>
                <m:t>20.5</m:t>
              </m:r>
            </m:oMath>
          </w:p>
        </w:tc>
        <w:tc>
          <w:tcPr/>
          <w:p>
            <w:pPr>
              <w:pStyle w:val="Compact"/>
              <w:jc w:val="center"/>
            </w:pPr>
            <w:r>
              <w:t xml:space="preserve">75.2/22.9</w:t>
            </w:r>
          </w:p>
        </w:tc>
        <w:tc>
          <w:tcPr/>
          <w:p>
            <w:pPr>
              <w:pStyle w:val="Compact"/>
              <w:jc w:val="center"/>
            </w:pPr>
            <w:r>
              <w:t xml:space="preserve">64.2/38.6</w:t>
            </w:r>
          </w:p>
        </w:tc>
        <w:tc>
          <w:tcPr>
            <w:vMerge w:val="restart"/>
          </w:tcPr>
          <w:p>
            <w:pPr>
              <w:pStyle w:val="Compact"/>
              <w:jc w:val="center"/>
            </w:pPr>
            <w:r>
              <w:t xml:space="preserve">51.16</w:t>
            </w:r>
          </w:p>
        </w:tc>
        <w:tc>
          <w:tcPr>
            <w:vMerge w:val="restart"/>
          </w:tcPr>
          <w:p>
            <w:pPr>
              <w:pStyle w:val="Compact"/>
              <w:jc w:val="center"/>
            </w:pPr>
            <w:r>
              <w:t xml:space="preserve">35.68</w:t>
            </w:r>
          </w:p>
        </w:tc>
        <w:tc>
          <w:tcPr>
            <w:vMerge w:val="restart"/>
          </w:tcPr>
          <w:p>
            <w:pPr>
              <w:pStyle w:val="Compact"/>
              <w:jc w:val="center"/>
            </w:pPr>
            <w:r>
              <w:t xml:space="preserve">25.21</w:t>
            </w:r>
          </w:p>
        </w:tc>
        <w:tc>
          <w:tcPr>
            <w:vMerge w:val="restart"/>
          </w:tcPr>
          <w:p>
            <w:pPr>
              <w:pStyle w:val="Compact"/>
              <w:jc w:val="center"/>
            </w:pPr>
            <w:r>
              <w:t xml:space="preserve">48.07</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53.9/24.4</w:t>
            </w:r>
          </w:p>
        </w:tc>
        <w:tc>
          <w:tcPr/>
          <w:p>
            <w:pPr>
              <w:pStyle w:val="Compact"/>
              <w:jc w:val="center"/>
            </w:pPr>
            <w:r>
              <w:t xml:space="preserve">43.1/22.5</w:t>
            </w:r>
          </w:p>
        </w:tc>
        <w:tc>
          <w:tcPr/>
          <w:p>
            <w:pPr>
              <w:pStyle w:val="Compact"/>
              <w:jc w:val="center"/>
            </w:pPr>
            <w:r>
              <w:t xml:space="preserve">39.6/30.9</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rPr>
                <w:rFonts w:hint="eastAsia"/>
              </w:rPr>
              <w:t xml:space="preserve">激光雷达3D感知</w:t>
            </w:r>
          </w:p>
        </w:tc>
        <w:tc>
          <w:tcPr>
            <w:vMerge w:val="restart"/>
          </w:tcPr>
          <w:p>
            <w:pPr>
              <w:pStyle w:val="Compact"/>
              <w:jc w:val="center"/>
            </w:pPr>
            <w:r>
              <w:rPr>
                <w:rFonts w:hint="eastAsia"/>
              </w:rPr>
              <w:t xml:space="preserve">点柱</w:t>
            </w:r>
            <w:r>
              <w:t xml:space="preserve"> [17]</w:t>
            </w:r>
          </w:p>
        </w:tc>
        <w:tc>
          <w:tcPr>
            <w:vMerge w:val="restart"/>
          </w:tcPr>
          <w:p>
            <w:pPr>
              <w:pStyle w:val="Compact"/>
              <w:jc w:val="center"/>
            </w:pPr>
            <w:r>
              <w:t xml:space="preserve">4L</w:t>
            </w:r>
          </w:p>
        </w:tc>
        <w:tc>
          <w:tcPr/>
          <w:p>
            <w:pPr>
              <w:pStyle w:val="Compact"/>
              <w:jc w:val="center"/>
            </w:pPr>
            <w:r>
              <w:t xml:space="preserve">3D AP</w:t>
            </w:r>
          </w:p>
        </w:tc>
        <w:tc>
          <w:tcPr/>
          <w:p>
            <w:pPr>
              <w:pStyle w:val="Compact"/>
              <w:jc w:val="center"/>
            </w:pPr>
            <w:r>
              <w:t xml:space="preserve">59.2/19.3</w:t>
            </w:r>
          </w:p>
        </w:tc>
        <w:tc>
          <w:tcPr/>
          <w:p>
            <w:pPr>
              <w:pStyle w:val="Compact"/>
              <w:jc w:val="center"/>
            </w:pPr>
            <w:r>
              <w:t xml:space="preserve">73.1/42.0</w:t>
            </w:r>
          </w:p>
        </w:tc>
        <w:tc>
          <w:tcPr/>
          <w:p>
            <w:pPr>
              <w:pStyle w:val="Compact"/>
              <w:jc w:val="center"/>
            </w:pPr>
            <w:r>
              <w:t xml:space="preserve">71.0/65.4</w:t>
            </w:r>
          </w:p>
        </w:tc>
        <w:tc>
          <w:tcPr>
            <w:vMerge w:val="restart"/>
          </w:tcPr>
          <w:p>
            <w:pPr>
              <w:pStyle w:val="Compact"/>
              <w:jc w:val="center"/>
            </w:pPr>
            <w:r>
              <w:t xml:space="preserve">44.77</w:t>
            </w:r>
          </w:p>
        </w:tc>
        <w:tc>
          <w:tcPr>
            <w:vMerge w:val="restart"/>
          </w:tcPr>
          <w:p>
            <w:pPr>
              <w:pStyle w:val="Compact"/>
              <w:jc w:val="center"/>
            </w:pPr>
            <w:r>
              <w:t xml:space="preserve">33.65</w:t>
            </w:r>
          </w:p>
        </w:tc>
        <w:tc>
          <w:tcPr>
            <w:vMerge w:val="restart"/>
          </w:tcPr>
          <w:p>
            <w:pPr>
              <w:pStyle w:val="Compact"/>
              <w:jc w:val="center"/>
            </w:pPr>
            <w:r>
              <w:t xml:space="preserve">25.04</w:t>
            </w:r>
          </w:p>
        </w:tc>
        <w:tc>
          <w:tcPr>
            <w:vMerge w:val="restart"/>
          </w:tcPr>
          <w:p>
            <w:pPr>
              <w:pStyle w:val="Compact"/>
              <w:jc w:val="center"/>
            </w:pPr>
            <w:r>
              <w:t xml:space="preserve">54.08</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w:r>
              <w:t xml:space="preserve">46.5/19.2</w:t>
            </w:r>
          </w:p>
        </w:tc>
        <w:tc>
          <w:tcPr/>
          <w:p>
            <w:pPr>
              <w:pStyle w:val="Compact"/>
              <w:jc w:val="center"/>
            </w:pPr>
            <w:r>
              <w:t xml:space="preserve">67.2/47.5</w:t>
            </w:r>
          </w:p>
        </w:tc>
        <w:tc>
          <w:tcPr/>
          <w:p>
            <w:pPr>
              <w:pStyle w:val="Compact"/>
              <w:jc w:val="center"/>
            </w:pPr>
            <w:r>
              <w:t xml:space="preserve">69.0/65.7</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r>
        <w:tc>
          <w:tcPr>
            <w:vMerge w:val="restart"/>
          </w:tcPr>
          <w:p>
            <w:pPr>
              <w:pStyle w:val="Compact"/>
              <w:jc w:val="center"/>
            </w:pPr>
            <w:r>
              <w:rPr>
                <w:rFonts w:hint="eastAsia"/>
              </w:rPr>
              <w:t xml:space="preserve">多模态3D感知</w:t>
            </w:r>
          </w:p>
        </w:tc>
        <w:tc>
          <w:tcPr>
            <w:vMerge w:val="restart"/>
          </w:tcPr>
          <w:p>
            <w:pPr>
              <w:pStyle w:val="Compact"/>
              <w:jc w:val="center"/>
            </w:pPr>
            <w:r>
              <w:rPr>
                <w:rFonts w:hint="eastAsia"/>
              </w:rPr>
              <w:t xml:space="preserve">BEV深度</w:t>
            </w:r>
            <w:r>
              <w:t xml:space="preserve"> [18] + </w:t>
            </w:r>
            <w:r>
              <w:rPr>
                <w:rFonts w:hint="eastAsia"/>
              </w:rPr>
              <w:t xml:space="preserve">点柱</w:t>
            </w:r>
            <w:r>
              <w:t xml:space="preserve"> [17]</w:t>
            </w:r>
          </w:p>
        </w:tc>
        <w:tc>
          <w:tcPr>
            <w:vMerge w:val="restart"/>
          </w:tcPr>
          <w:p>
            <w:pPr>
              <w:pStyle w:val="Compact"/>
              <w:jc w:val="center"/>
            </w:pPr>
            <m:oMath>
              <m:r>
                <m:t>8</m:t>
              </m:r>
              <m:r>
                <m:rPr>
                  <m:sty m:val="p"/>
                </m:rPr>
                <m:t> </m:t>
              </m:r>
              <m:r>
                <m:rPr>
                  <m:sty m:val="p"/>
                </m:rPr>
                <m:t>V</m:t>
              </m:r>
              <m:r>
                <m:rPr>
                  <m:sty m:val="p"/>
                </m:rPr>
                <m:t>+</m:t>
              </m:r>
              <m:r>
                <m:t>4</m:t>
              </m:r>
              <m:r>
                <m:rPr>
                  <m:sty m:val="p"/>
                </m:rPr>
                <m:t>L</m:t>
              </m:r>
            </m:oMath>
          </w:p>
        </w:tc>
        <w:tc>
          <w:tcPr/>
          <w:p>
            <w:pPr>
              <w:pStyle w:val="Compact"/>
              <w:jc w:val="center"/>
            </w:pPr>
            <w:r>
              <w:t xml:space="preserve">3D AP</w:t>
            </w:r>
          </w:p>
        </w:tc>
        <w:tc>
          <w:tcPr/>
          <w:p>
            <w:pPr>
              <w:pStyle w:val="Compact"/>
              <w:jc w:val="center"/>
            </w:pPr>
            <m:oMath>
              <m:r>
                <m:rPr>
                  <m:sty m:val="b"/>
                </m:rPr>
                <m:t>61.3</m:t>
              </m:r>
              <m:r>
                <m:rPr>
                  <m:sty m:val="b"/>
                </m:rPr>
                <m:t>/</m:t>
              </m:r>
              <m:r>
                <m:rPr>
                  <m:sty m:val="b"/>
                </m:rPr>
                <m:t>36.9</m:t>
              </m:r>
            </m:oMath>
          </w:p>
        </w:tc>
        <w:tc>
          <w:tcPr/>
          <w:p>
            <w:pPr>
              <w:pStyle w:val="Compact"/>
              <w:jc w:val="center"/>
            </w:pPr>
            <w:r>
              <w:t xml:space="preserve">61.3/54.6</w:t>
            </w:r>
          </w:p>
        </w:tc>
        <w:tc>
          <w:tcPr/>
          <w:p>
            <w:pPr>
              <w:pStyle w:val="Compact"/>
              <w:jc w:val="center"/>
            </w:pPr>
            <w:r>
              <w:t xml:space="preserve">54.4/52.6</w:t>
            </w:r>
          </w:p>
        </w:tc>
        <w:tc>
          <w:tcPr>
            <w:vMerge w:val="restart"/>
          </w:tcPr>
          <w:p>
            <w:pPr>
              <w:pStyle w:val="Compact"/>
              <w:jc w:val="center"/>
            </w:pPr>
            <w:r>
              <w:t xml:space="preserve">43.32</w:t>
            </w:r>
          </w:p>
        </w:tc>
        <w:tc>
          <w:tcPr>
            <w:vMerge w:val="restart"/>
          </w:tcPr>
          <w:p>
            <w:pPr>
              <w:pStyle w:val="Compact"/>
              <w:jc w:val="center"/>
            </w:pPr>
            <w:r>
              <w:t xml:space="preserve">43.18</w:t>
            </w:r>
          </w:p>
        </w:tc>
        <w:tc>
          <w:tcPr>
            <w:vMerge w:val="restart"/>
          </w:tcPr>
          <w:p>
            <w:pPr>
              <w:pStyle w:val="Compact"/>
              <w:jc w:val="center"/>
            </w:pPr>
            <w:r>
              <w:t xml:space="preserve">34.74</w:t>
            </w:r>
          </w:p>
        </w:tc>
        <w:tc>
          <w:tcPr>
            <w:vMerge w:val="restart"/>
          </w:tcPr>
          <w:p>
            <w:pPr>
              <w:pStyle w:val="Compact"/>
              <w:jc w:val="center"/>
            </w:pPr>
            <w:r>
              <w:t xml:space="preserve">40.82</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AOS</w:t>
            </w:r>
          </w:p>
        </w:tc>
        <w:tc>
          <w:tcPr/>
          <w:p>
            <w:pPr>
              <w:pStyle w:val="Compact"/>
              <w:jc w:val="center"/>
            </w:pPr>
            <m:oMath>
              <m:r>
                <m:rPr>
                  <m:sty m:val="b"/>
                </m:rPr>
                <m:t>64.8</m:t>
              </m:r>
              <m:r>
                <m:rPr>
                  <m:sty m:val="b"/>
                </m:rPr>
                <m:t>/</m:t>
              </m:r>
              <m:r>
                <m:rPr>
                  <m:sty m:val="b"/>
                </m:rPr>
                <m:t>49.6</m:t>
              </m:r>
            </m:oMath>
          </w:p>
        </w:tc>
        <w:tc>
          <w:tcPr/>
          <w:p>
            <w:pPr>
              <w:pStyle w:val="Compact"/>
              <w:jc w:val="center"/>
            </w:pPr>
            <w:r>
              <w:t xml:space="preserve">78.7/75.0</w:t>
            </w:r>
          </w:p>
        </w:tc>
        <w:tc>
          <w:tcPr/>
          <w:p>
            <w:pPr>
              <w:pStyle w:val="Compact"/>
              <w:jc w:val="center"/>
            </w:pPr>
            <m:oMath>
              <m:r>
                <m:rPr>
                  <m:sty m:val="b"/>
                </m:rPr>
                <m:t>79.4</m:t>
              </m:r>
              <m:r>
                <m:rPr>
                  <m:sty m:val="b"/>
                </m:rPr>
                <m:t>/</m:t>
              </m:r>
              <m:r>
                <m:rPr>
                  <m:sty m:val="b"/>
                </m:rPr>
                <m:t>78.4</m:t>
              </m:r>
            </m:oMath>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r>
    </w:tbl>
    <w:bookmarkStart w:id="76" w:name="multiple-object-tracking"/>
    <w:p>
      <w:pPr>
        <w:pStyle w:val="1"/>
      </w:pPr>
      <w:r>
        <w:t xml:space="preserve">5.4.3 Multiple Object Tracking</w:t>
      </w:r>
    </w:p>
    <w:bookmarkEnd w:id="76"/>
    <w:bookmarkStart w:id="77" w:name="多目标跟踪-1"/>
    <w:p>
      <w:pPr>
        <w:pStyle w:val="1"/>
      </w:pPr>
      <w:r>
        <w:t xml:space="preserve">5.4.3 </w:t>
      </w:r>
      <w:r>
        <w:rPr>
          <w:rFonts w:hint="eastAsia"/>
        </w:rPr>
        <w:t xml:space="preserve">多目标跟踪</w:t>
      </w:r>
    </w:p>
    <w:bookmarkEnd w:id="77"/>
    <w:p>
      <w:pPr>
        <w:pStyle w:val="FirstParagraph"/>
      </w:pPr>
      <w:r>
        <w:t xml:space="preserve">We follow the "Tracking-by-Detection" paradigm using 3D detection results from Camera or LiDAR data as input respectively, and present several baselines for multiple 3D object tracking task. Specifically, 3D boxes detected from surround-view images by BEVDepth [18] and splicing pointclouds by Pointpillar [17] are provided separately. And the tracking approach AB3DMOT described in [39] is picked to serve as the baseline of multiple object tracker in the 3D space. Then the same objects across different sensors are associated with unique track IDs to form global trajectories in the past.</w:t>
      </w:r>
    </w:p>
    <w:p>
      <w:pPr>
        <w:pStyle w:val="a0"/>
      </w:pPr>
      <w:r>
        <w:rPr>
          <w:rFonts w:hint="eastAsia"/>
        </w:rPr>
        <w:t xml:space="preserve">我们遵循</w:t>
      </w:r>
      <w:r>
        <w:rPr>
          <w:rFonts w:hint="eastAsia"/>
        </w:rPr>
        <w:t xml:space="preserve">“检测跟踪”</w:t>
      </w:r>
      <w:r>
        <w:rPr>
          <w:rFonts w:hint="eastAsia"/>
        </w:rPr>
        <w:t xml:space="preserve">范式，分别使用相机或LiDAR数据的3D检测结果作为输入，并提出了几种多3D目标跟踪任务的基线方法。具体来说，分别提供了通过BEVDepth</w:t>
      </w:r>
      <w:r>
        <w:t xml:space="preserve"> </w:t>
      </w:r>
      <w:r>
        <w:rPr>
          <w:rFonts w:hint="eastAsia"/>
        </w:rPr>
        <w:t xml:space="preserve">[18]从环视图像中检测到的3D框和通过Pointpillar</w:t>
      </w:r>
      <w:r>
        <w:t xml:space="preserve"> </w:t>
      </w:r>
      <w:r>
        <w:rPr>
          <w:rFonts w:hint="eastAsia"/>
        </w:rPr>
        <w:t xml:space="preserve">[17]拼接的点云。并选择[39]中描述的AB3DMOT跟踪方法作为3D空间中多目标跟踪器的基线。然后，将不同传感器中的相同目标与唯一的轨迹ID关联，以形成过去的时间轨迹。</w:t>
      </w:r>
    </w:p>
    <w:bookmarkStart w:id="78" w:name="baselines-prediction"/>
    <w:p>
      <w:pPr>
        <w:pStyle w:val="1"/>
      </w:pPr>
      <w:r>
        <w:t xml:space="preserve">5.5. Baselines: Prediction</w:t>
      </w:r>
    </w:p>
    <w:bookmarkEnd w:id="78"/>
    <w:bookmarkStart w:id="79" w:name="基线预测"/>
    <w:p>
      <w:pPr>
        <w:pStyle w:val="1"/>
      </w:pPr>
      <w:r>
        <w:t xml:space="preserve">5.5. </w:t>
      </w:r>
      <w:r>
        <w:rPr>
          <w:rFonts w:hint="eastAsia"/>
        </w:rPr>
        <w:t xml:space="preserve">基线:预测</w:t>
      </w:r>
    </w:p>
    <w:bookmarkEnd w:id="79"/>
    <w:bookmarkStart w:id="80" w:name="motion-prediction"/>
    <w:p>
      <w:pPr>
        <w:pStyle w:val="1"/>
      </w:pPr>
      <w:r>
        <w:t xml:space="preserve">5.5.1 Motion Prediction</w:t>
      </w:r>
    </w:p>
    <w:bookmarkEnd w:id="80"/>
    <w:bookmarkStart w:id="81" w:name="运动预测-1"/>
    <w:p>
      <w:pPr>
        <w:pStyle w:val="1"/>
      </w:pPr>
      <w:r>
        <w:t xml:space="preserve">5.5.1 </w:t>
      </w:r>
      <w:r>
        <w:rPr>
          <w:rFonts w:hint="eastAsia"/>
        </w:rPr>
        <w:t xml:space="preserve">运动预测</w:t>
      </w:r>
    </w:p>
    <w:bookmarkEnd w:id="81"/>
    <w:p>
      <w:pPr>
        <w:pStyle w:val="FirstParagraph"/>
      </w:pPr>
      <w:r>
        <w:t xml:space="preserve">Traditional motion prediction methods utilize perception ground truth (i.e., history trajectories of agents and HDmap) as input, which lacks of uncertainty modeling in practical applications. In this paper, we implement several vision-based end-to-end methods for joint perception and motion prediction on RoboSense benchmark, including ViP3D [10] and PnPNet [20]. For comparisons, we also report the motion prediction results of assuming agents surrounding the ego-vehicle with constant positions or velocities respectively, thus to reflect the diversity and difficulty of our dataset on prediction task.</w:t>
      </w:r>
    </w:p>
    <w:p>
      <w:pPr>
        <w:pStyle w:val="a0"/>
      </w:pPr>
      <w:r>
        <w:rPr>
          <w:rFonts w:hint="eastAsia"/>
        </w:rPr>
        <w:t xml:space="preserve">传统的运动预测方法利用感知真值(即代理的历史轨迹和高清地图)作为输入，这在实际应用中缺乏不确定性建模。在本文中，我们在RoboSense基准上实现了几种基于视觉的端到端方法，用于联合感知和运动预测，包括ViP3D</w:t>
      </w:r>
      <w:r>
        <w:t xml:space="preserve"> </w:t>
      </w:r>
      <w:r>
        <w:rPr>
          <w:rFonts w:hint="eastAsia"/>
        </w:rPr>
        <w:t xml:space="preserve">[10]和PnPNet</w:t>
      </w:r>
      <w:r>
        <w:t xml:space="preserve"> </w:t>
      </w:r>
      <w:r>
        <w:rPr>
          <w:rFonts w:hint="eastAsia"/>
        </w:rPr>
        <w:t xml:space="preserve">[20]。为了进行比较，我们还报告了假设代理分别以恒定位置或速度围绕自车运动的运动预测结果，从而反映我们数据集在预测任务上的多样性和难度。</w:t>
      </w:r>
    </w:p>
    <w:bookmarkStart w:id="82" w:name="occupancy-prediction-1"/>
    <w:p>
      <w:pPr>
        <w:pStyle w:val="1"/>
      </w:pPr>
      <w:r>
        <w:t xml:space="preserve">5.5.2 Occupancy Prediction</w:t>
      </w:r>
    </w:p>
    <w:bookmarkEnd w:id="82"/>
    <w:bookmarkStart w:id="83" w:name="占据预测"/>
    <w:p>
      <w:pPr>
        <w:pStyle w:val="1"/>
      </w:pPr>
      <w:r>
        <w:t xml:space="preserve">5.5.2 </w:t>
      </w:r>
      <w:r>
        <w:rPr>
          <w:rFonts w:hint="eastAsia"/>
        </w:rPr>
        <w:t xml:space="preserve">占据预测</w:t>
      </w:r>
    </w:p>
    <w:bookmarkEnd w:id="83"/>
    <w:p>
      <w:pPr>
        <w:pStyle w:val="FirstParagraph"/>
      </w:pPr>
      <w:r>
        <w:t xml:space="preserve">We extend a BEV 3D detection model - BEVDepth [18] to the 3D occupancy prediction task, which is then adopted as our baseline for the visual occupancy prediction task. Concretely, we replace the original detection decoders with the occupancy reconstruction layers while maintaining the BEV feature encoders. ResNet18 [11] pretrained on FCOS3D [38] is employed as image backbone for visual feature extraction.</w:t>
      </w:r>
    </w:p>
    <w:p>
      <w:pPr>
        <w:pStyle w:val="a0"/>
      </w:pPr>
      <w:r>
        <w:rPr>
          <w:rFonts w:hint="eastAsia"/>
        </w:rPr>
        <w:t xml:space="preserve">我们将BEV</w:t>
      </w:r>
      <w:r>
        <w:t xml:space="preserve"> </w:t>
      </w:r>
      <w:r>
        <w:rPr>
          <w:rFonts w:hint="eastAsia"/>
        </w:rPr>
        <w:t xml:space="preserve">3D检测模型——BEVDepth</w:t>
      </w:r>
      <w:r>
        <w:t xml:space="preserve"> </w:t>
      </w:r>
      <w:r>
        <w:rPr>
          <w:rFonts w:hint="eastAsia"/>
        </w:rPr>
        <w:t xml:space="preserve">[18]扩展到3D占据预测任务，并将其作为视觉占据预测任务的基线。具体来说，我们替换了原始的检测解码器，同时保留了BEV特征编码器。在FCOS3D</w:t>
      </w:r>
      <w:r>
        <w:t xml:space="preserve"> </w:t>
      </w:r>
      <w:r>
        <w:rPr>
          <w:rFonts w:hint="eastAsia"/>
        </w:rPr>
        <w:t xml:space="preserve">[38]上预训练的ResNet18</w:t>
      </w:r>
      <w:r>
        <w:t xml:space="preserve"> </w:t>
      </w:r>
      <w:r>
        <w:rPr>
          <w:rFonts w:hint="eastAsia"/>
        </w:rPr>
        <w:t xml:space="preserve">[11]被用作图像骨干网络，用于视觉特征提取。</w:t>
      </w:r>
    </w:p>
    <w:bookmarkStart w:id="84" w:name="results-and-analysis"/>
    <w:p>
      <w:pPr>
        <w:pStyle w:val="1"/>
      </w:pPr>
      <w:r>
        <w:t xml:space="preserve">5.6. Results and Analysis</w:t>
      </w:r>
    </w:p>
    <w:bookmarkEnd w:id="84"/>
    <w:bookmarkStart w:id="85" w:name="结果与分析"/>
    <w:p>
      <w:pPr>
        <w:pStyle w:val="1"/>
      </w:pPr>
      <w:r>
        <w:t xml:space="preserve">5.6. </w:t>
      </w:r>
      <w:r>
        <w:rPr>
          <w:rFonts w:hint="eastAsia"/>
        </w:rPr>
        <w:t xml:space="preserve">结果与分析</w:t>
      </w:r>
    </w:p>
    <w:bookmarkEnd w:id="85"/>
    <w:bookmarkStart w:id="86" w:name="perception-results"/>
    <w:p>
      <w:pPr>
        <w:pStyle w:val="1"/>
      </w:pPr>
      <w:r>
        <w:t xml:space="preserve">5.6.1 Perception Results</w:t>
      </w:r>
    </w:p>
    <w:bookmarkEnd w:id="86"/>
    <w:bookmarkStart w:id="87" w:name="感知结果"/>
    <w:p>
      <w:pPr>
        <w:pStyle w:val="1"/>
      </w:pPr>
      <w:r>
        <w:t xml:space="preserve">5.6.1 </w:t>
      </w:r>
      <w:r>
        <w:rPr>
          <w:rFonts w:hint="eastAsia"/>
        </w:rPr>
        <w:t xml:space="preserve">感知结果</w:t>
      </w:r>
    </w:p>
    <w:bookmarkEnd w:id="87"/>
    <w:p>
      <w:pPr>
        <w:pStyle w:val="FirstParagraph"/>
      </w:pPr>
      <w:r>
        <w:t xml:space="preserve">3D Object Detection. The 3D detection results based on multi-view images and splicing point clouds are shown in Tab. 4. As for LiDAR 3D detection, Transfusion-L [2] achieves the leading performance owing to the advanced transformer architecture. In terms of multi-view 3D detection, BEVDet4D [13] and BEVDepth [18] obtain significant improvement than BEVDet [14] through involving temporal clues and adopting an additional depth branch respectively. Besides, BEVFormer [19] also achieves competitive results by introducing a query-based attention mechanism. Generally, LiDAR-based 3D detector can generate high-quality detection results than vision-based methods. However, vision-based methods are capable of detecting various ranges of objects with more sensors (Fisheye or Camera). Note that two different matching criteria are both considered for TP calculation, namely Center-Point (CP) distance and Closest Collision-Point (CCP) distance. It can be observed that the CCP localization performance is obviously lower than the CP localization (i.e. 18.5% 3D AP drop of Transfusion-L for Vehicle class and 29.5% 3D AP drop for Pedestrian class. For navigation safety, the CCP localization is more important for near-field egocentric perception in crowded social scenarios.</w:t>
      </w:r>
    </w:p>
    <w:p>
      <w:pPr>
        <w:pStyle w:val="a0"/>
      </w:pPr>
      <w:r>
        <w:rPr>
          <w:rFonts w:hint="eastAsia"/>
        </w:rPr>
        <w:t xml:space="preserve">3D目标检测。基于多视图图像和拼接点云的3D检测结果如表4所示。对于LiDAR</w:t>
      </w:r>
      <w:r>
        <w:t xml:space="preserve"> </w:t>
      </w:r>
      <w:r>
        <w:rPr>
          <w:rFonts w:hint="eastAsia"/>
        </w:rPr>
        <w:t xml:space="preserve">3D检测，Transfusion-L</w:t>
      </w:r>
      <w:r>
        <w:t xml:space="preserve"> </w:t>
      </w:r>
      <w:r>
        <w:rPr>
          <w:rFonts w:hint="eastAsia"/>
        </w:rPr>
        <w:t xml:space="preserve">[2]由于采用了先进的Transformer架构，取得了领先的性能。在多视图3D检测方面，BEVDet4D</w:t>
      </w:r>
      <w:r>
        <w:t xml:space="preserve"> </w:t>
      </w:r>
      <w:r>
        <w:rPr>
          <w:rFonts w:hint="eastAsia"/>
        </w:rPr>
        <w:t xml:space="preserve">[13]和BEVDepth</w:t>
      </w:r>
      <w:r>
        <w:t xml:space="preserve"> </w:t>
      </w:r>
      <w:r>
        <w:rPr>
          <w:rFonts w:hint="eastAsia"/>
        </w:rPr>
        <w:t xml:space="preserve">[18]通过引入时间线索和采用额外的深度分支，分别比BEVDet</w:t>
      </w:r>
      <w:r>
        <w:t xml:space="preserve"> </w:t>
      </w:r>
      <w:r>
        <w:rPr>
          <w:rFonts w:hint="eastAsia"/>
        </w:rPr>
        <w:t xml:space="preserve">[14]取得了显著提升。此外，BEVFormer</w:t>
      </w:r>
      <w:r>
        <w:t xml:space="preserve"> </w:t>
      </w:r>
      <w:r>
        <w:rPr>
          <w:rFonts w:hint="eastAsia"/>
        </w:rPr>
        <w:t xml:space="preserve">[19]通过引入基于查询的注意力机制，也取得了有竞争力的结果。总体而言，基于LiDAR的3D检测器比基于视觉的方法能生成更高质量的检测结果。然而，基于视觉的方法能够通过更多传感器(鱼眼或相机)检测到各种范围的目标。需要注意的是，TP计算时考虑了两种不同的匹配标准，即中心点(CP)距离和最近碰撞点(CCP)距离。可以观察到，CCP定位性能明显低于CP定位(即Transfusion-L在车辆类上的3D</w:t>
      </w:r>
      <w:r>
        <w:t xml:space="preserve"> </w:t>
      </w:r>
      <w:r>
        <w:rPr>
          <w:rFonts w:hint="eastAsia"/>
        </w:rPr>
        <w:t xml:space="preserve">AP下降了18.5%，在行人类上下降了29.5%)。对于导航安全而言，CCP定位在拥挤的社会场景中的近场自车感知更为重要。</w:t>
      </w:r>
    </w:p>
    <w:p>
      <w:pPr>
        <w:pStyle w:val="a0"/>
      </w:pPr>
      <w:r>
        <w:t xml:space="preserve">Performance with Different Sensor-layouts. To evaluate the performance of different sensor layouts under various ranges, we conduct extensive comparisons as shown in Tab. 5. As for visual perception, 4C layout achieves better AP than</w:t>
      </w:r>
      <w:r>
        <w:t xml:space="preserve"> </w:t>
      </w:r>
      <m:oMath>
        <m:r>
          <m:t>4</m:t>
        </m:r>
        <m:r>
          <m:rPr>
            <m:sty m:val="p"/>
          </m:rPr>
          <m:t> </m:t>
        </m:r>
        <m:r>
          <m:rPr>
            <m:sty m:val="p"/>
          </m:rPr>
          <m:t>F</m:t>
        </m:r>
      </m:oMath>
      <w:r>
        <w:t xml:space="preserve"> </w:t>
      </w:r>
      <w:r>
        <w:t xml:space="preserve">layout in farther areas (i.e.,</w:t>
      </w:r>
      <w:r>
        <w:t xml:space="preserve"> </w:t>
      </w:r>
      <m:oMath>
        <m:r>
          <m:t>10</m:t>
        </m:r>
        <m:r>
          <m:rPr>
            <m:sty m:val="p"/>
          </m:rPr>
          <m:t>−</m:t>
        </m:r>
        <m:r>
          <m:t>30</m:t>
        </m:r>
        <m:r>
          <m:rPr>
            <m:sty m:val="p"/>
          </m:rPr>
          <m:t> </m:t>
        </m:r>
        <m:r>
          <m:rPr>
            <m:sty m:val="p"/>
          </m:rPr>
          <m:t>m</m:t>
        </m:r>
      </m:oMath>
      <w:r>
        <w:t xml:space="preserve"> </w:t>
      </w:r>
      <w:r>
        <w:t xml:space="preserve">), while</w:t>
      </w:r>
      <w:r>
        <w:t xml:space="preserve"> </w:t>
      </w:r>
      <m:oMath>
        <m:r>
          <m:t>4</m:t>
        </m:r>
        <m:r>
          <m:rPr>
            <m:sty m:val="p"/>
          </m:rPr>
          <m:t> </m:t>
        </m:r>
        <m:r>
          <m:rPr>
            <m:sty m:val="p"/>
          </m:rPr>
          <m:t>F</m:t>
        </m:r>
      </m:oMath>
      <w:r>
        <w:t xml:space="preserve"> </w:t>
      </w:r>
      <w:r>
        <w:t xml:space="preserve">layout is good at detecting near-field targets within</w:t>
      </w:r>
      <w:r>
        <w:t xml:space="preserve"> </w:t>
      </w:r>
      <m:oMath>
        <m:r>
          <m:t>10</m:t>
        </m:r>
        <m:r>
          <m:rPr>
            <m:sty m:val="p"/>
          </m:rPr>
          <m:t> </m:t>
        </m:r>
        <m:r>
          <m:rPr>
            <m:sty m:val="p"/>
          </m:rPr>
          <m:t>m</m:t>
        </m:r>
      </m:oMath>
      <w:r>
        <w:t xml:space="preserve"> </w:t>
      </w:r>
      <w:r>
        <w:t xml:space="preserve">. Through combining these two layouts, better performance can be achieved across different ranges. LiDAR 3D detector exhibits an obvious advantage over visual detectors especially in CCP and farther object localization, while the performance of near-field objects within</w:t>
      </w:r>
      <w:r>
        <w:t xml:space="preserve"> </w:t>
      </w:r>
      <m:oMath>
        <m:r>
          <m:t>5</m:t>
        </m:r>
        <m:r>
          <m:t>m</m:t>
        </m:r>
      </m:oMath>
      <w:r>
        <w:t xml:space="preserve"> </w:t>
      </w:r>
      <w:r>
        <w:t xml:space="preserve">is inferior (19.3% vs.</w:t>
      </w:r>
      <w:r>
        <w:t xml:space="preserve"> </w:t>
      </w:r>
      <m:oMath>
        <m:r>
          <m:t>20.5</m:t>
        </m:r>
        <m:r>
          <m:rPr>
            <m:sty m:val="p"/>
          </m:rPr>
          <m:t>%</m:t>
        </m:r>
      </m:oMath>
      <w:r>
        <w:t xml:space="preserve"> </w:t>
      </w:r>
      <w:r>
        <w:t xml:space="preserve">). Moreover, we implement multi-modal 3D perception (8V+4L) through late-fusion strategy. Specifically, 3D detection results from multi-view 3D detector and LiDAR 3D detector are adopted for post-processing. And we can observe that the CCP-based 3D AP of objects within</w:t>
      </w:r>
      <w:r>
        <w:t xml:space="preserve"> </w:t>
      </w:r>
      <m:oMath>
        <m:r>
          <m:t>5</m:t>
        </m:r>
        <m:r>
          <m:t>m</m:t>
        </m:r>
      </m:oMath>
      <w:r>
        <w:t xml:space="preserve"> </w:t>
      </w:r>
      <w:r>
        <w:t xml:space="preserve">is remarkably boosted from 20.5% to 36.9%. And the AOS metric is also increased consistently.</w:t>
      </w:r>
    </w:p>
    <w:p>
      <w:pPr>
        <w:pStyle w:val="a0"/>
      </w:pPr>
      <w:r>
        <w:rPr>
          <w:rFonts w:hint="eastAsia"/>
        </w:rPr>
        <w:t xml:space="preserve">不同传感器布局的性能。为了评估不同传感器布局在不同范围内的性能，我们进行了广泛的比较，如表5所示。对于视觉感知，4C布局在较远区域(即</w:t>
      </w:r>
      <w:r>
        <w:t xml:space="preserve"> </w:t>
      </w:r>
      <m:oMath>
        <m:r>
          <m:t>10</m:t>
        </m:r>
        <m:r>
          <m:rPr>
            <m:sty m:val="p"/>
          </m:rPr>
          <m:t>−</m:t>
        </m:r>
        <m:r>
          <m:t>30</m:t>
        </m:r>
        <m:r>
          <m:rPr>
            <m:sty m:val="p"/>
          </m:rPr>
          <m:t> </m:t>
        </m:r>
        <m:r>
          <m:rPr>
            <m:sty m:val="p"/>
          </m:rPr>
          <m:t>m</m:t>
        </m:r>
      </m:oMath>
      <w:r>
        <w:t xml:space="preserve"> </w:t>
      </w:r>
      <w:r>
        <w:rPr>
          <w:rFonts w:hint="eastAsia"/>
        </w:rPr>
        <w:t xml:space="preserve">)的AP优于</w:t>
      </w:r>
      <w:r>
        <w:t xml:space="preserve"> </w:t>
      </w:r>
      <m:oMath>
        <m:r>
          <m:t>4</m:t>
        </m:r>
        <m:r>
          <m:rPr>
            <m:sty m:val="p"/>
          </m:rPr>
          <m:t> </m:t>
        </m:r>
        <m:r>
          <m:rPr>
            <m:sty m:val="p"/>
          </m:rPr>
          <m:t>F</m:t>
        </m:r>
      </m:oMath>
      <w:r>
        <w:t xml:space="preserve"> </w:t>
      </w:r>
      <w:r>
        <w:rPr>
          <w:rFonts w:hint="eastAsia"/>
        </w:rPr>
        <w:t xml:space="preserve">布局，而</w:t>
      </w:r>
      <w:r>
        <w:t xml:space="preserve"> </w:t>
      </w:r>
      <m:oMath>
        <m:r>
          <m:t>4</m:t>
        </m:r>
        <m:r>
          <m:rPr>
            <m:sty m:val="p"/>
          </m:rPr>
          <m:t> </m:t>
        </m:r>
        <m:r>
          <m:rPr>
            <m:sty m:val="p"/>
          </m:rPr>
          <m:t>F</m:t>
        </m:r>
      </m:oMath>
      <w:r>
        <w:t xml:space="preserve"> </w:t>
      </w:r>
      <w:r>
        <w:rPr>
          <w:rFonts w:hint="eastAsia"/>
        </w:rPr>
        <w:t xml:space="preserve">布局在</w:t>
      </w:r>
      <w:r>
        <w:t xml:space="preserve"> </w:t>
      </w:r>
      <m:oMath>
        <m:r>
          <m:t>10</m:t>
        </m:r>
        <m:r>
          <m:rPr>
            <m:sty m:val="p"/>
          </m:rPr>
          <m:t> </m:t>
        </m:r>
        <m:r>
          <m:rPr>
            <m:sty m:val="p"/>
          </m:rPr>
          <m:t>m</m:t>
        </m:r>
      </m:oMath>
      <w:r>
        <w:t xml:space="preserve"> </w:t>
      </w:r>
      <w:r>
        <w:rPr>
          <w:rFonts w:hint="eastAsia"/>
        </w:rPr>
        <w:t xml:space="preserve">范围内的近场目标检测上表现更好。通过结合这两种布局，可以在不同范围内实现更好的性能。LiDAR</w:t>
      </w:r>
      <w:r>
        <w:t xml:space="preserve"> </w:t>
      </w:r>
      <w:r>
        <w:rPr>
          <w:rFonts w:hint="eastAsia"/>
        </w:rPr>
        <w:t xml:space="preserve">3D检测器在CCP和较远目标定位上表现出明显优势，尤其是在</w:t>
      </w:r>
      <w:r>
        <w:t xml:space="preserve"> </w:t>
      </w:r>
      <m:oMath>
        <m:r>
          <m:t>5</m:t>
        </m:r>
        <m:r>
          <m:t>m</m:t>
        </m:r>
      </m:oMath>
      <w:r>
        <w:t xml:space="preserve"> </w:t>
      </w:r>
      <w:r>
        <w:rPr>
          <w:rFonts w:hint="eastAsia"/>
        </w:rPr>
        <w:t xml:space="preserve">范围内的近场目标性能较差(19.3%</w:t>
      </w:r>
      <w:r>
        <w:t xml:space="preserve"> vs.</w:t>
      </w:r>
      <w:r>
        <w:t xml:space="preserve"> </w:t>
      </w:r>
      <m:oMath>
        <m:r>
          <m:t>20.5</m:t>
        </m:r>
        <m:r>
          <m:rPr>
            <m:sty m:val="p"/>
          </m:rPr>
          <m:t>%</m:t>
        </m:r>
      </m:oMath>
      <w:r>
        <w:t xml:space="preserve"> </w:t>
      </w:r>
      <w:r>
        <w:rPr>
          <w:rFonts w:hint="eastAsia"/>
        </w:rPr>
        <w:t xml:space="preserve">)。此外，我们通过后融合策略实现了多模态3D感知(8V+4L)。具体来说，采用了多视图3D检测器和LiDAR</w:t>
      </w:r>
      <w:r>
        <w:t xml:space="preserve"> </w:t>
      </w:r>
      <w:r>
        <w:rPr>
          <w:rFonts w:hint="eastAsia"/>
        </w:rPr>
        <w:t xml:space="preserve">3D检测器的3D检测结果进行后处理。可以观察到，</w:t>
      </w:r>
      <w:r>
        <w:t xml:space="preserve"> </w:t>
      </w:r>
      <m:oMath>
        <m:r>
          <m:t>5</m:t>
        </m:r>
        <m:r>
          <m:t>m</m:t>
        </m:r>
      </m:oMath>
      <w:r>
        <w:t xml:space="preserve"> </w:t>
      </w:r>
      <w:r>
        <w:rPr>
          <w:rFonts w:hint="eastAsia"/>
        </w:rPr>
        <w:t xml:space="preserve">范围内目标的基于CCP的3D</w:t>
      </w:r>
      <w:r>
        <w:t xml:space="preserve"> </w:t>
      </w:r>
      <w:r>
        <w:rPr>
          <w:rFonts w:hint="eastAsia"/>
        </w:rPr>
        <w:t xml:space="preserve">AP从20.5%显著提升至36.9%。AOS指标也一致提升。</w:t>
      </w:r>
    </w:p>
    <w:p>
      <w:pPr>
        <w:pStyle w:val="a0"/>
      </w:pPr>
      <w:r>
        <w:t xml:space="preserve">Multiple Object Tracking. Regarding to the MOT task in Tab. 5, AB3DMOT [39] is adopted as baseline tracker in 3D space, which mitigates the impact of object occlusions existing in</w:t>
      </w:r>
      <w:r>
        <w:t xml:space="preserve"> </w:t>
      </w:r>
      <m:oMath>
        <m:r>
          <m:t>2</m:t>
        </m:r>
        <m:r>
          <m:rPr>
            <m:sty m:val="p"/>
          </m:rPr>
          <m:t>D</m:t>
        </m:r>
      </m:oMath>
      <w:r>
        <w:t xml:space="preserve"> </w:t>
      </w:r>
      <w:r>
        <w:t xml:space="preserve">image, especially for crowded scenarios. Through introducing more sensors</w:t>
      </w:r>
      <w:r>
        <w:t xml:space="preserve"> </w:t>
      </w:r>
      <m:oMath>
        <m:d>
          <m:dPr>
            <m:begChr m:val="("/>
            <m:sepChr m:val=""/>
            <m:endChr m:val=")"/>
            <m:grow/>
          </m:dPr>
          <m:e>
            <m:r>
              <m:t>4</m:t>
            </m:r>
            <m:r>
              <m:rPr>
                <m:sty m:val="p"/>
              </m:rPr>
              <m:t>C</m:t>
            </m:r>
            <m:r>
              <m:rPr>
                <m:sty m:val="p"/>
              </m:rPr>
              <m:t>+</m:t>
            </m:r>
            <m:r>
              <m:t>4</m:t>
            </m:r>
            <m:r>
              <m:rPr>
                <m:sty m:val="p"/>
              </m:rPr>
              <m:t> </m:t>
            </m:r>
            <m:r>
              <m:rPr>
                <m:sty m:val="p"/>
              </m:rPr>
              <m:t>F</m:t>
            </m:r>
          </m:e>
        </m:d>
      </m:oMath>
      <w:r>
        <w:t xml:space="preserve"> </w:t>
      </w:r>
      <w:r>
        <w:t xml:space="preserve">, vision-based methods can also achieve competitive tracking performance with LiDAR-based methods, even better in sAMOTA metric (51.16 vs. 44.77). With the multi-modal input, AMOTP, MT and ML performance can be further improved as expected. However, although equipped with multi-modal and multi-sensor data as input, the perception performance is still inferior especially in near-field (i.e. 36.9% CCP-based 3D AP within</w:t>
      </w:r>
      <w:r>
        <w:t xml:space="preserve"> </w:t>
      </w:r>
      <m:oMath>
        <m:r>
          <m:t>5</m:t>
        </m:r>
        <m:r>
          <m:t>m</m:t>
        </m:r>
      </m:oMath>
      <w:r>
        <w:t xml:space="preserve"> </w:t>
      </w:r>
      <w:r>
        <w:t xml:space="preserve">), revealing the deficiencies of current perception methods in handling the obstacles in near ranges. The main reason may be the frequent truncation and occlusion caused by a large view occupation of near</w:t>
      </w:r>
    </w:p>
    <w:p>
      <w:pPr>
        <w:pStyle w:val="a0"/>
      </w:pPr>
      <w:r>
        <w:rPr>
          <w:rFonts w:hint="eastAsia"/>
        </w:rPr>
        <w:t xml:space="preserve">多目标跟踪。关于表5中的MOT任务，AB3DMOT</w:t>
      </w:r>
      <w:r>
        <w:t xml:space="preserve"> </w:t>
      </w:r>
      <w:r>
        <w:rPr>
          <w:rFonts w:hint="eastAsia"/>
        </w:rPr>
        <w:t xml:space="preserve">[39]被采用为3D空间中的基线跟踪器，它减轻了</w:t>
      </w:r>
      <w:r>
        <w:t xml:space="preserve"> </w:t>
      </w:r>
      <m:oMath>
        <m:r>
          <m:t>2</m:t>
        </m:r>
        <m:r>
          <m:rPr>
            <m:sty m:val="p"/>
          </m:rPr>
          <m:t>D</m:t>
        </m:r>
      </m:oMath>
      <w:r>
        <w:t xml:space="preserve"> </w:t>
      </w:r>
      <w:r>
        <w:rPr>
          <w:rFonts w:hint="eastAsia"/>
        </w:rPr>
        <w:t xml:space="preserve">图像中存在的目标遮挡的影响，特别是在拥挤场景中。通过引入更多传感器</w:t>
      </w:r>
      <w:r>
        <w:t xml:space="preserve"> </w:t>
      </w:r>
      <m:oMath>
        <m:d>
          <m:dPr>
            <m:begChr m:val="("/>
            <m:sepChr m:val=""/>
            <m:endChr m:val=")"/>
            <m:grow/>
          </m:dPr>
          <m:e>
            <m:r>
              <m:t>4</m:t>
            </m:r>
            <m:r>
              <m:rPr>
                <m:sty m:val="p"/>
              </m:rPr>
              <m:t>C</m:t>
            </m:r>
            <m:r>
              <m:rPr>
                <m:sty m:val="p"/>
              </m:rPr>
              <m:t>+</m:t>
            </m:r>
            <m:r>
              <m:t>4</m:t>
            </m:r>
            <m:r>
              <m:rPr>
                <m:sty m:val="p"/>
              </m:rPr>
              <m:t> </m:t>
            </m:r>
            <m:r>
              <m:rPr>
                <m:sty m:val="p"/>
              </m:rPr>
              <m:t>F</m:t>
            </m:r>
          </m:e>
        </m:d>
      </m:oMath>
      <w:r>
        <w:t xml:space="preserve"> </w:t>
      </w:r>
      <w:r>
        <w:rPr>
          <w:rFonts w:hint="eastAsia"/>
        </w:rPr>
        <w:t xml:space="preserve">，基于视觉的方法也可以实现与基于LiDAR的方法相媲美的跟踪性能，甚至在sAMOTA指标上表现更好(51.16</w:t>
      </w:r>
      <w:r>
        <w:t xml:space="preserve"> vs. </w:t>
      </w:r>
      <w:r>
        <w:rPr>
          <w:rFonts w:hint="eastAsia"/>
        </w:rPr>
        <w:t xml:space="preserve">44.77)。通过多模态输入，AMOTP、MT和ML性能可以如预期进一步改善。然而，尽管配备了多模态和多传感器数据作为输入，感知性能仍然较差，特别是在近场(即在</w:t>
      </w:r>
      <w:r>
        <w:t xml:space="preserve"> </w:t>
      </w:r>
      <m:oMath>
        <m:r>
          <m:t>5</m:t>
        </m:r>
        <m:r>
          <m:t>m</m:t>
        </m:r>
      </m:oMath>
      <w:r>
        <w:t xml:space="preserve"> </w:t>
      </w:r>
      <w:r>
        <w:rPr>
          <w:rFonts w:hint="eastAsia"/>
        </w:rPr>
        <w:t xml:space="preserve">内的基于CCP的3D</w:t>
      </w:r>
      <w:r>
        <w:t xml:space="preserve"> </w:t>
      </w:r>
      <w:r>
        <w:rPr>
          <w:rFonts w:hint="eastAsia"/>
        </w:rPr>
        <w:t xml:space="preserve">AP为36.9%)，揭示了当前感知方法在处理近距离障碍物方面的不足。主要原因可能是近场大视角占用导致的频繁截断和遮挡。</w:t>
      </w:r>
    </w:p>
    <w:p>
      <w:pPr>
        <w:pStyle w:val="a0"/>
      </w:pPr>
      <w:r>
        <w:t xml:space="preserve">Table 6. Motion forecasting results on validation sets of Ro-boSense.</w:t>
      </w:r>
      <w:r>
        <w:t xml:space="preserve"> </w:t>
      </w:r>
      <m:oMath>
        <m:r>
          <m:rPr>
            <m:sty m:val="p"/>
          </m:rPr>
          <m:t>*</m:t>
        </m:r>
      </m:oMath>
      <w:r>
        <w:t xml:space="preserve"> </w:t>
      </w:r>
      <w:r>
        <w:t xml:space="preserve">and</w:t>
      </w:r>
      <w:r>
        <w:t xml:space="preserve"> </w:t>
      </w:r>
      <m:oMath>
        <m:r>
          <m:rPr>
            <m:sty m:val="p"/>
          </m:rPr>
          <m:t>†</m:t>
        </m:r>
      </m:oMath>
      <w:r>
        <w:t xml:space="preserve"> </w:t>
      </w:r>
      <w:r>
        <w:t xml:space="preserve">indicate utilizing GroundTruth 3D boxes and detection results from PointPillar [17] as input respectively with constant positions or velocities for comparisons.</w:t>
      </w:r>
    </w:p>
    <w:p>
      <w:pPr>
        <w:pStyle w:val="a0"/>
      </w:pPr>
      <w:r>
        <w:rPr>
          <w:rFonts w:hint="eastAsia"/>
        </w:rPr>
        <w:t xml:space="preserve">表6.</w:t>
      </w:r>
      <w:r>
        <w:t xml:space="preserve"> </w:t>
      </w:r>
      <w:r>
        <w:rPr>
          <w:rFonts w:hint="eastAsia"/>
        </w:rPr>
        <w:t xml:space="preserve">Ro-boSense验证集上的运动预测结果。</w:t>
      </w:r>
      <w:r>
        <w:t xml:space="preserve"> </w:t>
      </w:r>
      <m:oMath>
        <m:r>
          <m:rPr>
            <m:sty m:val="p"/>
          </m:rPr>
          <m:t>*</m:t>
        </m:r>
      </m:oMath>
      <w:r>
        <w:t xml:space="preserve"> </w:t>
      </w:r>
      <w:r>
        <w:rPr>
          <w:rFonts w:hint="eastAsia"/>
        </w:rPr>
        <w:t xml:space="preserve">和</w:t>
      </w:r>
      <w:r>
        <w:t xml:space="preserve"> </w:t>
      </w:r>
      <m:oMath>
        <m:r>
          <m:rPr>
            <m:sty m:val="p"/>
          </m:rPr>
          <m:t>†</m:t>
        </m:r>
      </m:oMath>
      <w:r>
        <w:t xml:space="preserve"> </w:t>
      </w:r>
      <w:r>
        <w:rPr>
          <w:rFonts w:hint="eastAsia"/>
        </w:rPr>
        <w:t xml:space="preserve">分别表示使用GroundTruth</w:t>
      </w:r>
      <w:r>
        <w:t xml:space="preserve"> </w:t>
      </w:r>
      <w:r>
        <w:rPr>
          <w:rFonts w:hint="eastAsia"/>
        </w:rPr>
        <w:t xml:space="preserve">3D框和PointPillar</w:t>
      </w:r>
      <w:r>
        <w:t xml:space="preserve"> </w:t>
      </w:r>
      <w:r>
        <w:rPr>
          <w:rFonts w:hint="eastAsia"/>
        </w:rPr>
        <w:t xml:space="preserve">[17]的检测结果作为输入，并采用恒定位置或速度进行比较。</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p>
            <w:pPr>
              <w:pStyle w:val="Compact"/>
              <w:jc w:val="center"/>
            </w:pPr>
            <w:r>
              <w:t xml:space="preserve">minADE (m)</w:t>
            </w:r>
            <w:r>
              <w:t xml:space="preserve"> </w:t>
            </w:r>
            <m:oMath>
              <m:r>
                <m:rPr>
                  <m:sty m:val="p"/>
                </m:rPr>
                <m:t>↓</m:t>
              </m:r>
            </m:oMath>
          </w:p>
        </w:tc>
        <w:tc>
          <w:tcPr/>
          <w:p>
            <w:pPr>
              <w:pStyle w:val="Compact"/>
              <w:jc w:val="center"/>
            </w:pPr>
            <w:r>
              <w:t xml:space="preserve">minFDE (m)</w:t>
            </w:r>
            <w:r>
              <w:t xml:space="preserve"> </w:t>
            </w:r>
            <m:oMath>
              <m:r>
                <m:rPr>
                  <m:sty m:val="p"/>
                </m:rPr>
                <m:t>↓</m:t>
              </m:r>
            </m:oMath>
          </w:p>
        </w:tc>
        <w:tc>
          <w:tcPr/>
          <w:p>
            <w:pPr>
              <w:pStyle w:val="Compact"/>
              <w:jc w:val="center"/>
            </w:pPr>
            <m:oMath>
              <m:r>
                <m:rPr>
                  <m:sty m:val="b"/>
                </m:rPr>
                <m:t>M</m:t>
              </m:r>
              <m:r>
                <m:rPr>
                  <m:sty m:val="b"/>
                </m:rPr>
                <m:t>R</m:t>
              </m:r>
              <m:r>
                <m:rPr>
                  <m:sty m:val="p"/>
                </m:rPr>
                <m:t>↓</m:t>
              </m:r>
            </m:oMath>
          </w:p>
        </w:tc>
        <w:tc>
          <w:tcPr/>
          <w:p>
            <w:pPr>
              <w:pStyle w:val="Compact"/>
              <w:jc w:val="center"/>
            </w:pPr>
            <w:r>
              <w:t xml:space="preserve">EPA↑</w:t>
            </w:r>
          </w:p>
        </w:tc>
      </w:tr>
      <w:tr>
        <w:tc>
          <w:tcPr/>
          <w:p>
            <w:pPr>
              <w:pStyle w:val="Compact"/>
              <w:jc w:val="center"/>
            </w:pPr>
            <w:r>
              <w:t xml:space="preserve">Constant Pos.*</w:t>
            </w:r>
          </w:p>
        </w:tc>
        <w:tc>
          <w:tcPr/>
          <w:p>
            <w:pPr>
              <w:pStyle w:val="Compact"/>
              <w:jc w:val="center"/>
            </w:pPr>
            <w:r>
              <w:t xml:space="preserve">2.42</w:t>
            </w:r>
          </w:p>
        </w:tc>
        <w:tc>
          <w:tcPr/>
          <w:p>
            <w:pPr>
              <w:pStyle w:val="Compact"/>
              <w:jc w:val="center"/>
            </w:pPr>
            <w:r>
              <w:t xml:space="preserve">3.01</w:t>
            </w:r>
          </w:p>
        </w:tc>
        <w:tc>
          <w:tcPr/>
          <w:p>
            <w:pPr>
              <w:pStyle w:val="Compact"/>
              <w:jc w:val="center"/>
            </w:pPr>
            <w:r>
              <w:t xml:space="preserve">0.319</w:t>
            </w:r>
          </w:p>
        </w:tc>
        <w:tc>
          <w:tcPr/>
          <w:p>
            <w:pPr>
              <w:pStyle w:val="Compact"/>
              <w:jc w:val="center"/>
            </w:pPr>
            <w:r>
              <w:t xml:space="preserve">0.680</w:t>
            </w:r>
          </w:p>
        </w:tc>
      </w:tr>
      <w:tr>
        <w:tc>
          <w:tcPr/>
          <w:p>
            <w:pPr>
              <w:pStyle w:val="Compact"/>
              <w:jc w:val="center"/>
            </w:pPr>
            <w:r>
              <w:t xml:space="preserve">Constant Vel.*</w:t>
            </w:r>
          </w:p>
        </w:tc>
        <w:tc>
          <w:tcPr/>
          <w:p>
            <w:pPr>
              <w:pStyle w:val="Compact"/>
              <w:jc w:val="center"/>
            </w:pPr>
            <w:r>
              <w:t xml:space="preserve">1.59</w:t>
            </w:r>
          </w:p>
        </w:tc>
        <w:tc>
          <w:tcPr/>
          <w:p>
            <w:pPr>
              <w:pStyle w:val="Compact"/>
              <w:jc w:val="center"/>
            </w:pPr>
            <w:r>
              <w:t xml:space="preserve">3.54</w:t>
            </w:r>
          </w:p>
        </w:tc>
        <w:tc>
          <w:tcPr/>
          <w:p>
            <w:pPr>
              <w:pStyle w:val="Compact"/>
              <w:jc w:val="center"/>
            </w:pPr>
            <w:r>
              <w:t xml:space="preserve">0.219</w:t>
            </w:r>
          </w:p>
        </w:tc>
        <w:tc>
          <w:tcPr/>
          <w:p>
            <w:pPr>
              <w:pStyle w:val="Compact"/>
              <w:jc w:val="center"/>
            </w:pPr>
            <w:r>
              <w:t xml:space="preserve">0.780</w:t>
            </w:r>
          </w:p>
        </w:tc>
      </w:tr>
      <w:tr>
        <w:tc>
          <w:tcPr/>
          <w:p>
            <w:pPr>
              <w:pStyle w:val="Compact"/>
              <w:jc w:val="center"/>
            </w:pPr>
            <w:r>
              <w:t xml:space="preserve">Constant Pos.</w:t>
            </w:r>
            <w:r>
              <w:t xml:space="preserve"> </w:t>
            </w:r>
            <m:oMath>
              <m:sSup>
                <m:e>
                  <m:r>
                    <m:t>​</m:t>
                  </m:r>
                </m:e>
                <m:sup>
                  <m:r>
                    <m:rPr>
                      <m:sty m:val="p"/>
                    </m:rPr>
                    <m:t>†</m:t>
                  </m:r>
                </m:sup>
              </m:sSup>
            </m:oMath>
          </w:p>
        </w:tc>
        <w:tc>
          <w:tcPr/>
          <w:p>
            <w:pPr>
              <w:pStyle w:val="Compact"/>
              <w:jc w:val="center"/>
            </w:pPr>
            <w:r>
              <w:t xml:space="preserve">1.52</w:t>
            </w:r>
          </w:p>
        </w:tc>
        <w:tc>
          <w:tcPr/>
          <w:p>
            <w:pPr>
              <w:pStyle w:val="Compact"/>
              <w:jc w:val="center"/>
            </w:pPr>
            <w:r>
              <w:t xml:space="preserve">1.95</w:t>
            </w:r>
          </w:p>
        </w:tc>
        <w:tc>
          <w:tcPr/>
          <w:p>
            <w:pPr>
              <w:pStyle w:val="Compact"/>
              <w:jc w:val="center"/>
            </w:pPr>
            <w:r>
              <w:t xml:space="preserve">0.267</w:t>
            </w:r>
          </w:p>
        </w:tc>
        <w:tc>
          <w:tcPr/>
          <w:p>
            <w:pPr>
              <w:pStyle w:val="Compact"/>
              <w:jc w:val="center"/>
            </w:pPr>
            <w:r>
              <w:t xml:space="preserve">0.243</w:t>
            </w:r>
          </w:p>
        </w:tc>
      </w:tr>
      <w:tr>
        <w:tc>
          <w:tcPr/>
          <w:p>
            <w:pPr>
              <w:pStyle w:val="Compact"/>
              <w:jc w:val="center"/>
            </w:pPr>
            <w:r>
              <w:t xml:space="preserve">Random Vel.</w:t>
            </w:r>
            <w:r>
              <w:t xml:space="preserve"> </w:t>
            </w:r>
            <m:oMath>
              <m:sSup>
                <m:e>
                  <m:r>
                    <m:t>​</m:t>
                  </m:r>
                </m:e>
                <m:sup>
                  <m:r>
                    <m:rPr>
                      <m:sty m:val="p"/>
                    </m:rPr>
                    <m:t>†</m:t>
                  </m:r>
                </m:sup>
              </m:sSup>
            </m:oMath>
          </w:p>
        </w:tc>
        <w:tc>
          <w:tcPr/>
          <w:p>
            <w:pPr>
              <w:pStyle w:val="Compact"/>
              <w:jc w:val="center"/>
            </w:pPr>
            <w:r>
              <w:t xml:space="preserve">2.56</w:t>
            </w:r>
          </w:p>
        </w:tc>
        <w:tc>
          <w:tcPr/>
          <w:p>
            <w:pPr>
              <w:pStyle w:val="Compact"/>
              <w:jc w:val="center"/>
            </w:pPr>
            <w:r>
              <w:t xml:space="preserve">3.85</w:t>
            </w:r>
          </w:p>
        </w:tc>
        <w:tc>
          <w:tcPr/>
          <w:p>
            <w:pPr>
              <w:pStyle w:val="Compact"/>
              <w:jc w:val="center"/>
            </w:pPr>
            <w:r>
              <w:t xml:space="preserve">0.872</w:t>
            </w:r>
          </w:p>
        </w:tc>
        <w:tc>
          <w:tcPr/>
          <w:p>
            <w:pPr>
              <w:pStyle w:val="Compact"/>
              <w:jc w:val="center"/>
            </w:pPr>
            <w:r>
              <w:t xml:space="preserve">0.029</w:t>
            </w:r>
          </w:p>
        </w:tc>
      </w:tr>
      <w:tr>
        <w:tc>
          <w:tcPr/>
          <w:p>
            <w:pPr>
              <w:pStyle w:val="Compact"/>
              <w:jc w:val="center"/>
            </w:pPr>
            <w:r>
              <w:t xml:space="preserve">ViP3D [10]</w:t>
            </w:r>
          </w:p>
        </w:tc>
        <w:tc>
          <w:tcPr/>
          <w:p>
            <w:pPr>
              <w:pStyle w:val="Compact"/>
              <w:jc w:val="center"/>
            </w:pPr>
            <w:r>
              <w:t xml:space="preserve">1.31</w:t>
            </w:r>
          </w:p>
        </w:tc>
        <w:tc>
          <w:tcPr/>
          <w:p>
            <w:pPr>
              <w:pStyle w:val="Compact"/>
              <w:jc w:val="center"/>
            </w:pPr>
            <w:r>
              <w:t xml:space="preserve">1.55</w:t>
            </w:r>
          </w:p>
        </w:tc>
        <w:tc>
          <w:tcPr/>
          <w:p>
            <w:pPr>
              <w:pStyle w:val="Compact"/>
              <w:jc w:val="center"/>
            </w:pPr>
            <w:r>
              <w:t xml:space="preserve">0.196</w:t>
            </w:r>
          </w:p>
        </w:tc>
        <w:tc>
          <w:tcPr/>
          <w:p>
            <w:pPr>
              <w:pStyle w:val="Compact"/>
              <w:jc w:val="center"/>
            </w:pPr>
            <w:r>
              <w:t xml:space="preserve">0.283</w:t>
            </w:r>
          </w:p>
        </w:tc>
      </w:tr>
      <w:tr>
        <w:tc>
          <w:tcPr/>
          <w:p>
            <w:pPr>
              <w:pStyle w:val="Compact"/>
              <w:jc w:val="center"/>
            </w:pPr>
            <w:r>
              <w:t xml:space="preserve">PnPNet [20]</w:t>
            </w:r>
          </w:p>
        </w:tc>
        <w:tc>
          <w:tcPr/>
          <w:p>
            <w:pPr>
              <w:pStyle w:val="Compact"/>
              <w:jc w:val="center"/>
            </w:pPr>
            <w:r>
              <w:t xml:space="preserve">0.89</w:t>
            </w:r>
          </w:p>
        </w:tc>
        <w:tc>
          <w:tcPr/>
          <w:p>
            <w:pPr>
              <w:pStyle w:val="Compact"/>
              <w:jc w:val="center"/>
            </w:pPr>
            <w:r>
              <w:t xml:space="preserve">1.12</w:t>
            </w:r>
          </w:p>
        </w:tc>
        <w:tc>
          <w:tcPr/>
          <w:p>
            <w:pPr>
              <w:pStyle w:val="Compact"/>
              <w:jc w:val="center"/>
            </w:pPr>
            <w:r>
              <w:t xml:space="preserve">0.172</w:t>
            </w:r>
          </w:p>
        </w:tc>
        <w:tc>
          <w:tcPr/>
          <w:p>
            <w:pPr>
              <w:pStyle w:val="Compact"/>
              <w:jc w:val="center"/>
            </w:pPr>
            <w:r>
              <w:t xml:space="preserve">0.313</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p>
            <w:pPr>
              <w:pStyle w:val="Compact"/>
              <w:jc w:val="center"/>
            </w:pPr>
            <w:r>
              <w:rPr>
                <w:rFonts w:hint="eastAsia"/>
              </w:rPr>
              <w:t xml:space="preserve">最小平均位移误差</w:t>
            </w:r>
            <w:r>
              <w:t xml:space="preserve"> (m)</w:t>
            </w:r>
            <w:r>
              <w:t xml:space="preserve"> </w:t>
            </w:r>
            <m:oMath>
              <m:r>
                <m:rPr>
                  <m:sty m:val="p"/>
                </m:rPr>
                <m:t>↓</m:t>
              </m:r>
            </m:oMath>
          </w:p>
        </w:tc>
        <w:tc>
          <w:tcPr/>
          <w:p>
            <w:pPr>
              <w:pStyle w:val="Compact"/>
              <w:jc w:val="center"/>
            </w:pPr>
            <w:r>
              <w:rPr>
                <w:rFonts w:hint="eastAsia"/>
              </w:rPr>
              <w:t xml:space="preserve">最小最终位移误差</w:t>
            </w:r>
            <w:r>
              <w:t xml:space="preserve"> (m)</w:t>
            </w:r>
            <w:r>
              <w:t xml:space="preserve"> </w:t>
            </w:r>
            <m:oMath>
              <m:r>
                <m:rPr>
                  <m:sty m:val="p"/>
                </m:rPr>
                <m:t>↓</m:t>
              </m:r>
            </m:oMath>
          </w:p>
        </w:tc>
        <w:tc>
          <w:tcPr/>
          <w:p>
            <w:pPr>
              <w:pStyle w:val="Compact"/>
              <w:jc w:val="center"/>
            </w:pPr>
            <m:oMath>
              <m:r>
                <m:rPr>
                  <m:sty m:val="b"/>
                </m:rPr>
                <m:t>M</m:t>
              </m:r>
              <m:r>
                <m:rPr>
                  <m:sty m:val="b"/>
                </m:rPr>
                <m:t>R</m:t>
              </m:r>
              <m:r>
                <m:rPr>
                  <m:sty m:val="p"/>
                </m:rPr>
                <m:t>↓</m:t>
              </m:r>
            </m:oMath>
          </w:p>
        </w:tc>
        <w:tc>
          <w:tcPr/>
          <w:p>
            <w:pPr>
              <w:pStyle w:val="Compact"/>
              <w:jc w:val="center"/>
            </w:pPr>
            <w:r>
              <w:t xml:space="preserve">EPA↑</w:t>
            </w:r>
          </w:p>
        </w:tc>
      </w:tr>
      <w:tr>
        <w:tc>
          <w:tcPr/>
          <w:p>
            <w:pPr>
              <w:pStyle w:val="Compact"/>
              <w:jc w:val="center"/>
            </w:pPr>
            <w:r>
              <w:rPr>
                <w:rFonts w:hint="eastAsia"/>
              </w:rPr>
              <w:t xml:space="preserve">恒定位置*</w:t>
            </w:r>
          </w:p>
        </w:tc>
        <w:tc>
          <w:tcPr/>
          <w:p>
            <w:pPr>
              <w:pStyle w:val="Compact"/>
              <w:jc w:val="center"/>
            </w:pPr>
            <w:r>
              <w:t xml:space="preserve">2.42</w:t>
            </w:r>
          </w:p>
        </w:tc>
        <w:tc>
          <w:tcPr/>
          <w:p>
            <w:pPr>
              <w:pStyle w:val="Compact"/>
              <w:jc w:val="center"/>
            </w:pPr>
            <w:r>
              <w:t xml:space="preserve">3.01</w:t>
            </w:r>
          </w:p>
        </w:tc>
        <w:tc>
          <w:tcPr/>
          <w:p>
            <w:pPr>
              <w:pStyle w:val="Compact"/>
              <w:jc w:val="center"/>
            </w:pPr>
            <w:r>
              <w:t xml:space="preserve">0.319</w:t>
            </w:r>
          </w:p>
        </w:tc>
        <w:tc>
          <w:tcPr/>
          <w:p>
            <w:pPr>
              <w:pStyle w:val="Compact"/>
              <w:jc w:val="center"/>
            </w:pPr>
            <w:r>
              <w:t xml:space="preserve">0.680</w:t>
            </w:r>
          </w:p>
        </w:tc>
      </w:tr>
      <w:tr>
        <w:tc>
          <w:tcPr/>
          <w:p>
            <w:pPr>
              <w:pStyle w:val="Compact"/>
              <w:jc w:val="center"/>
            </w:pPr>
            <w:r>
              <w:rPr>
                <w:rFonts w:hint="eastAsia"/>
              </w:rPr>
              <w:t xml:space="preserve">恒定速度*</w:t>
            </w:r>
          </w:p>
        </w:tc>
        <w:tc>
          <w:tcPr/>
          <w:p>
            <w:pPr>
              <w:pStyle w:val="Compact"/>
              <w:jc w:val="center"/>
            </w:pPr>
            <w:r>
              <w:t xml:space="preserve">1.59</w:t>
            </w:r>
          </w:p>
        </w:tc>
        <w:tc>
          <w:tcPr/>
          <w:p>
            <w:pPr>
              <w:pStyle w:val="Compact"/>
              <w:jc w:val="center"/>
            </w:pPr>
            <w:r>
              <w:t xml:space="preserve">3.54</w:t>
            </w:r>
          </w:p>
        </w:tc>
        <w:tc>
          <w:tcPr/>
          <w:p>
            <w:pPr>
              <w:pStyle w:val="Compact"/>
              <w:jc w:val="center"/>
            </w:pPr>
            <w:r>
              <w:t xml:space="preserve">0.219</w:t>
            </w:r>
          </w:p>
        </w:tc>
        <w:tc>
          <w:tcPr/>
          <w:p>
            <w:pPr>
              <w:pStyle w:val="Compact"/>
              <w:jc w:val="center"/>
            </w:pPr>
            <w:r>
              <w:t xml:space="preserve">0.780</w:t>
            </w:r>
          </w:p>
        </w:tc>
      </w:tr>
      <w:tr>
        <w:tc>
          <w:tcPr/>
          <w:p>
            <w:pPr>
              <w:pStyle w:val="Compact"/>
              <w:jc w:val="center"/>
            </w:pPr>
            <w:r>
              <w:rPr>
                <w:rFonts w:hint="eastAsia"/>
              </w:rPr>
              <w:t xml:space="preserve">恒定位置</w:t>
            </w:r>
            <w:r>
              <w:t xml:space="preserve"> </w:t>
            </w:r>
            <m:oMath>
              <m:sSup>
                <m:e>
                  <m:r>
                    <m:t>​</m:t>
                  </m:r>
                </m:e>
                <m:sup>
                  <m:r>
                    <m:rPr>
                      <m:sty m:val="p"/>
                    </m:rPr>
                    <m:t>†</m:t>
                  </m:r>
                </m:sup>
              </m:sSup>
            </m:oMath>
          </w:p>
        </w:tc>
        <w:tc>
          <w:tcPr/>
          <w:p>
            <w:pPr>
              <w:pStyle w:val="Compact"/>
              <w:jc w:val="center"/>
            </w:pPr>
            <w:r>
              <w:t xml:space="preserve">1.52</w:t>
            </w:r>
          </w:p>
        </w:tc>
        <w:tc>
          <w:tcPr/>
          <w:p>
            <w:pPr>
              <w:pStyle w:val="Compact"/>
              <w:jc w:val="center"/>
            </w:pPr>
            <w:r>
              <w:t xml:space="preserve">1.95</w:t>
            </w:r>
          </w:p>
        </w:tc>
        <w:tc>
          <w:tcPr/>
          <w:p>
            <w:pPr>
              <w:pStyle w:val="Compact"/>
              <w:jc w:val="center"/>
            </w:pPr>
            <w:r>
              <w:t xml:space="preserve">0.267</w:t>
            </w:r>
          </w:p>
        </w:tc>
        <w:tc>
          <w:tcPr/>
          <w:p>
            <w:pPr>
              <w:pStyle w:val="Compact"/>
              <w:jc w:val="center"/>
            </w:pPr>
            <w:r>
              <w:t xml:space="preserve">0.243</w:t>
            </w:r>
          </w:p>
        </w:tc>
      </w:tr>
      <w:tr>
        <w:tc>
          <w:tcPr/>
          <w:p>
            <w:pPr>
              <w:pStyle w:val="Compact"/>
              <w:jc w:val="center"/>
            </w:pPr>
            <w:r>
              <w:rPr>
                <w:rFonts w:hint="eastAsia"/>
              </w:rPr>
              <w:t xml:space="preserve">随机速度</w:t>
            </w:r>
            <w:r>
              <w:t xml:space="preserve"> </w:t>
            </w:r>
            <m:oMath>
              <m:sSup>
                <m:e>
                  <m:r>
                    <m:t>​</m:t>
                  </m:r>
                </m:e>
                <m:sup>
                  <m:r>
                    <m:rPr>
                      <m:sty m:val="p"/>
                    </m:rPr>
                    <m:t>†</m:t>
                  </m:r>
                </m:sup>
              </m:sSup>
            </m:oMath>
          </w:p>
        </w:tc>
        <w:tc>
          <w:tcPr/>
          <w:p>
            <w:pPr>
              <w:pStyle w:val="Compact"/>
              <w:jc w:val="center"/>
            </w:pPr>
            <w:r>
              <w:t xml:space="preserve">2.56</w:t>
            </w:r>
          </w:p>
        </w:tc>
        <w:tc>
          <w:tcPr/>
          <w:p>
            <w:pPr>
              <w:pStyle w:val="Compact"/>
              <w:jc w:val="center"/>
            </w:pPr>
            <w:r>
              <w:t xml:space="preserve">3.85</w:t>
            </w:r>
          </w:p>
        </w:tc>
        <w:tc>
          <w:tcPr/>
          <w:p>
            <w:pPr>
              <w:pStyle w:val="Compact"/>
              <w:jc w:val="center"/>
            </w:pPr>
            <w:r>
              <w:t xml:space="preserve">0.872</w:t>
            </w:r>
          </w:p>
        </w:tc>
        <w:tc>
          <w:tcPr/>
          <w:p>
            <w:pPr>
              <w:pStyle w:val="Compact"/>
              <w:jc w:val="center"/>
            </w:pPr>
            <w:r>
              <w:t xml:space="preserve">0.029</w:t>
            </w:r>
          </w:p>
        </w:tc>
      </w:tr>
      <w:tr>
        <w:tc>
          <w:tcPr/>
          <w:p>
            <w:pPr>
              <w:pStyle w:val="Compact"/>
              <w:jc w:val="center"/>
            </w:pPr>
            <w:r>
              <w:t xml:space="preserve">ViP3D [10]</w:t>
            </w:r>
          </w:p>
        </w:tc>
        <w:tc>
          <w:tcPr/>
          <w:p>
            <w:pPr>
              <w:pStyle w:val="Compact"/>
              <w:jc w:val="center"/>
            </w:pPr>
            <w:r>
              <w:t xml:space="preserve">1.31</w:t>
            </w:r>
          </w:p>
        </w:tc>
        <w:tc>
          <w:tcPr/>
          <w:p>
            <w:pPr>
              <w:pStyle w:val="Compact"/>
              <w:jc w:val="center"/>
            </w:pPr>
            <w:r>
              <w:t xml:space="preserve">1.55</w:t>
            </w:r>
          </w:p>
        </w:tc>
        <w:tc>
          <w:tcPr/>
          <w:p>
            <w:pPr>
              <w:pStyle w:val="Compact"/>
              <w:jc w:val="center"/>
            </w:pPr>
            <w:r>
              <w:t xml:space="preserve">0.196</w:t>
            </w:r>
          </w:p>
        </w:tc>
        <w:tc>
          <w:tcPr/>
          <w:p>
            <w:pPr>
              <w:pStyle w:val="Compact"/>
              <w:jc w:val="center"/>
            </w:pPr>
            <w:r>
              <w:t xml:space="preserve">0.283</w:t>
            </w:r>
          </w:p>
        </w:tc>
      </w:tr>
      <w:tr>
        <w:tc>
          <w:tcPr/>
          <w:p>
            <w:pPr>
              <w:pStyle w:val="Compact"/>
              <w:jc w:val="center"/>
            </w:pPr>
            <w:r>
              <w:t xml:space="preserve">PnPNet [20]</w:t>
            </w:r>
          </w:p>
        </w:tc>
        <w:tc>
          <w:tcPr/>
          <w:p>
            <w:pPr>
              <w:pStyle w:val="Compact"/>
              <w:jc w:val="center"/>
            </w:pPr>
            <w:r>
              <w:t xml:space="preserve">0.89</w:t>
            </w:r>
          </w:p>
        </w:tc>
        <w:tc>
          <w:tcPr/>
          <w:p>
            <w:pPr>
              <w:pStyle w:val="Compact"/>
              <w:jc w:val="center"/>
            </w:pPr>
            <w:r>
              <w:t xml:space="preserve">1.12</w:t>
            </w:r>
          </w:p>
        </w:tc>
        <w:tc>
          <w:tcPr/>
          <w:p>
            <w:pPr>
              <w:pStyle w:val="Compact"/>
              <w:jc w:val="center"/>
            </w:pPr>
            <w:r>
              <w:t xml:space="preserve">0.172</w:t>
            </w:r>
          </w:p>
        </w:tc>
        <w:tc>
          <w:tcPr/>
          <w:p>
            <w:pPr>
              <w:pStyle w:val="Compact"/>
              <w:jc w:val="center"/>
            </w:pPr>
            <w:r>
              <w:t xml:space="preserve">0.313</w:t>
            </w:r>
          </w:p>
        </w:tc>
      </w:tr>
    </w:tbl>
    <w:p>
      <w:pPr>
        <w:pStyle w:val="a0"/>
      </w:pPr>
      <w:r>
        <w:t xml:space="preserve">Table 7. Occupancy prediction results on validation sets of Ro-boSense using 4F sensors as input. "mIoU-3D" and "mIoU-BEV" indicate the standard mIoU metric calculated in 3D space and BEV respectively without considering the ground voxels.</w:t>
      </w:r>
    </w:p>
    <w:p>
      <w:pPr>
        <w:pStyle w:val="a0"/>
      </w:pPr>
      <w:r>
        <w:rPr>
          <w:rFonts w:hint="eastAsia"/>
        </w:rPr>
        <w:t xml:space="preserve">表7.</w:t>
      </w:r>
      <w:r>
        <w:t xml:space="preserve"> </w:t>
      </w:r>
      <w:r>
        <w:rPr>
          <w:rFonts w:hint="eastAsia"/>
        </w:rPr>
        <w:t xml:space="preserve">使用4F传感器作为输入的Ro-boSense验证集上的占用预测结果。"mIoU-3D"和"mIoU-BEV"分别表示在3D空间和BEV(鸟瞰图)中计算的标准mIoU指标，不考虑地面体素。</w:t>
      </w:r>
    </w:p>
    <w:tbl>
      <w:tblPr>
        <w:tblStyle w:val="Table"/>
        <w:tblW w:type="auto" w:w="0"/>
        <w:tblLook w:firstRow="0" w:lastRow="0" w:firstColumn="0" w:lastColumn="0" w:noHBand="0" w:noVBand="0" w:val="0000"/>
      </w:tblPr>
      <w:tblGrid>
        <w:gridCol w:w="2640"/>
        <w:gridCol w:w="2640"/>
        <w:gridCol w:w="2640"/>
      </w:tblGrid>
      <w:tr>
        <w:tc>
          <w:tcPr/>
          <w:p>
            <w:pPr>
              <w:pStyle w:val="Compact"/>
              <w:jc w:val="center"/>
            </w:pPr>
            <w:r>
              <w:t xml:space="preserve">Range(m)</w:t>
            </w:r>
          </w:p>
        </w:tc>
        <w:tc>
          <w:tcPr/>
          <w:p>
            <w:pPr>
              <w:pStyle w:val="Compact"/>
              <w:jc w:val="center"/>
            </w:pPr>
            <w:r>
              <w:t xml:space="preserve">mIoU-3D↑</w:t>
            </w:r>
          </w:p>
        </w:tc>
        <w:tc>
          <w:tcPr/>
          <w:p>
            <w:pPr>
              <w:pStyle w:val="Compact"/>
              <w:jc w:val="center"/>
            </w:pPr>
            <w:r>
              <w:t xml:space="preserve">mIoU-BEV↑</w:t>
            </w:r>
          </w:p>
        </w:tc>
      </w:tr>
      <w:tr>
        <w:tc>
          <w:tcPr/>
          <w:p>
            <w:pPr>
              <w:pStyle w:val="Compact"/>
              <w:jc w:val="center"/>
            </w:pPr>
            <m:oMath>
              <m:d>
                <m:dPr>
                  <m:begChr m:val="["/>
                  <m:sepChr m:val=""/>
                  <m:endChr m:val="]"/>
                  <m:grow/>
                </m:dPr>
                <m:e>
                  <m:r>
                    <m:t>0</m:t>
                  </m:r>
                  <m:r>
                    <m:rPr>
                      <m:sty m:val="p"/>
                    </m:rPr>
                    <m:t>,</m:t>
                  </m:r>
                  <m:r>
                    <m:t>12.8</m:t>
                  </m:r>
                </m:e>
              </m:d>
            </m:oMath>
          </w:p>
        </w:tc>
        <w:tc>
          <w:tcPr/>
          <w:p>
            <w:pPr>
              <w:pStyle w:val="Compact"/>
              <w:jc w:val="center"/>
            </w:pPr>
            <w:r>
              <w:t xml:space="preserve">24.6</w:t>
            </w:r>
          </w:p>
        </w:tc>
        <w:tc>
          <w:tcPr/>
          <w:p>
            <w:pPr>
              <w:pStyle w:val="Compact"/>
              <w:jc w:val="center"/>
            </w:pPr>
            <w:r>
              <w:t xml:space="preserve">29.7</w:t>
            </w:r>
          </w:p>
        </w:tc>
      </w:tr>
      <w:tr>
        <w:tc>
          <w:tcPr/>
          <w:p>
            <w:pPr>
              <w:pStyle w:val="Compact"/>
              <w:jc w:val="center"/>
            </w:pPr>
            <m:oMath>
              <m:d>
                <m:dPr>
                  <m:begChr m:val="["/>
                  <m:sepChr m:val=""/>
                  <m:endChr m:val="]"/>
                  <m:grow/>
                </m:dPr>
                <m:e>
                  <m:r>
                    <m:t>0</m:t>
                  </m:r>
                  <m:r>
                    <m:rPr>
                      <m:sty m:val="p"/>
                    </m:rPr>
                    <m:t>,</m:t>
                  </m:r>
                  <m:r>
                    <m:t>2</m:t>
                  </m:r>
                </m:e>
              </m:d>
            </m:oMath>
          </w:p>
        </w:tc>
        <w:tc>
          <w:tcPr/>
          <w:p>
            <w:pPr>
              <w:pStyle w:val="Compact"/>
              <w:jc w:val="center"/>
            </w:pPr>
            <w:r>
              <w:t xml:space="preserve">39.6</w:t>
            </w:r>
          </w:p>
        </w:tc>
        <w:tc>
          <w:tcPr/>
          <w:p>
            <w:pPr>
              <w:pStyle w:val="Compact"/>
              <w:jc w:val="center"/>
            </w:pPr>
            <w:r>
              <w:t xml:space="preserve">48.2</w:t>
            </w:r>
          </w:p>
        </w:tc>
      </w:tr>
      <w:tr>
        <w:tc>
          <w:tcPr/>
          <w:p>
            <w:pPr>
              <w:pStyle w:val="Compact"/>
            </w:pPr>
          </w:p>
        </w:tc>
        <w:tc>
          <w:tcPr/>
          <w:p>
            <w:pPr>
              <w:pStyle w:val="Compact"/>
              <w:jc w:val="center"/>
            </w:pPr>
            <w:r>
              <w:t xml:space="preserve">30.7</w:t>
            </w:r>
          </w:p>
        </w:tc>
        <w:tc>
          <w:tcPr/>
          <w:p>
            <w:pPr>
              <w:pStyle w:val="Compact"/>
              <w:jc w:val="center"/>
            </w:pPr>
            <w:r>
              <w:t xml:space="preserve">36.7</w:t>
            </w:r>
          </w:p>
        </w:tc>
      </w:tr>
      <w:tr>
        <w:tc>
          <w:tcPr/>
          <w:p>
            <w:pPr>
              <w:pStyle w:val="Compact"/>
              <w:jc w:val="center"/>
            </w:pPr>
            <m:oMath>
              <m:d>
                <m:dPr>
                  <m:begChr m:val="["/>
                  <m:sepChr m:val=""/>
                  <m:endChr m:val="]"/>
                  <m:grow/>
                </m:dPr>
                <m:e>
                  <m:r>
                    <m:t>5</m:t>
                  </m:r>
                  <m:r>
                    <m:rPr>
                      <m:sty m:val="p"/>
                    </m:rPr>
                    <m:t>,</m:t>
                  </m:r>
                  <m:r>
                    <m:t>12.8</m:t>
                  </m:r>
                </m:e>
              </m:d>
            </m:oMath>
          </w:p>
        </w:tc>
        <w:tc>
          <w:tcPr/>
          <w:p>
            <w:pPr>
              <w:pStyle w:val="Compact"/>
              <w:jc w:val="center"/>
            </w:pPr>
            <w:r>
              <w:t xml:space="preserve">16.1</w:t>
            </w:r>
          </w:p>
        </w:tc>
        <w:tc>
          <w:tcPr/>
          <w:p>
            <w:pPr>
              <w:pStyle w:val="Compact"/>
              <w:jc w:val="center"/>
            </w:pPr>
            <w:r>
              <w:t xml:space="preserve">19.7</w:t>
            </w:r>
          </w:p>
        </w:tc>
      </w:tr>
    </w:tbl>
    <w:tbl>
      <w:tblPr>
        <w:tblStyle w:val="Table"/>
        <w:tblW w:type="auto" w:w="0"/>
        <w:tblLook w:firstRow="0" w:lastRow="0" w:firstColumn="0" w:lastColumn="0" w:noHBand="0" w:noVBand="0" w:val="0000"/>
      </w:tblPr>
      <w:tblGrid>
        <w:gridCol w:w="2640"/>
        <w:gridCol w:w="2640"/>
        <w:gridCol w:w="2640"/>
      </w:tblGrid>
      <w:tr>
        <w:tc>
          <w:tcPr/>
          <w:p>
            <w:pPr>
              <w:pStyle w:val="Compact"/>
              <w:jc w:val="center"/>
            </w:pPr>
            <w:r>
              <w:rPr>
                <w:rFonts w:hint="eastAsia"/>
              </w:rPr>
              <w:t xml:space="preserve">范围(米)</w:t>
            </w:r>
          </w:p>
        </w:tc>
        <w:tc>
          <w:tcPr/>
          <w:p>
            <w:pPr>
              <w:pStyle w:val="Compact"/>
              <w:jc w:val="center"/>
            </w:pPr>
            <w:r>
              <w:rPr>
                <w:rFonts w:hint="eastAsia"/>
              </w:rPr>
              <w:t xml:space="preserve">三维平均交并比↑</w:t>
            </w:r>
          </w:p>
        </w:tc>
        <w:tc>
          <w:tcPr/>
          <w:p>
            <w:pPr>
              <w:pStyle w:val="Compact"/>
              <w:jc w:val="center"/>
            </w:pPr>
            <w:r>
              <w:rPr>
                <w:rFonts w:hint="eastAsia"/>
              </w:rPr>
              <w:t xml:space="preserve">鸟瞰图平均交并比↑</w:t>
            </w:r>
          </w:p>
        </w:tc>
      </w:tr>
      <w:tr>
        <w:tc>
          <w:tcPr/>
          <w:p>
            <w:pPr>
              <w:pStyle w:val="Compact"/>
              <w:jc w:val="center"/>
            </w:pPr>
            <m:oMath>
              <m:d>
                <m:dPr>
                  <m:begChr m:val="["/>
                  <m:sepChr m:val=""/>
                  <m:endChr m:val="]"/>
                  <m:grow/>
                </m:dPr>
                <m:e>
                  <m:r>
                    <m:t>0</m:t>
                  </m:r>
                  <m:r>
                    <m:rPr>
                      <m:sty m:val="p"/>
                    </m:rPr>
                    <m:t>,</m:t>
                  </m:r>
                  <m:r>
                    <m:t>12.8</m:t>
                  </m:r>
                </m:e>
              </m:d>
            </m:oMath>
          </w:p>
        </w:tc>
        <w:tc>
          <w:tcPr/>
          <w:p>
            <w:pPr>
              <w:pStyle w:val="Compact"/>
              <w:jc w:val="center"/>
            </w:pPr>
            <w:r>
              <w:t xml:space="preserve">24.6</w:t>
            </w:r>
          </w:p>
        </w:tc>
        <w:tc>
          <w:tcPr/>
          <w:p>
            <w:pPr>
              <w:pStyle w:val="Compact"/>
              <w:jc w:val="center"/>
            </w:pPr>
            <w:r>
              <w:t xml:space="preserve">29.7</w:t>
            </w:r>
          </w:p>
        </w:tc>
      </w:tr>
      <w:tr>
        <w:tc>
          <w:tcPr/>
          <w:p>
            <w:pPr>
              <w:pStyle w:val="Compact"/>
              <w:jc w:val="center"/>
            </w:pPr>
            <m:oMath>
              <m:d>
                <m:dPr>
                  <m:begChr m:val="["/>
                  <m:sepChr m:val=""/>
                  <m:endChr m:val="]"/>
                  <m:grow/>
                </m:dPr>
                <m:e>
                  <m:r>
                    <m:t>0</m:t>
                  </m:r>
                  <m:r>
                    <m:rPr>
                      <m:sty m:val="p"/>
                    </m:rPr>
                    <m:t>,</m:t>
                  </m:r>
                  <m:r>
                    <m:t>2</m:t>
                  </m:r>
                </m:e>
              </m:d>
            </m:oMath>
          </w:p>
        </w:tc>
        <w:tc>
          <w:tcPr/>
          <w:p>
            <w:pPr>
              <w:pStyle w:val="Compact"/>
              <w:jc w:val="center"/>
            </w:pPr>
            <w:r>
              <w:t xml:space="preserve">39.6</w:t>
            </w:r>
          </w:p>
        </w:tc>
        <w:tc>
          <w:tcPr/>
          <w:p>
            <w:pPr>
              <w:pStyle w:val="Compact"/>
              <w:jc w:val="center"/>
            </w:pPr>
            <w:r>
              <w:t xml:space="preserve">48.2</w:t>
            </w:r>
          </w:p>
        </w:tc>
      </w:tr>
      <w:tr>
        <w:tc>
          <w:tcPr/>
          <w:p>
            <w:pPr>
              <w:pStyle w:val="Compact"/>
            </w:pPr>
          </w:p>
        </w:tc>
        <w:tc>
          <w:tcPr/>
          <w:p>
            <w:pPr>
              <w:pStyle w:val="Compact"/>
              <w:jc w:val="center"/>
            </w:pPr>
            <w:r>
              <w:t xml:space="preserve">30.7</w:t>
            </w:r>
          </w:p>
        </w:tc>
        <w:tc>
          <w:tcPr/>
          <w:p>
            <w:pPr>
              <w:pStyle w:val="Compact"/>
              <w:jc w:val="center"/>
            </w:pPr>
            <w:r>
              <w:t xml:space="preserve">36.7</w:t>
            </w:r>
          </w:p>
        </w:tc>
      </w:tr>
      <w:tr>
        <w:tc>
          <w:tcPr/>
          <w:p>
            <w:pPr>
              <w:pStyle w:val="Compact"/>
              <w:jc w:val="center"/>
            </w:pPr>
            <m:oMath>
              <m:d>
                <m:dPr>
                  <m:begChr m:val="["/>
                  <m:sepChr m:val=""/>
                  <m:endChr m:val="]"/>
                  <m:grow/>
                </m:dPr>
                <m:e>
                  <m:r>
                    <m:t>5</m:t>
                  </m:r>
                  <m:r>
                    <m:rPr>
                      <m:sty m:val="p"/>
                    </m:rPr>
                    <m:t>,</m:t>
                  </m:r>
                  <m:r>
                    <m:t>12.8</m:t>
                  </m:r>
                </m:e>
              </m:d>
            </m:oMath>
          </w:p>
        </w:tc>
        <w:tc>
          <w:tcPr/>
          <w:p>
            <w:pPr>
              <w:pStyle w:val="Compact"/>
              <w:jc w:val="center"/>
            </w:pPr>
            <w:r>
              <w:t xml:space="preserve">16.1</w:t>
            </w:r>
          </w:p>
        </w:tc>
        <w:tc>
          <w:tcPr/>
          <w:p>
            <w:pPr>
              <w:pStyle w:val="Compact"/>
              <w:jc w:val="center"/>
            </w:pPr>
            <w:r>
              <w:t xml:space="preserve">19.7</w:t>
            </w:r>
          </w:p>
        </w:tc>
      </w:tr>
    </w:tbl>
    <w:p>
      <w:pPr>
        <w:pStyle w:val="a0"/>
      </w:pPr>
      <w:r>
        <w:t xml:space="preserve">obstacles, which showcases the great challenge and importance of our proposed benchmark for the development of egocentric perceptual frameworks related to navigation in crowded and unstructured environments.</w:t>
      </w:r>
    </w:p>
    <w:p>
      <w:pPr>
        <w:pStyle w:val="a0"/>
      </w:pPr>
      <w:r>
        <w:rPr>
          <w:rFonts w:hint="eastAsia"/>
        </w:rPr>
        <w:t xml:space="preserve">障碍物，这展示了我们提出的基准在开发与拥挤和非结构化环境中导航相关的自我中心感知框架方面的巨大挑战和重要性。</w:t>
      </w:r>
    </w:p>
    <w:bookmarkStart w:id="88" w:name="prediction-results"/>
    <w:p>
      <w:pPr>
        <w:pStyle w:val="1"/>
      </w:pPr>
      <w:r>
        <w:t xml:space="preserve">5.6.2 Prediction Results</w:t>
      </w:r>
    </w:p>
    <w:bookmarkEnd w:id="88"/>
    <w:bookmarkStart w:id="89" w:name="预测结果"/>
    <w:p>
      <w:pPr>
        <w:pStyle w:val="1"/>
      </w:pPr>
      <w:r>
        <w:t xml:space="preserve">5.6.2 </w:t>
      </w:r>
      <w:r>
        <w:rPr>
          <w:rFonts w:hint="eastAsia"/>
        </w:rPr>
        <w:t xml:space="preserve">预测结果</w:t>
      </w:r>
    </w:p>
    <w:bookmarkEnd w:id="89"/>
    <w:p>
      <w:pPr>
        <w:pStyle w:val="FirstParagraph"/>
      </w:pPr>
      <w:r>
        <w:t xml:space="preserve">Motion forecasting of surrounding agents as well as occupancy state descriptions around the ego-vehicle are two crucial prediction tasks in the research field of autonomous driving, which have been extensively explored in urban and highway scenarios for autonomous cars.</w:t>
      </w:r>
    </w:p>
    <w:p>
      <w:pPr>
        <w:pStyle w:val="a0"/>
      </w:pPr>
      <w:r>
        <w:rPr>
          <w:rFonts w:hint="eastAsia"/>
        </w:rPr>
        <w:t xml:space="preserve">周围智能体的运动预测以及自我车辆周围的占用状态描述是自动驾驶研究领域中的两个关键预测任务，这些任务在城市和高速公路场景中已经得到了广泛探索。</w:t>
      </w:r>
    </w:p>
    <w:p>
      <w:pPr>
        <w:pStyle w:val="a0"/>
      </w:pPr>
      <w:r>
        <w:t xml:space="preserve">Motion Prediction. As shown in Tab. 6, either visual end-to-end methods [10] or LiDAR-based end-to-end methods [20] are all supported for validation on our RoboSense. PnPNet [20] with LiDAR points as input can produce less prediction errors and better EPA than ViP3D [10], both of which remarkably outperform two baseline settings of modeling agents with constant positions or velocities.</w:t>
      </w:r>
    </w:p>
    <w:p>
      <w:pPr>
        <w:pStyle w:val="a0"/>
      </w:pPr>
      <w:r>
        <w:rPr>
          <w:rFonts w:hint="eastAsia"/>
        </w:rPr>
        <w:t xml:space="preserve">运动预测。如表6所示，无论是视觉端到端方法[10]还是基于LiDAR的端到端方法[20]，都可以在我们的RoboSense上进行验证。以LiDAR点作为输入的PnPNet[20]比ViP3D[10]产生更少的预测误差和更好的EPA，两者都显著优于以恒定位置或速度建模智能体的两个基线设置。</w:t>
      </w:r>
    </w:p>
    <w:p>
      <w:pPr>
        <w:pStyle w:val="a0"/>
      </w:pPr>
      <w:r>
        <w:t xml:space="preserve">Occupancy Prediction. As shown in Tab. 7, we use 4F sensor data as input and report the performance of mIOU metric in both 3D and BEV space under various ranges respectively. Note that the metric is calculated without considering states of the ground voxels, leading to lower performance in either 3D or BEV space. As expected, the performance evaluated within</w:t>
      </w:r>
      <w:r>
        <w:t xml:space="preserve"> </w:t>
      </w:r>
      <m:oMath>
        <m:r>
          <m:t>2</m:t>
        </m:r>
        <m:r>
          <m:t>m</m:t>
        </m:r>
      </m:oMath>
      <w:r>
        <w:t xml:space="preserve"> </w:t>
      </w:r>
      <w:r>
        <w:t xml:space="preserve">is better than farther areas.</w:t>
      </w:r>
    </w:p>
    <w:p>
      <w:pPr>
        <w:pStyle w:val="a0"/>
      </w:pPr>
      <w:r>
        <w:rPr>
          <w:rFonts w:hint="eastAsia"/>
        </w:rPr>
        <w:t xml:space="preserve">占用预测。如表7所示，我们使用4F传感器数据作为输入，并分别报告了在不同范围内的3D和BEV空间中的mIOU指标性能。请注意，该指标的计算不考虑地面体素的状态，导致在3D或BEV空间中的性能较低。正如预期的那样，在</w:t>
      </w:r>
      <w:r>
        <w:t xml:space="preserve"> </w:t>
      </w:r>
      <m:oMath>
        <m:r>
          <m:t>2</m:t>
        </m:r>
        <m:r>
          <m:t>m</m:t>
        </m:r>
      </m:oMath>
      <w:r>
        <w:t xml:space="preserve"> </w:t>
      </w:r>
      <w:r>
        <w:rPr>
          <w:rFonts w:hint="eastAsia"/>
        </w:rPr>
        <w:t xml:space="preserve">范围内评估的性能优于更远的区域。</w:t>
      </w:r>
    </w:p>
    <w:bookmarkStart w:id="90" w:name="conclusion"/>
    <w:p>
      <w:pPr>
        <w:pStyle w:val="1"/>
      </w:pPr>
      <w:r>
        <w:t xml:space="preserve">6. Conclusion</w:t>
      </w:r>
    </w:p>
    <w:bookmarkEnd w:id="90"/>
    <w:bookmarkStart w:id="91" w:name="结论"/>
    <w:p>
      <w:pPr>
        <w:pStyle w:val="1"/>
      </w:pPr>
      <w:r>
        <w:t xml:space="preserve">6. </w:t>
      </w:r>
      <w:r>
        <w:rPr>
          <w:rFonts w:hint="eastAsia"/>
        </w:rPr>
        <w:t xml:space="preserve">结论</w:t>
      </w:r>
    </w:p>
    <w:bookmarkEnd w:id="91"/>
    <w:p>
      <w:pPr>
        <w:pStyle w:val="FirstParagraph"/>
      </w:pPr>
      <w:r>
        <w:t xml:space="preserve">To foster the research of egocentric perceptual framework tailored to various types of autonomous agents navigating in crowded and unstructured environments, RoboSense, a real-world and multi-modal dataset is collected in complex social scenarios with varying and uncontrolled environmental conditions and dynamical elements. It consists of</w:t>
      </w:r>
      <w:r>
        <w:t xml:space="preserve"> </w:t>
      </w:r>
      <m:oMath>
        <m:r>
          <m:t>7.6</m:t>
        </m:r>
        <m:r>
          <m:rPr>
            <m:sty m:val="p"/>
          </m:rPr>
          <m:t> </m:t>
        </m:r>
        <m:r>
          <m:rPr>
            <m:sty m:val="p"/>
          </m:rPr>
          <m:t>K</m:t>
        </m:r>
      </m:oMath>
      <w:r>
        <w:t xml:space="preserve"> </w:t>
      </w:r>
      <w:r>
        <w:t xml:space="preserve">scenes manually selected from different locations, with 1.4M 3D Boxes and 216K trajectories annotated in total on</w:t>
      </w:r>
      <w:r>
        <w:t xml:space="preserve"> </w:t>
      </w:r>
      <m:oMath>
        <m:r>
          <m:t>133</m:t>
        </m:r>
        <m:r>
          <m:rPr>
            <m:sty m:val="p"/>
          </m:rPr>
          <m:t> </m:t>
        </m:r>
        <m:r>
          <m:rPr>
            <m:sty m:val="p"/>
          </m:rPr>
          <m:t>K</m:t>
        </m:r>
      </m:oMath>
      <w:r>
        <w:t xml:space="preserve"> </w:t>
      </w:r>
      <w:r>
        <w:t xml:space="preserve">synchronous frames. Besides, occupancy descriptions are also provided to facilitate the surrounding context comprehension. In the future works, more tasks and associated benchmarks, such as motion planning, will be expanded for end-to-end autonomous navigating application, and explore the additional benefits that joint optimization can bring to the modular training.</w:t>
      </w:r>
    </w:p>
    <w:p>
      <w:pPr>
        <w:pStyle w:val="a0"/>
      </w:pPr>
      <w:r>
        <w:rPr>
          <w:rFonts w:hint="eastAsia"/>
        </w:rPr>
        <w:t xml:space="preserve">为了促进针对在拥挤和非结构化环境中导航的各种类型自主智能体的自我中心感知框架的研究，RoboSense，一个真实世界和多模态的数据集，在复杂的社会场景中收集，这些场景具有变化和不受控制的环境条件和动态元素。它由从不同地点手动选择的</w:t>
      </w:r>
      <w:r>
        <w:t xml:space="preserve"> </w:t>
      </w:r>
      <m:oMath>
        <m:r>
          <m:t>7.6</m:t>
        </m:r>
        <m:r>
          <m:rPr>
            <m:sty m:val="p"/>
          </m:rPr>
          <m:t> </m:t>
        </m:r>
        <m:r>
          <m:rPr>
            <m:sty m:val="p"/>
          </m:rPr>
          <m:t>K</m:t>
        </m:r>
      </m:oMath>
      <w:r>
        <w:t xml:space="preserve"> </w:t>
      </w:r>
      <w:r>
        <w:rPr>
          <w:rFonts w:hint="eastAsia"/>
        </w:rPr>
        <w:t xml:space="preserve">个场景组成，总共有1.4M个3D框和216K条轨迹在</w:t>
      </w:r>
      <w:r>
        <w:t xml:space="preserve"> </w:t>
      </w:r>
      <m:oMath>
        <m:r>
          <m:t>133</m:t>
        </m:r>
        <m:r>
          <m:rPr>
            <m:sty m:val="p"/>
          </m:rPr>
          <m:t> </m:t>
        </m:r>
        <m:r>
          <m:rPr>
            <m:sty m:val="p"/>
          </m:rPr>
          <m:t>K</m:t>
        </m:r>
      </m:oMath>
      <w:r>
        <w:t xml:space="preserve"> </w:t>
      </w:r>
      <w:r>
        <w:rPr>
          <w:rFonts w:hint="eastAsia"/>
        </w:rPr>
        <w:t xml:space="preserve">个同步帧上进行了标注。此外，还提供了占用描述以促进周围环境的理解。在未来的工作中，将扩展更多任务和相关基准，如运动规划，用于端到端的自主导航应用，并探索联合优化对模块化训练的额外好处。</w:t>
      </w:r>
    </w:p>
    <w:bookmarkStart w:id="92" w:name="references"/>
    <w:p>
      <w:pPr>
        <w:pStyle w:val="1"/>
      </w:pPr>
      <w:r>
        <w:t xml:space="preserve">References</w:t>
      </w:r>
    </w:p>
    <w:bookmarkEnd w:id="92"/>
    <w:bookmarkStart w:id="93" w:name="参考文献"/>
    <w:p>
      <w:pPr>
        <w:pStyle w:val="1"/>
      </w:pPr>
      <w:r>
        <w:rPr>
          <w:rFonts w:hint="eastAsia"/>
        </w:rPr>
        <w:t xml:space="preserve">参考文献</w:t>
      </w:r>
    </w:p>
    <w:bookmarkEnd w:id="93"/>
    <w:p>
      <w:pPr>
        <w:pStyle w:val="FirstParagraph"/>
      </w:pPr>
      <w:r>
        <w:t xml:space="preserve">[1] Ben Agro, Quinlan Sykora, Sergio Casas, and Raquel Urta-sun. Implicit occupancy flow fields for perception and prediction in self-driving. In Proceedings of the IEEE/CVF Conference on Computer Vision and Pattern Recognition, pages 1379-1388, 2023.</w:t>
      </w:r>
    </w:p>
    <w:p>
      <w:pPr>
        <w:pStyle w:val="a0"/>
      </w:pPr>
      <w:r>
        <w:t xml:space="preserve">Ben Agro, Quinlan Sykora, Sergio Casas, </w:t>
      </w:r>
      <w:r>
        <w:rPr>
          <w:rFonts w:hint="eastAsia"/>
        </w:rPr>
        <w:t xml:space="preserve">和</w:t>
      </w:r>
      <w:r>
        <w:t xml:space="preserve"> Raquel </w:t>
      </w:r>
      <w:r>
        <w:rPr>
          <w:rFonts w:hint="eastAsia"/>
        </w:rPr>
        <w:t xml:space="preserve">Urta-sun。自动驾驶中的隐式占用流场用于感知和预测。在IEEE/CVF计算机视觉与模式识别会议论文集，第1379-1388页，2023年。</w:t>
      </w:r>
    </w:p>
    <w:p>
      <w:pPr>
        <w:pStyle w:val="a0"/>
      </w:pPr>
      <w:r>
        <w:t xml:space="preserve">[2] Xuyang Bai, Zeyu Hu, Xinge Zhu, Qingqiu Huang, Yilun Chen, Hongbo Fu, and Chiew-Lan Tai. Transfusion: Robust lidar-camera fusion for</w:t>
      </w:r>
      <w:r>
        <w:t xml:space="preserve"> </w:t>
      </w:r>
      <m:oMath>
        <m:r>
          <m:t>3</m:t>
        </m:r>
        <m:r>
          <m:rPr>
            <m:sty m:val="p"/>
          </m:rPr>
          <m:t> </m:t>
        </m:r>
        <m:r>
          <m:rPr>
            <m:sty m:val="p"/>
          </m:rPr>
          <m:t>d</m:t>
        </m:r>
      </m:oMath>
      <w:r>
        <w:t xml:space="preserve"> </w:t>
      </w:r>
      <w:r>
        <w:t xml:space="preserve">object detection with transformers. In Proceedings of the IEEE/CVF conference on computer vision and pattern recognition, pages 1090-1099, 2022.6,7,3</w:t>
      </w:r>
    </w:p>
    <w:p>
      <w:pPr>
        <w:pStyle w:val="a0"/>
      </w:pPr>
      <w:r>
        <w:t xml:space="preserve">Xuyang Bai, Zeyu Hu, Xinge Zhu, Qingqiu Huang, Yilun Chen, Hongbo Fu, </w:t>
      </w:r>
      <w:r>
        <w:rPr>
          <w:rFonts w:hint="eastAsia"/>
        </w:rPr>
        <w:t xml:space="preserve">和</w:t>
      </w:r>
      <w:r>
        <w:t xml:space="preserve"> Chiew-Lan </w:t>
      </w:r>
      <w:r>
        <w:rPr>
          <w:rFonts w:hint="eastAsia"/>
        </w:rPr>
        <w:t xml:space="preserve">Tai。Transfusion:用于</w:t>
      </w:r>
      <w:r>
        <w:t xml:space="preserve"> </w:t>
      </w:r>
      <m:oMath>
        <m:r>
          <m:t>3</m:t>
        </m:r>
        <m:r>
          <m:rPr>
            <m:sty m:val="p"/>
          </m:rPr>
          <m:t> </m:t>
        </m:r>
        <m:r>
          <m:rPr>
            <m:sty m:val="p"/>
          </m:rPr>
          <m:t>d</m:t>
        </m:r>
      </m:oMath>
      <w:r>
        <w:t xml:space="preserve"> </w:t>
      </w:r>
      <w:r>
        <w:rPr>
          <w:rFonts w:hint="eastAsia"/>
        </w:rPr>
        <w:t xml:space="preserve">目标检测的鲁棒LiDAR-相机融合与变压器。在IEEE/CVF计算机视觉与模式识别会议论文集，第1090-1099页，2022年。6,7,3</w:t>
      </w:r>
    </w:p>
    <w:p>
      <w:pPr>
        <w:pStyle w:val="a0"/>
      </w:pPr>
      <w:r>
        <w:t xml:space="preserve">[3] Keni Bernardin and Rainer Stiefelhagen. Evaluating multiple object tracking performance: the clear mot metrics. EURASIP Journal on Image and Video Processing, 2008:1- 10, 2008. 5</w:t>
      </w:r>
    </w:p>
    <w:p>
      <w:pPr>
        <w:pStyle w:val="a0"/>
      </w:pPr>
      <w:r>
        <w:t xml:space="preserve">Keni Bernardin </w:t>
      </w:r>
      <w:r>
        <w:rPr>
          <w:rFonts w:hint="eastAsia"/>
        </w:rPr>
        <w:t xml:space="preserve">和</w:t>
      </w:r>
      <w:r>
        <w:t xml:space="preserve"> Rainer </w:t>
      </w:r>
      <w:r>
        <w:rPr>
          <w:rFonts w:hint="eastAsia"/>
        </w:rPr>
        <w:t xml:space="preserve">Stiefelhagen。评估多目标跟踪性能:CLEAR</w:t>
      </w:r>
      <w:r>
        <w:t xml:space="preserve"> </w:t>
      </w:r>
      <w:r>
        <w:rPr>
          <w:rFonts w:hint="eastAsia"/>
        </w:rPr>
        <w:t xml:space="preserve">MOT指标。EURASIP图像与视频处理期刊，2008年:1-10，2008年。5</w:t>
      </w:r>
    </w:p>
    <w:p>
      <w:pPr>
        <w:pStyle w:val="a0"/>
      </w:pPr>
      <w:r>
        <w:t xml:space="preserve">[4] Holger Caesar, Varun Bankiti, Alex H Lang, Sourabh Vora, Venice Erin Liong, Qiang Xu, Anush Krishnan, Yu Pan, Gi-ancarlo Baldan, and Oscar Beijbom. nuscenes: A multimodal dataset for autonomous driving. In Proceedings of the IEEE/CVF conference on computer vision and pattern recognition, pages 11621-11631, 2020. 1, 2, 3, 4, 5, 6</w:t>
      </w:r>
    </w:p>
    <w:p>
      <w:pPr>
        <w:pStyle w:val="a0"/>
      </w:pPr>
      <w:r>
        <w:t xml:space="preserve">Holger Caesar, Varun Bankiti, Alex H Lang, Sourabh Vora, Venice Erin Liong, Qiang Xu, Anush Krishnan, Yu Pan, Gi-ancarlo Baldan, </w:t>
      </w:r>
      <w:r>
        <w:rPr>
          <w:rFonts w:hint="eastAsia"/>
        </w:rPr>
        <w:t xml:space="preserve">和</w:t>
      </w:r>
      <w:r>
        <w:t xml:space="preserve"> Oscar </w:t>
      </w:r>
      <w:r>
        <w:rPr>
          <w:rFonts w:hint="eastAsia"/>
        </w:rPr>
        <w:t xml:space="preserve">Beijbom。nuscenes:用于自动驾驶的多模态数据集。在IEEE/CVF计算机视觉与模式识别会议论文集，第11621-11631页，2020年。1,</w:t>
      </w:r>
      <w:r>
        <w:t xml:space="preserve"> 2, 3, 4, 5, 6</w:t>
      </w:r>
    </w:p>
    <w:p>
      <w:pPr>
        <w:pStyle w:val="a0"/>
      </w:pPr>
      <w:r>
        <w:t xml:space="preserve">[5] Ming-Fang Chang, John Lambert, Patsorn Sangkloy, Jag-jeet Singh, Slawomir Bak, Andrew Hartnett, De Wang, Peter Carr, Simon Lucey, Deva Ramanan, et al. Argoverse: 3d tracking and forecasting with rich maps. In Proceedings of the IEEE/CVF conference on computer vision and pattern recognition, pages 8748-8757, 2019. 2, 3</w:t>
      </w:r>
    </w:p>
    <w:p>
      <w:pPr>
        <w:pStyle w:val="a0"/>
      </w:pPr>
      <w:r>
        <w:t xml:space="preserve">Ming-Fang Chang, John Lambert, Patsorn Sangkloy, Jag-jeet Singh, Slawomir Bak, Andrew Hartnett, De Wang, Peter Carr, Simon Lucey, Deva Ramanan, </w:t>
      </w:r>
      <w:r>
        <w:rPr>
          <w:rFonts w:hint="eastAsia"/>
        </w:rPr>
        <w:t xml:space="preserve">等。Argoverse:具有丰富地图的3D跟踪和预测。在IEEE/CVF计算机视觉与模式识别会议论文集，第8748-8757页，2019年。2,</w:t>
      </w:r>
      <w:r>
        <w:t xml:space="preserve"> 3</w:t>
      </w:r>
    </w:p>
    <w:p>
      <w:pPr>
        <w:pStyle w:val="a0"/>
      </w:pPr>
      <w:r>
        <w:t xml:space="preserve">[6] Marius Cordts, Mohamed Omran, Sebastian Ramos, Timo Rehfeld, Markus Enzweiler, Rodrigo Benenson, Uwe Franke, Stefan Roth, and Bernt Schiele. The cityscapes dataset for semantic urban scene understanding. In Proceedings of the IEEE conference on computer vision and pattern recognition, pages 3213-3223, 2016. 2, 3</w:t>
      </w:r>
    </w:p>
    <w:p>
      <w:pPr>
        <w:pStyle w:val="a0"/>
      </w:pPr>
      <w:r>
        <w:t xml:space="preserve">Marius Cordts, Mohamed Omran, Sebastian Ramos, Timo Rehfeld, Markus Enzweiler, Rodrigo Benenson, Uwe Franke, Stefan Roth, </w:t>
      </w:r>
      <w:r>
        <w:rPr>
          <w:rFonts w:hint="eastAsia"/>
        </w:rPr>
        <w:t xml:space="preserve">和</w:t>
      </w:r>
      <w:r>
        <w:t xml:space="preserve"> Bernt </w:t>
      </w:r>
      <w:r>
        <w:rPr>
          <w:rFonts w:hint="eastAsia"/>
        </w:rPr>
        <w:t xml:space="preserve">Schiele。用于语义城市场景理解的Cityscapes数据集。在IEEE计算机视觉与模式识别会议论文集，第3213-3223页，2016年。2,</w:t>
      </w:r>
      <w:r>
        <w:t xml:space="preserve"> 3</w:t>
      </w:r>
    </w:p>
    <w:p>
      <w:pPr>
        <w:pStyle w:val="a0"/>
      </w:pPr>
      <w:r>
        <w:t xml:space="preserve">[7] Mark Everingham, Luc Van Gool, Christopher KI Williams, John Winn, and Andrew Zisserman. The pascal visual object classes (voc) challenge. International journal of computer vision, 88:303-338, 2010. 4</w:t>
      </w:r>
    </w:p>
    <w:p>
      <w:pPr>
        <w:pStyle w:val="a0"/>
      </w:pPr>
      <w:r>
        <w:t xml:space="preserve">Mark Everingham, Luc Van Gool, Christopher KI Williams, John Winn, </w:t>
      </w:r>
      <w:r>
        <w:rPr>
          <w:rFonts w:hint="eastAsia"/>
        </w:rPr>
        <w:t xml:space="preserve">和</w:t>
      </w:r>
      <w:r>
        <w:t xml:space="preserve"> Andrew </w:t>
      </w:r>
      <w:r>
        <w:rPr>
          <w:rFonts w:hint="eastAsia"/>
        </w:rPr>
        <w:t xml:space="preserve">Zisserman。Pascal视觉对象类别(VOC)挑战。国际计算机视觉期刊，88:303-338，2010年。4</w:t>
      </w:r>
    </w:p>
    <w:p>
      <w:pPr>
        <w:pStyle w:val="a0"/>
      </w:pPr>
      <w:r>
        <w:t xml:space="preserve">[8] Andreas Geiger, Philip Lenz, and Raquel Urtasun. Are we ready for autonomous driving? the kitti vision benchmark suite. In 2012 IEEE conference on computer vision and pattern recognition, pages 3354-3361. IEEE, 2012. 1, 2, 3</w:t>
      </w:r>
    </w:p>
    <w:p>
      <w:pPr>
        <w:pStyle w:val="a0"/>
      </w:pPr>
      <w:r>
        <w:t xml:space="preserve">Andreas Geiger, Philip Lenz, </w:t>
      </w:r>
      <w:r>
        <w:rPr>
          <w:rFonts w:hint="eastAsia"/>
        </w:rPr>
        <w:t xml:space="preserve">和</w:t>
      </w:r>
      <w:r>
        <w:t xml:space="preserve"> Raquel Urtasun. </w:t>
      </w:r>
      <w:r>
        <w:rPr>
          <w:rFonts w:hint="eastAsia"/>
        </w:rPr>
        <w:t xml:space="preserve">我们准备好迎接自动驾驶了吗？KITTI视觉基准套件。在2012年IEEE计算机视觉与模式识别会议上，页码3354-3361。IEEE,</w:t>
      </w:r>
      <w:r>
        <w:t xml:space="preserve"> 2012. 1, 2, 3</w:t>
      </w:r>
    </w:p>
    <w:p>
      <w:pPr>
        <w:pStyle w:val="a0"/>
      </w:pPr>
      <w:r>
        <w:t xml:space="preserve">[9] Andreas Geiger, Philip Lenz, Christoph Stiller, and Raquel Urtasun. Vision meets robotics: The kitti dataset. The International Journal of Robotics Research, 32(11):1231-1237, 2013.4,5.6</w:t>
      </w:r>
    </w:p>
    <w:p>
      <w:pPr>
        <w:pStyle w:val="a0"/>
      </w:pPr>
      <w:r>
        <w:t xml:space="preserve">Andreas Geiger, Philip Lenz, Christoph Stiller, </w:t>
      </w:r>
      <w:r>
        <w:rPr>
          <w:rFonts w:hint="eastAsia"/>
        </w:rPr>
        <w:t xml:space="preserve">和</w:t>
      </w:r>
      <w:r>
        <w:t xml:space="preserve"> Raquel Urtasun. </w:t>
      </w:r>
      <w:r>
        <w:rPr>
          <w:rFonts w:hint="eastAsia"/>
        </w:rPr>
        <w:t xml:space="preserve">视觉与机器人学的结合:KITTI数据集。国际机器人研究杂志，32(11):1231-1237,</w:t>
      </w:r>
      <w:r>
        <w:t xml:space="preserve"> 2013.4,5.6</w:t>
      </w:r>
    </w:p>
    <w:p>
      <w:pPr>
        <w:pStyle w:val="a0"/>
      </w:pPr>
      <w:r>
        <w:t xml:space="preserve">[10] Junru Gu, Chenxu Hu, Tianyuan Zhang, Xuanyao Chen, Yilun Wang, Yue Wang, and Hang Zhao. Vip3d: End-to-end visual trajectory prediction via 3d agent queries. In Proceedings of the IEEE/CVF Conference on Computer Vision and Pattern Recognition, pages 5496-5506, 2023. 5, 7, 8</w:t>
      </w:r>
    </w:p>
    <w:p>
      <w:pPr>
        <w:pStyle w:val="a0"/>
      </w:pPr>
      <w:r>
        <w:t xml:space="preserve">Junru Gu, Chenxu Hu, Tianyuan Zhang, Xuanyao Chen, Yilun Wang, Yue Wang, </w:t>
      </w:r>
      <w:r>
        <w:rPr>
          <w:rFonts w:hint="eastAsia"/>
        </w:rPr>
        <w:t xml:space="preserve">和</w:t>
      </w:r>
      <w:r>
        <w:t xml:space="preserve"> Hang Zhao. </w:t>
      </w:r>
      <w:r>
        <w:rPr>
          <w:rFonts w:hint="eastAsia"/>
        </w:rPr>
        <w:t xml:space="preserve">VIP3D:通过3D代理查询实现端到端的视觉轨迹预测。在IEEE/CVF计算机视觉与模式识别会议论文集，页码5496-5506,</w:t>
      </w:r>
      <w:r>
        <w:t xml:space="preserve"> 2023. 5, 7, 8</w:t>
      </w:r>
    </w:p>
    <w:p>
      <w:pPr>
        <w:pStyle w:val="a0"/>
      </w:pPr>
      <w:r>
        <w:t xml:space="preserve">[11] Kaiming He, Xiangyu Zhang, Shaoqing Ren, and Jian Sun. Deep residual learning for image recognition. In Proceedings of the IEEE conference on computer vision and pattern recognition, pages 770-778, 2016. 6, 7</w:t>
      </w:r>
    </w:p>
    <w:p>
      <w:pPr>
        <w:pStyle w:val="a0"/>
      </w:pPr>
      <w:r>
        <w:t xml:space="preserve">Kaiming He, Xiangyu Zhang, Shaoqing Ren, </w:t>
      </w:r>
      <w:r>
        <w:rPr>
          <w:rFonts w:hint="eastAsia"/>
        </w:rPr>
        <w:t xml:space="preserve">和</w:t>
      </w:r>
      <w:r>
        <w:t xml:space="preserve"> Jian Sun. </w:t>
      </w:r>
      <w:r>
        <w:rPr>
          <w:rFonts w:hint="eastAsia"/>
        </w:rPr>
        <w:t xml:space="preserve">深度残差学习用于图像识别。在IEEE计算机视觉与模式识别会议论文集，页码770-778,</w:t>
      </w:r>
      <w:r>
        <w:t xml:space="preserve"> 2016. 6, 7</w:t>
      </w:r>
    </w:p>
    <w:p>
      <w:pPr>
        <w:pStyle w:val="a0"/>
      </w:pPr>
      <w:r>
        <w:t xml:space="preserve">[12] Yihan Hu, Jiazhi Yang, Li Chen, Keyu Li, Chonghao Sima, Xizhou Zhu, Siqi Chai, Senyao Du, Tianwei Lin, Wenhai Wang, et al. Planning-oriented autonomous driving. In Proceedings of the IEEE/CVF Conference on Computer Vision and Pattern Recognition, pages 17853-17862, 2023.</w:t>
      </w:r>
    </w:p>
    <w:p>
      <w:pPr>
        <w:pStyle w:val="a0"/>
      </w:pPr>
      <w:r>
        <w:t xml:space="preserve">Yihan Hu, Jiazhi Yang, Li Chen, Keyu Li, Chonghao Sima, Xizhou Zhu, Siqi Chai, Senyao Du, Tianwei Lin, Wenhai Wang, </w:t>
      </w:r>
      <w:r>
        <w:rPr>
          <w:rFonts w:hint="eastAsia"/>
        </w:rPr>
        <w:t xml:space="preserve">等.</w:t>
      </w:r>
      <w:r>
        <w:t xml:space="preserve"> </w:t>
      </w:r>
      <w:r>
        <w:rPr>
          <w:rFonts w:hint="eastAsia"/>
        </w:rPr>
        <w:t xml:space="preserve">面向规划的自动驾驶。在IEEE/CVF计算机视觉与模式识别会议论文集，页码17853-17862,</w:t>
      </w:r>
      <w:r>
        <w:t xml:space="preserve"> 2023.</w:t>
      </w:r>
    </w:p>
    <w:p>
      <w:pPr>
        <w:pStyle w:val="a0"/>
      </w:pPr>
      <w:r>
        <w:t xml:space="preserve">[13] Junjie Huang and Guan Huang. Bevdet4d: Exploit temporal cues in multi-camera 3d object detection. arXiv preprint arXiv:2203.17054, 2022. 7, 8, 3</w:t>
      </w:r>
    </w:p>
    <w:p>
      <w:pPr>
        <w:pStyle w:val="a0"/>
      </w:pPr>
      <w:r>
        <w:t xml:space="preserve">Junjie Huang </w:t>
      </w:r>
      <w:r>
        <w:rPr>
          <w:rFonts w:hint="eastAsia"/>
        </w:rPr>
        <w:t xml:space="preserve">和</w:t>
      </w:r>
      <w:r>
        <w:t xml:space="preserve"> Guan Huang. </w:t>
      </w:r>
      <w:r>
        <w:rPr>
          <w:rFonts w:hint="eastAsia"/>
        </w:rPr>
        <w:t xml:space="preserve">BEVDet4D:在多摄像头3D物体检测中利用时间线索。arXiv预印本arXiv:2203.17054,</w:t>
      </w:r>
      <w:r>
        <w:t xml:space="preserve"> 2022. 7, 8, 3</w:t>
      </w:r>
    </w:p>
    <w:p>
      <w:pPr>
        <w:pStyle w:val="a0"/>
      </w:pPr>
      <w:r>
        <w:t xml:space="preserve">[14] Junjie Huang, Guan Huang, Zheng Zhu, Yun Ye, and Dalong Du. Bevdet: High-performance multi-camera 3d object detection in bird-eye-view. arXiv preprint arXiv:2112.11790, 2021. 6, 7, 8, 3</w:t>
      </w:r>
    </w:p>
    <w:p>
      <w:pPr>
        <w:pStyle w:val="a0"/>
      </w:pPr>
      <w:r>
        <w:t xml:space="preserve">Junjie Huang, Guan Huang, Zheng Zhu, Yun Ye, </w:t>
      </w:r>
      <w:r>
        <w:rPr>
          <w:rFonts w:hint="eastAsia"/>
        </w:rPr>
        <w:t xml:space="preserve">和</w:t>
      </w:r>
      <w:r>
        <w:t xml:space="preserve"> Dalong Du. </w:t>
      </w:r>
      <w:r>
        <w:rPr>
          <w:rFonts w:hint="eastAsia"/>
        </w:rPr>
        <w:t xml:space="preserve">BEVDet:鸟瞰图中的高性能多摄像头3D物体检测。arXiv预印本arXiv:2112.11790,</w:t>
      </w:r>
      <w:r>
        <w:t xml:space="preserve"> 2021. 6, 7, 8, 3</w:t>
      </w:r>
    </w:p>
    <w:p>
      <w:pPr>
        <w:pStyle w:val="a0"/>
      </w:pPr>
      <w:r>
        <w:t xml:space="preserve">[15] Xinyu Huang, Xinjing Cheng, Qichuan Geng, Binbin Cao, Dingfu Zhou, Peng Wang, Yuanqing Lin, and Ruigang Yang. The apolloscape dataset for autonomous driving. In Proceedings of the IEEE conference on computer vision and pattern recognition workshops, pages 954-960, 2018. 1, 2, 3</w:t>
      </w:r>
    </w:p>
    <w:p>
      <w:pPr>
        <w:pStyle w:val="a0"/>
      </w:pPr>
      <w:r>
        <w:t xml:space="preserve">Xinyu Huang, Xinjing Cheng, Qichuan Geng, Binbin Cao, Dingfu Zhou, Peng Wang, Yuanqing Lin, </w:t>
      </w:r>
      <w:r>
        <w:rPr>
          <w:rFonts w:hint="eastAsia"/>
        </w:rPr>
        <w:t xml:space="preserve">和</w:t>
      </w:r>
      <w:r>
        <w:t xml:space="preserve"> Ruigang Yang. </w:t>
      </w:r>
      <w:r>
        <w:rPr>
          <w:rFonts w:hint="eastAsia"/>
        </w:rPr>
        <w:t xml:space="preserve">用于自动驾驶的ApolloScape数据集。在IEEE计算机视觉与模式识别研讨会论文集，页码954-960,</w:t>
      </w:r>
      <w:r>
        <w:t xml:space="preserve"> 2018. 1, 2, 3</w:t>
      </w:r>
    </w:p>
    <w:p>
      <w:pPr>
        <w:pStyle w:val="a0"/>
      </w:pPr>
      <w:r>
        <w:t xml:space="preserve">[16]</w:t>
      </w:r>
      <w:r>
        <w:t xml:space="preserve"> </w:t>
      </w:r>
      <w:r>
        <w:t xml:space="preserve"> </w:t>
      </w:r>
      <w:r>
        <w:t xml:space="preserve"> </w:t>
      </w:r>
      <w:r>
        <w:t xml:space="preserve"> </w:t>
      </w:r>
      <w:r>
        <w:t xml:space="preserve"> </w:t>
      </w:r>
      <w:r>
        <w:t xml:space="preserve">R. Kesten,</w:t>
      </w:r>
      <w:r>
        <w:t xml:space="preserve"> </w:t>
      </w:r>
      <w:r>
        <w:t xml:space="preserve"> </w:t>
      </w:r>
      <w:r>
        <w:t xml:space="preserve"> </w:t>
      </w:r>
      <w:r>
        <w:t xml:space="preserve"> </w:t>
      </w:r>
      <w:r>
        <w:t xml:space="preserve"> </w:t>
      </w:r>
      <w:r>
        <w:t xml:space="preserve">M. Usman,</w:t>
      </w:r>
      <w:r>
        <w:t xml:space="preserve"> </w:t>
      </w:r>
      <w:r>
        <w:t xml:space="preserve"> </w:t>
      </w:r>
      <w:r>
        <w:t xml:space="preserve"> </w:t>
      </w:r>
      <w:r>
        <w:t xml:space="preserve"> </w:t>
      </w:r>
      <w:r>
        <w:t xml:space="preserve"> </w:t>
      </w:r>
      <w:r>
        <w:t xml:space="preserve">J. Houston,</w:t>
      </w:r>
      <w:r>
        <w:t xml:space="preserve"> </w:t>
      </w:r>
      <w:r>
        <w:t xml:space="preserve"> </w:t>
      </w:r>
      <w:r>
        <w:t xml:space="preserve"> </w:t>
      </w:r>
      <w:r>
        <w:t xml:space="preserve"> </w:t>
      </w:r>
      <w:r>
        <w:t xml:space="preserve"> </w:t>
      </w:r>
      <w:r>
        <w:t xml:space="preserve">T. Pandya,</w:t>
      </w:r>
      <w:r>
        <w:t xml:space="preserve"> </w:t>
      </w:r>
      <w:r>
        <w:t xml:space="preserve"> </w:t>
      </w:r>
      <w:r>
        <w:t xml:space="preserve"> </w:t>
      </w:r>
      <w:r>
        <w:t xml:space="preserve"> </w:t>
      </w:r>
      <w:r>
        <w:t xml:space="preserve"> </w:t>
      </w:r>
      <w:r>
        <w:t xml:space="preserve">K. Nadhamuni,</w:t>
      </w:r>
      <w:r>
        <w:t xml:space="preserve"> </w:t>
      </w:r>
      <w:r>
        <w:t xml:space="preserve"> </w:t>
      </w:r>
      <w:r>
        <w:t xml:space="preserve"> </w:t>
      </w:r>
      <w:r>
        <w:t xml:space="preserve"> </w:t>
      </w:r>
      <w:r>
        <w:t xml:space="preserve"> </w:t>
      </w:r>
      <w:r>
        <w:t xml:space="preserve">A. Ferreira,</w:t>
      </w:r>
      <w:r>
        <w:t xml:space="preserve"> </w:t>
      </w:r>
      <w:r>
        <w:t xml:space="preserve"> </w:t>
      </w:r>
      <w:r>
        <w:t xml:space="preserve"> </w:t>
      </w:r>
      <w:r>
        <w:t xml:space="preserve"> </w:t>
      </w:r>
      <w:r>
        <w:t xml:space="preserve"> </w:t>
      </w:r>
      <w:r>
        <w:t xml:space="preserve">M. Yuan,</w:t>
      </w:r>
      <w:r>
        <w:t xml:space="preserve"> </w:t>
      </w:r>
      <w:r>
        <w:t xml:space="preserve"> </w:t>
      </w:r>
      <w:r>
        <w:t xml:space="preserve"> </w:t>
      </w:r>
      <w:r>
        <w:t xml:space="preserve"> </w:t>
      </w:r>
      <w:r>
        <w:t xml:space="preserve"> </w:t>
      </w:r>
      <w:r>
        <w:t xml:space="preserve">B. Low,</w:t>
      </w:r>
      <w:r>
        <w:t xml:space="preserve"> </w:t>
      </w:r>
      <w:r>
        <w:t xml:space="preserve"> </w:t>
      </w:r>
      <w:r>
        <w:t xml:space="preserve"> </w:t>
      </w:r>
      <w:r>
        <w:t xml:space="preserve"> </w:t>
      </w:r>
      <w:r>
        <w:t xml:space="preserve"> </w:t>
      </w:r>
      <w:r>
        <w:t xml:space="preserve">A. Jain,</w:t>
      </w:r>
      <w:r>
        <w:t xml:space="preserve"> </w:t>
      </w:r>
      <w:r>
        <w:t xml:space="preserve"> </w:t>
      </w:r>
      <w:r>
        <w:t xml:space="preserve"> </w:t>
      </w:r>
      <w:r>
        <w:t xml:space="preserve"> </w:t>
      </w:r>
      <w:r>
        <w:t xml:space="preserve"> </w:t>
      </w:r>
      <w:r>
        <w:t xml:space="preserve">P. Ondruska,</w:t>
      </w:r>
      <w:r>
        <w:t xml:space="preserve"> </w:t>
      </w:r>
      <w:r>
        <w:t xml:space="preserve"> </w:t>
      </w:r>
      <w:r>
        <w:t xml:space="preserve"> </w:t>
      </w:r>
      <w:r>
        <w:t xml:space="preserve"> </w:t>
      </w:r>
      <w:r>
        <w:t xml:space="preserve"> </w:t>
      </w:r>
      <w:r>
        <w:t xml:space="preserve">S. Omari,</w:t>
      </w:r>
      <w:r>
        <w:t xml:space="preserve"> </w:t>
      </w:r>
      <w:r>
        <w:t xml:space="preserve"> </w:t>
      </w:r>
      <w:r>
        <w:t xml:space="preserve"> </w:t>
      </w:r>
      <w:r>
        <w:t xml:space="preserve"> </w:t>
      </w:r>
      <w:r>
        <w:t xml:space="preserve"> </w:t>
      </w:r>
      <w:r>
        <w:t xml:space="preserve">S. Shah,</w:t>
      </w:r>
      <w:r>
        <w:t xml:space="preserve"> </w:t>
      </w:r>
      <w:r>
        <w:t xml:space="preserve"> </w:t>
      </w:r>
      <w:r>
        <w:t xml:space="preserve"> </w:t>
      </w:r>
      <w:r>
        <w:t xml:space="preserve"> </w:t>
      </w:r>
      <w:r>
        <w:t xml:space="preserve"> </w:t>
      </w:r>
      <w:r>
        <w:t xml:space="preserve">A. Kulkarni,</w:t>
      </w:r>
      <w:r>
        <w:t xml:space="preserve"> </w:t>
      </w:r>
      <w:r>
        <w:t xml:space="preserve"> </w:t>
      </w:r>
      <w:r>
        <w:t xml:space="preserve"> </w:t>
      </w:r>
      <w:r>
        <w:t xml:space="preserve"> </w:t>
      </w:r>
      <w:r>
        <w:t xml:space="preserve"> </w:t>
      </w:r>
      <w:r>
        <w:t xml:space="preserve">A. Kazakova,</w:t>
      </w:r>
      <w:r>
        <w:t xml:space="preserve"> </w:t>
      </w:r>
      <w:r>
        <w:t xml:space="preserve"> </w:t>
      </w:r>
      <w:r>
        <w:t xml:space="preserve"> </w:t>
      </w:r>
      <w:r>
        <w:t xml:space="preserve"> </w:t>
      </w:r>
      <w:r>
        <w:t xml:space="preserve"> </w:t>
      </w:r>
      <w:r>
        <w:t xml:space="preserve">C. Tao,</w:t>
      </w:r>
      <w:r>
        <w:t xml:space="preserve"> </w:t>
      </w:r>
      <w:r>
        <w:t xml:space="preserve"> </w:t>
      </w:r>
      <w:r>
        <w:t xml:space="preserve"> </w:t>
      </w:r>
      <w:r>
        <w:t xml:space="preserve"> </w:t>
      </w:r>
      <w:r>
        <w:t xml:space="preserve"> </w:t>
      </w:r>
      <w:r>
        <w:t xml:space="preserve">L. Platin-sky,</w:t>
      </w:r>
      <w:r>
        <w:t xml:space="preserve"> </w:t>
      </w:r>
      <w:r>
        <w:t xml:space="preserve"> </w:t>
      </w:r>
      <w:r>
        <w:t xml:space="preserve"> </w:t>
      </w:r>
      <w:r>
        <w:t xml:space="preserve"> </w:t>
      </w:r>
      <w:r>
        <w:t xml:space="preserve"> </w:t>
      </w:r>
      <w:r>
        <w:t xml:space="preserve">W. Jiang, and</w:t>
      </w:r>
      <w:r>
        <w:t xml:space="preserve"> </w:t>
      </w:r>
      <w:r>
        <w:t xml:space="preserve"> </w:t>
      </w:r>
      <w:r>
        <w:t xml:space="preserve"> </w:t>
      </w:r>
      <w:r>
        <w:t xml:space="preserve"> </w:t>
      </w:r>
      <w:r>
        <w:t xml:space="preserve"> </w:t>
      </w:r>
      <w:r>
        <w:t xml:space="preserve">V. Shet. Lyft level 5 av dataset 2019. https://level5.lyft.com/dataset/, 2019. 2, 3</w:t>
      </w:r>
    </w:p>
    <w:p>
      <w:pPr>
        <w:pStyle w:val="a0"/>
      </w:pPr>
      <w:r>
        <w:t xml:space="preserve"> </w:t>
      </w:r>
      <w:r>
        <w:t xml:space="preserve"> </w:t>
      </w:r>
      <w:r>
        <w:t xml:space="preserve"> </w:t>
      </w:r>
      <w:r>
        <w:t xml:space="preserve"> </w:t>
      </w:r>
      <w:r>
        <w:t xml:space="preserve">R. Kesten,</w:t>
      </w:r>
      <w:r>
        <w:t xml:space="preserve"> </w:t>
      </w:r>
      <w:r>
        <w:t xml:space="preserve"> </w:t>
      </w:r>
      <w:r>
        <w:t xml:space="preserve"> </w:t>
      </w:r>
      <w:r>
        <w:t xml:space="preserve"> </w:t>
      </w:r>
      <w:r>
        <w:t xml:space="preserve"> </w:t>
      </w:r>
      <w:r>
        <w:t xml:space="preserve">M. Usman,</w:t>
      </w:r>
      <w:r>
        <w:t xml:space="preserve"> </w:t>
      </w:r>
      <w:r>
        <w:t xml:space="preserve"> </w:t>
      </w:r>
      <w:r>
        <w:t xml:space="preserve"> </w:t>
      </w:r>
      <w:r>
        <w:t xml:space="preserve"> </w:t>
      </w:r>
      <w:r>
        <w:t xml:space="preserve"> </w:t>
      </w:r>
      <w:r>
        <w:t xml:space="preserve">J. Houston,</w:t>
      </w:r>
      <w:r>
        <w:t xml:space="preserve"> </w:t>
      </w:r>
      <w:r>
        <w:t xml:space="preserve"> </w:t>
      </w:r>
      <w:r>
        <w:t xml:space="preserve"> </w:t>
      </w:r>
      <w:r>
        <w:t xml:space="preserve"> </w:t>
      </w:r>
      <w:r>
        <w:t xml:space="preserve"> </w:t>
      </w:r>
      <w:r>
        <w:t xml:space="preserve">T. Pandya,</w:t>
      </w:r>
      <w:r>
        <w:t xml:space="preserve"> </w:t>
      </w:r>
      <w:r>
        <w:t xml:space="preserve"> </w:t>
      </w:r>
      <w:r>
        <w:t xml:space="preserve"> </w:t>
      </w:r>
      <w:r>
        <w:t xml:space="preserve"> </w:t>
      </w:r>
      <w:r>
        <w:t xml:space="preserve"> </w:t>
      </w:r>
      <w:r>
        <w:t xml:space="preserve">K. Nadhamuni,</w:t>
      </w:r>
      <w:r>
        <w:t xml:space="preserve"> </w:t>
      </w:r>
      <w:r>
        <w:t xml:space="preserve"> </w:t>
      </w:r>
      <w:r>
        <w:t xml:space="preserve"> </w:t>
      </w:r>
      <w:r>
        <w:t xml:space="preserve"> </w:t>
      </w:r>
      <w:r>
        <w:t xml:space="preserve"> </w:t>
      </w:r>
      <w:r>
        <w:t xml:space="preserve">A. Ferreira,</w:t>
      </w:r>
      <w:r>
        <w:t xml:space="preserve"> </w:t>
      </w:r>
      <w:r>
        <w:t xml:space="preserve"> </w:t>
      </w:r>
      <w:r>
        <w:t xml:space="preserve"> </w:t>
      </w:r>
      <w:r>
        <w:t xml:space="preserve"> </w:t>
      </w:r>
      <w:r>
        <w:t xml:space="preserve"> </w:t>
      </w:r>
      <w:r>
        <w:t xml:space="preserve">M. Yuan,</w:t>
      </w:r>
      <w:r>
        <w:t xml:space="preserve"> </w:t>
      </w:r>
      <w:r>
        <w:t xml:space="preserve"> </w:t>
      </w:r>
      <w:r>
        <w:t xml:space="preserve"> </w:t>
      </w:r>
      <w:r>
        <w:t xml:space="preserve"> </w:t>
      </w:r>
      <w:r>
        <w:t xml:space="preserve"> </w:t>
      </w:r>
      <w:r>
        <w:t xml:space="preserve">B. Low,</w:t>
      </w:r>
      <w:r>
        <w:t xml:space="preserve"> </w:t>
      </w:r>
      <w:r>
        <w:t xml:space="preserve"> </w:t>
      </w:r>
      <w:r>
        <w:t xml:space="preserve"> </w:t>
      </w:r>
      <w:r>
        <w:t xml:space="preserve"> </w:t>
      </w:r>
      <w:r>
        <w:t xml:space="preserve"> </w:t>
      </w:r>
      <w:r>
        <w:t xml:space="preserve">A. Jain,</w:t>
      </w:r>
      <w:r>
        <w:t xml:space="preserve"> </w:t>
      </w:r>
      <w:r>
        <w:t xml:space="preserve"> </w:t>
      </w:r>
      <w:r>
        <w:t xml:space="preserve"> </w:t>
      </w:r>
      <w:r>
        <w:t xml:space="preserve"> </w:t>
      </w:r>
      <w:r>
        <w:t xml:space="preserve"> </w:t>
      </w:r>
      <w:r>
        <w:t xml:space="preserve">P. Ondruska,</w:t>
      </w:r>
      <w:r>
        <w:t xml:space="preserve"> </w:t>
      </w:r>
      <w:r>
        <w:t xml:space="preserve"> </w:t>
      </w:r>
      <w:r>
        <w:t xml:space="preserve"> </w:t>
      </w:r>
      <w:r>
        <w:t xml:space="preserve"> </w:t>
      </w:r>
      <w:r>
        <w:t xml:space="preserve"> </w:t>
      </w:r>
      <w:r>
        <w:t xml:space="preserve">S. Omari,</w:t>
      </w:r>
      <w:r>
        <w:t xml:space="preserve"> </w:t>
      </w:r>
      <w:r>
        <w:t xml:space="preserve"> </w:t>
      </w:r>
      <w:r>
        <w:t xml:space="preserve"> </w:t>
      </w:r>
      <w:r>
        <w:t xml:space="preserve"> </w:t>
      </w:r>
      <w:r>
        <w:t xml:space="preserve"> </w:t>
      </w:r>
      <w:r>
        <w:t xml:space="preserve">S. Shah,</w:t>
      </w:r>
      <w:r>
        <w:t xml:space="preserve"> </w:t>
      </w:r>
      <w:r>
        <w:t xml:space="preserve"> </w:t>
      </w:r>
      <w:r>
        <w:t xml:space="preserve"> </w:t>
      </w:r>
      <w:r>
        <w:t xml:space="preserve"> </w:t>
      </w:r>
      <w:r>
        <w:t xml:space="preserve"> </w:t>
      </w:r>
      <w:r>
        <w:t xml:space="preserve">A. Kulkarni,</w:t>
      </w:r>
      <w:r>
        <w:t xml:space="preserve"> </w:t>
      </w:r>
      <w:r>
        <w:t xml:space="preserve"> </w:t>
      </w:r>
      <w:r>
        <w:t xml:space="preserve"> </w:t>
      </w:r>
      <w:r>
        <w:t xml:space="preserve"> </w:t>
      </w:r>
      <w:r>
        <w:t xml:space="preserve"> </w:t>
      </w:r>
      <w:r>
        <w:t xml:space="preserve">A. Kazakova,</w:t>
      </w:r>
      <w:r>
        <w:t xml:space="preserve"> </w:t>
      </w:r>
      <w:r>
        <w:t xml:space="preserve"> </w:t>
      </w:r>
      <w:r>
        <w:t xml:space="preserve"> </w:t>
      </w:r>
      <w:r>
        <w:t xml:space="preserve"> </w:t>
      </w:r>
      <w:r>
        <w:t xml:space="preserve"> </w:t>
      </w:r>
      <w:r>
        <w:t xml:space="preserve">C. Tao,</w:t>
      </w:r>
      <w:r>
        <w:t xml:space="preserve"> </w:t>
      </w:r>
      <w:r>
        <w:t xml:space="preserve"> </w:t>
      </w:r>
      <w:r>
        <w:t xml:space="preserve"> </w:t>
      </w:r>
      <w:r>
        <w:t xml:space="preserve"> </w:t>
      </w:r>
      <w:r>
        <w:t xml:space="preserve"> </w:t>
      </w:r>
      <w:r>
        <w:t xml:space="preserve">L. Platin-sky,</w:t>
      </w:r>
      <w:r>
        <w:t xml:space="preserve"> </w:t>
      </w:r>
      <w:r>
        <w:t xml:space="preserve"> </w:t>
      </w:r>
      <w:r>
        <w:t xml:space="preserve"> </w:t>
      </w:r>
      <w:r>
        <w:t xml:space="preserve"> </w:t>
      </w:r>
      <w:r>
        <w:t xml:space="preserve"> </w:t>
      </w:r>
      <w:r>
        <w:t xml:space="preserve">W. Jiang, </w:t>
      </w:r>
      <w:r>
        <w:rPr>
          <w:rFonts w:hint="eastAsia"/>
        </w:rPr>
        <w:t xml:space="preserve">和</w:t>
      </w:r>
      <w:r>
        <w:t xml:space="preserve"> </w:t>
      </w:r>
      <w:r>
        <w:t xml:space="preserve"> </w:t>
      </w:r>
      <w:r>
        <w:t xml:space="preserve"> </w:t>
      </w:r>
      <w:r>
        <w:t xml:space="preserve"> </w:t>
      </w:r>
      <w:r>
        <w:t xml:space="preserve"> </w:t>
      </w:r>
      <w:r>
        <w:t xml:space="preserve">V. Shet. Lyft Level 5 </w:t>
      </w:r>
      <w:r>
        <w:rPr>
          <w:rFonts w:hint="eastAsia"/>
        </w:rPr>
        <w:t xml:space="preserve">AV数据集2019.</w:t>
      </w:r>
      <w:r>
        <w:t xml:space="preserve"> https://level5.lyft.com/dataset/, 2019. 2, 3</w:t>
      </w:r>
    </w:p>
    <w:p>
      <w:pPr>
        <w:pStyle w:val="a0"/>
      </w:pPr>
      <w:r>
        <w:t xml:space="preserve">[17] Alex H Lang, Sourabh Vora, Holger Caesar, Lubing Zhou, Jiong Yang, and Oscar Beijbom. Pointpillars: Fast encoders for object detection from point clouds. In Proceedings of the IEEE/CVF conference on computer vision and pattern recognition, pages 12697-12705, 2019. 6, 7, 8, 2, 3</w:t>
      </w:r>
    </w:p>
    <w:p>
      <w:pPr>
        <w:pStyle w:val="a0"/>
      </w:pPr>
      <w:r>
        <w:t xml:space="preserve">Alex H Lang, Sourabh Vora, Holger Caesar, Lubing Zhou, Jiong Yang, </w:t>
      </w:r>
      <w:r>
        <w:rPr>
          <w:rFonts w:hint="eastAsia"/>
        </w:rPr>
        <w:t xml:space="preserve">和</w:t>
      </w:r>
      <w:r>
        <w:t xml:space="preserve"> Oscar Beijbom. </w:t>
      </w:r>
      <w:r>
        <w:rPr>
          <w:rFonts w:hint="eastAsia"/>
        </w:rPr>
        <w:t xml:space="preserve">PointPillars:从点云中进行物体检测的快速编码器。在IEEE/CVF计算机视觉与模式识别会议论文集，页码12697-12705,</w:t>
      </w:r>
      <w:r>
        <w:t xml:space="preserve"> 2019. 6, 7, 8, 2, 3</w:t>
      </w:r>
    </w:p>
    <w:p>
      <w:pPr>
        <w:pStyle w:val="a0"/>
      </w:pPr>
      <w:r>
        <w:t xml:space="preserve">[18] Yinhao Li, Zheng Ge, Guanyi Yu, Jinrong Yang, Zengran Wang, Yukang Shi, Jianjian Sun, and Zeming Li. Bevdepth: Acquisition of reliable depth for multi-view 3d object detection. In Proceedings of the AAAI Conference on Artificial Intelligence, pages 1477-1485, 2023. 7, 8, 3</w:t>
      </w:r>
    </w:p>
    <w:p>
      <w:pPr>
        <w:pStyle w:val="a0"/>
      </w:pPr>
      <w:r>
        <w:t xml:space="preserve">Yinhao Li, Zheng Ge, Guanyi Yu, Jinrong Yang, Zengran Wang, Yukang Shi, Jianjian Sun, </w:t>
      </w:r>
      <w:r>
        <w:rPr>
          <w:rFonts w:hint="eastAsia"/>
        </w:rPr>
        <w:t xml:space="preserve">和</w:t>
      </w:r>
      <w:r>
        <w:t xml:space="preserve"> Zeming Li. </w:t>
      </w:r>
      <w:r>
        <w:rPr>
          <w:rFonts w:hint="eastAsia"/>
        </w:rPr>
        <w:t xml:space="preserve">BEVDepth:为多视图3D物体检测获取可靠的深度。在AAAI人工智能会议论文集，页码1477-1485,</w:t>
      </w:r>
      <w:r>
        <w:t xml:space="preserve"> 2023. 7, 8, 3</w:t>
      </w:r>
    </w:p>
    <w:p>
      <w:pPr>
        <w:pStyle w:val="a0"/>
      </w:pPr>
      <w:r>
        <w:t xml:space="preserve">[19] Zhiqi Li, Wenhai Wang, Hongyang Li, Enze Xie, Chong-hao Sima, Tong Lu, Yu Qiao, and Jifeng Dai. Bevformer: Learning bird’s-eye-view representation from multi-camera images via spatiotemporal transformers. In European conference on computer vision, pages 1-18. Springer, 2022. 7, 8, 3</w:t>
      </w:r>
    </w:p>
    <w:p>
      <w:pPr>
        <w:pStyle w:val="a0"/>
      </w:pPr>
      <w:r>
        <w:t xml:space="preserve">Zhiqi Li, Wenhai Wang, Hongyang Li, Enze Xie, Chong-hao Sima, Tong Lu, Yu Qiao, </w:t>
      </w:r>
      <w:r>
        <w:rPr>
          <w:rFonts w:hint="eastAsia"/>
        </w:rPr>
        <w:t xml:space="preserve">和</w:t>
      </w:r>
      <w:r>
        <w:t xml:space="preserve"> Jifeng Dai. </w:t>
      </w:r>
      <w:r>
        <w:rPr>
          <w:rFonts w:hint="eastAsia"/>
        </w:rPr>
        <w:t xml:space="preserve">BEVFormer:通过时空变换器从多摄像头图像中学习鸟瞰图表示。在欧洲计算机视觉会议上，页码1-18.</w:t>
      </w:r>
      <w:r>
        <w:t xml:space="preserve"> Springer, 2022. 7, 8, 3</w:t>
      </w:r>
    </w:p>
    <w:p>
      <w:pPr>
        <w:pStyle w:val="a0"/>
      </w:pPr>
      <w:r>
        <w:t xml:space="preserve">[20] Ming Liang, Bin Yang, Wenyuan Zeng, Yun Chen, Rui Hu, Sergio Casas, and Raquel Urtasun. Pnpnet: End-to-end perception and prediction with tracking in the loop. In Proceedings of the IEEE/CVF Conference on Computer Vision and Pattern Recognition, pages 11553-11562, 2020. 5, 7, 8</w:t>
      </w:r>
    </w:p>
    <w:p>
      <w:pPr>
        <w:pStyle w:val="a0"/>
      </w:pPr>
      <w:r>
        <w:rPr>
          <w:rFonts w:hint="eastAsia"/>
        </w:rPr>
        <w:t xml:space="preserve">梁明,</w:t>
      </w:r>
      <w:r>
        <w:t xml:space="preserve"> </w:t>
      </w:r>
      <w:r>
        <w:rPr>
          <w:rFonts w:hint="eastAsia"/>
        </w:rPr>
        <w:t xml:space="preserve">杨斌,</w:t>
      </w:r>
      <w:r>
        <w:t xml:space="preserve"> </w:t>
      </w:r>
      <w:r>
        <w:rPr>
          <w:rFonts w:hint="eastAsia"/>
        </w:rPr>
        <w:t xml:space="preserve">曾文远,</w:t>
      </w:r>
      <w:r>
        <w:t xml:space="preserve"> </w:t>
      </w:r>
      <w:r>
        <w:rPr>
          <w:rFonts w:hint="eastAsia"/>
        </w:rPr>
        <w:t xml:space="preserve">陈云,</w:t>
      </w:r>
      <w:r>
        <w:t xml:space="preserve"> </w:t>
      </w:r>
      <w:r>
        <w:rPr>
          <w:rFonts w:hint="eastAsia"/>
        </w:rPr>
        <w:t xml:space="preserve">胡锐,</w:t>
      </w:r>
      <w:r>
        <w:t xml:space="preserve"> Sergio Casas, </w:t>
      </w:r>
      <w:r>
        <w:rPr>
          <w:rFonts w:hint="eastAsia"/>
        </w:rPr>
        <w:t xml:space="preserve">和</w:t>
      </w:r>
      <w:r>
        <w:t xml:space="preserve"> Raquel Urtasun. Pnpnet: </w:t>
      </w:r>
      <w:r>
        <w:rPr>
          <w:rFonts w:hint="eastAsia"/>
        </w:rPr>
        <w:t xml:space="preserve">端到端的感知与预测，带循环跟踪.</w:t>
      </w:r>
      <w:r>
        <w:t xml:space="preserve"> </w:t>
      </w:r>
      <w:r>
        <w:rPr>
          <w:rFonts w:hint="eastAsia"/>
        </w:rPr>
        <w:t xml:space="preserve">在IEEE/CVF计算机视觉与模式识别会议论文集,</w:t>
      </w:r>
      <w:r>
        <w:t xml:space="preserve"> </w:t>
      </w:r>
      <w:r>
        <w:rPr>
          <w:rFonts w:hint="eastAsia"/>
        </w:rPr>
        <w:t xml:space="preserve">页码11553-11562,</w:t>
      </w:r>
      <w:r>
        <w:t xml:space="preserve"> 2020. 5, 7, 8</w:t>
      </w:r>
    </w:p>
    <w:p>
      <w:pPr>
        <w:pStyle w:val="a0"/>
      </w:pPr>
      <w:r>
        <w:t xml:space="preserve">[21] Wenjie Luo, Bin Yang, and Raquel Urtasun. Fast and furious: Real time end-to-end 3d detection, tracking and motion forecasting with a single convolutional net. In Proceedings of the IEEE conference on Computer Vision and Pattern Recognition, pages 3569-3577, 2018. 5</w:t>
      </w:r>
    </w:p>
    <w:p>
      <w:pPr>
        <w:pStyle w:val="a0"/>
      </w:pPr>
      <w:r>
        <w:rPr>
          <w:rFonts w:hint="eastAsia"/>
        </w:rPr>
        <w:t xml:space="preserve">罗文杰,</w:t>
      </w:r>
      <w:r>
        <w:t xml:space="preserve"> </w:t>
      </w:r>
      <w:r>
        <w:rPr>
          <w:rFonts w:hint="eastAsia"/>
        </w:rPr>
        <w:t xml:space="preserve">杨斌,</w:t>
      </w:r>
      <w:r>
        <w:t xml:space="preserve"> </w:t>
      </w:r>
      <w:r>
        <w:rPr>
          <w:rFonts w:hint="eastAsia"/>
        </w:rPr>
        <w:t xml:space="preserve">和</w:t>
      </w:r>
      <w:r>
        <w:t xml:space="preserve"> Raquel Urtasun. </w:t>
      </w:r>
      <w:r>
        <w:rPr>
          <w:rFonts w:hint="eastAsia"/>
        </w:rPr>
        <w:t xml:space="preserve">快而狂:</w:t>
      </w:r>
      <w:r>
        <w:t xml:space="preserve"> </w:t>
      </w:r>
      <w:r>
        <w:rPr>
          <w:rFonts w:hint="eastAsia"/>
        </w:rPr>
        <w:t xml:space="preserve">实时端到端3D检测、跟踪与运动预测，使用单一卷积网络.</w:t>
      </w:r>
      <w:r>
        <w:t xml:space="preserve"> </w:t>
      </w:r>
      <w:r>
        <w:rPr>
          <w:rFonts w:hint="eastAsia"/>
        </w:rPr>
        <w:t xml:space="preserve">在IEEE计算机视觉与模式识别会议论文集,</w:t>
      </w:r>
      <w:r>
        <w:t xml:space="preserve"> </w:t>
      </w:r>
      <w:r>
        <w:rPr>
          <w:rFonts w:hint="eastAsia"/>
        </w:rPr>
        <w:t xml:space="preserve">页码3569-3577,</w:t>
      </w:r>
      <w:r>
        <w:t xml:space="preserve"> 2018. 5</w:t>
      </w:r>
    </w:p>
    <w:p>
      <w:pPr>
        <w:pStyle w:val="a0"/>
      </w:pPr>
      <w:r>
        <w:t xml:space="preserve">[22] Wenhan Luo, Junliang Xing, Anton Milan, Xiaoqin Zhang, Wei Liu, and Tae-Kyun Kim. Multiple object tracking: A literature review. Artificial intelligence, 293:103448, 2021. 5</w:t>
      </w:r>
    </w:p>
    <w:p>
      <w:pPr>
        <w:pStyle w:val="a0"/>
      </w:pPr>
      <w:r>
        <w:rPr>
          <w:rFonts w:hint="eastAsia"/>
        </w:rPr>
        <w:t xml:space="preserve">罗文瀚,</w:t>
      </w:r>
      <w:r>
        <w:t xml:space="preserve"> </w:t>
      </w:r>
      <w:r>
        <w:rPr>
          <w:rFonts w:hint="eastAsia"/>
        </w:rPr>
        <w:t xml:space="preserve">邢俊良,</w:t>
      </w:r>
      <w:r>
        <w:t xml:space="preserve"> Anton Milan, </w:t>
      </w:r>
      <w:r>
        <w:rPr>
          <w:rFonts w:hint="eastAsia"/>
        </w:rPr>
        <w:t xml:space="preserve">张小琴,</w:t>
      </w:r>
      <w:r>
        <w:t xml:space="preserve"> </w:t>
      </w:r>
      <w:r>
        <w:rPr>
          <w:rFonts w:hint="eastAsia"/>
        </w:rPr>
        <w:t xml:space="preserve">刘伟,</w:t>
      </w:r>
      <w:r>
        <w:t xml:space="preserve"> </w:t>
      </w:r>
      <w:r>
        <w:rPr>
          <w:rFonts w:hint="eastAsia"/>
        </w:rPr>
        <w:t xml:space="preserve">和</w:t>
      </w:r>
      <w:r>
        <w:t xml:space="preserve"> Tae-Kyun Kim. </w:t>
      </w:r>
      <w:r>
        <w:rPr>
          <w:rFonts w:hint="eastAsia"/>
        </w:rPr>
        <w:t xml:space="preserve">多目标跟踪:</w:t>
      </w:r>
      <w:r>
        <w:t xml:space="preserve"> </w:t>
      </w:r>
      <w:r>
        <w:rPr>
          <w:rFonts w:hint="eastAsia"/>
        </w:rPr>
        <w:t xml:space="preserve">文献综述.</w:t>
      </w:r>
      <w:r>
        <w:t xml:space="preserve"> </w:t>
      </w:r>
      <w:r>
        <w:rPr>
          <w:rFonts w:hint="eastAsia"/>
        </w:rPr>
        <w:t xml:space="preserve">人工智能,</w:t>
      </w:r>
      <w:r>
        <w:t xml:space="preserve"> 293:103448, 2021. 5</w:t>
      </w:r>
    </w:p>
    <w:p>
      <w:pPr>
        <w:pStyle w:val="a0"/>
      </w:pPr>
      <w:r>
        <w:t xml:space="preserve">[23] Cong Ma, Lei Qiao, Chengkai Zhu, Kai Liu, Zelong Kong, Qing Li, Xueqi Zhou, Yuheng Kan, and Wei Wu. Holovic: Large-scale dataset and benchmark for multi-sensor holographic intersection and vehicle-infrastructure cooperative. In Proceedings of the IEEE/CVF Conference on Computer Vision and Pattern Recognition, pages 22129-22138, 2024.</w:t>
      </w:r>
    </w:p>
    <w:p>
      <w:pPr>
        <w:pStyle w:val="a0"/>
      </w:pPr>
      <w:r>
        <w:rPr>
          <w:rFonts w:hint="eastAsia"/>
        </w:rPr>
        <w:t xml:space="preserve">马聪,</w:t>
      </w:r>
      <w:r>
        <w:t xml:space="preserve"> </w:t>
      </w:r>
      <w:r>
        <w:rPr>
          <w:rFonts w:hint="eastAsia"/>
        </w:rPr>
        <w:t xml:space="preserve">乔磊,</w:t>
      </w:r>
      <w:r>
        <w:t xml:space="preserve"> </w:t>
      </w:r>
      <w:r>
        <w:rPr>
          <w:rFonts w:hint="eastAsia"/>
        </w:rPr>
        <w:t xml:space="preserve">朱成凯,</w:t>
      </w:r>
      <w:r>
        <w:t xml:space="preserve"> </w:t>
      </w:r>
      <w:r>
        <w:rPr>
          <w:rFonts w:hint="eastAsia"/>
        </w:rPr>
        <w:t xml:space="preserve">刘凯,</w:t>
      </w:r>
      <w:r>
        <w:t xml:space="preserve"> </w:t>
      </w:r>
      <w:r>
        <w:rPr>
          <w:rFonts w:hint="eastAsia"/>
        </w:rPr>
        <w:t xml:space="preserve">孔泽龙,</w:t>
      </w:r>
      <w:r>
        <w:t xml:space="preserve"> </w:t>
      </w:r>
      <w:r>
        <w:rPr>
          <w:rFonts w:hint="eastAsia"/>
        </w:rPr>
        <w:t xml:space="preserve">李青,</w:t>
      </w:r>
      <w:r>
        <w:t xml:space="preserve"> </w:t>
      </w:r>
      <w:r>
        <w:rPr>
          <w:rFonts w:hint="eastAsia"/>
        </w:rPr>
        <w:t xml:space="preserve">周雪琪,</w:t>
      </w:r>
      <w:r>
        <w:t xml:space="preserve"> </w:t>
      </w:r>
      <w:r>
        <w:rPr>
          <w:rFonts w:hint="eastAsia"/>
        </w:rPr>
        <w:t xml:space="preserve">阚宇恒,</w:t>
      </w:r>
      <w:r>
        <w:t xml:space="preserve"> </w:t>
      </w:r>
      <w:r>
        <w:rPr>
          <w:rFonts w:hint="eastAsia"/>
        </w:rPr>
        <w:t xml:space="preserve">和吴伟.</w:t>
      </w:r>
      <w:r>
        <w:t xml:space="preserve"> Holovic: </w:t>
      </w:r>
      <w:r>
        <w:rPr>
          <w:rFonts w:hint="eastAsia"/>
        </w:rPr>
        <w:t xml:space="preserve">大规模多传感器全息交叉与车路协同数据集与基准.</w:t>
      </w:r>
      <w:r>
        <w:t xml:space="preserve"> </w:t>
      </w:r>
      <w:r>
        <w:rPr>
          <w:rFonts w:hint="eastAsia"/>
        </w:rPr>
        <w:t xml:space="preserve">在IEEE/CVF计算机视觉与模式识别会议论文集,</w:t>
      </w:r>
      <w:r>
        <w:t xml:space="preserve"> </w:t>
      </w:r>
      <w:r>
        <w:rPr>
          <w:rFonts w:hint="eastAsia"/>
        </w:rPr>
        <w:t xml:space="preserve">页码22129-22138,</w:t>
      </w:r>
      <w:r>
        <w:t xml:space="preserve"> 2024.</w:t>
      </w:r>
    </w:p>
    <w:p>
      <w:pPr>
        <w:pStyle w:val="a0"/>
      </w:pPr>
      <w:r>
        <w:t xml:space="preserve">[24] Andrey Malinin, Neil Band, German Chesnokov, Yarin Gal, Mark JF Gales, Alexey Noskov, Andrey Ploskonosov, Li-udmila Prokhorenkova, Ivan Provilkov, Vatsal Raina, et al. Shifts: A dataset of real distributional shift across multiple large-scale tasks. arXiv preprint arXiv:2107.07455, 2021. 2</w:t>
      </w:r>
    </w:p>
    <w:p>
      <w:pPr>
        <w:pStyle w:val="a0"/>
      </w:pPr>
      <w:r>
        <w:t xml:space="preserve">Andrey Malinin, Neil Band, German Chesnokov, Yarin Gal, Mark JF Gales, Alexey Noskov, Andrey Ploskonosov, Li-udmila Prokhorenkova, Ivan Provilkov, Vatsal Raina, </w:t>
      </w:r>
      <w:r>
        <w:rPr>
          <w:rFonts w:hint="eastAsia"/>
        </w:rPr>
        <w:t xml:space="preserve">等.</w:t>
      </w:r>
      <w:r>
        <w:t xml:space="preserve"> Shifts: </w:t>
      </w:r>
      <w:r>
        <w:rPr>
          <w:rFonts w:hint="eastAsia"/>
        </w:rPr>
        <w:t xml:space="preserve">跨多个大规模任务的真实分布偏移数据集.</w:t>
      </w:r>
      <w:r>
        <w:t xml:space="preserve"> </w:t>
      </w:r>
      <w:r>
        <w:rPr>
          <w:rFonts w:hint="eastAsia"/>
        </w:rPr>
        <w:t xml:space="preserve">arXiv预印本</w:t>
      </w:r>
      <w:r>
        <w:t xml:space="preserve"> arXiv:2107.07455, 2021. 2</w:t>
      </w:r>
    </w:p>
    <w:p>
      <w:pPr>
        <w:pStyle w:val="a0"/>
      </w:pPr>
      <w:r>
        <w:t xml:space="preserve">[25] Abhishek Patil, Srikanth Malla, Haiming Gang, and Yi-Ting Chen. The h3d dataset for full-surround 3d multi-object detection and tracking in crowded urban scenes. In 2019 International Conference on Robotics and Automation (ICRA), pages 9552-9557. IEEE, 2019. 2, 3</w:t>
      </w:r>
    </w:p>
    <w:p>
      <w:pPr>
        <w:pStyle w:val="a0"/>
      </w:pPr>
      <w:r>
        <w:t xml:space="preserve">Abhishek Patil, Srikanth Malla, </w:t>
      </w:r>
      <w:r>
        <w:rPr>
          <w:rFonts w:hint="eastAsia"/>
        </w:rPr>
        <w:t xml:space="preserve">杭海明,</w:t>
      </w:r>
      <w:r>
        <w:t xml:space="preserve"> </w:t>
      </w:r>
      <w:r>
        <w:rPr>
          <w:rFonts w:hint="eastAsia"/>
        </w:rPr>
        <w:t xml:space="preserve">和</w:t>
      </w:r>
      <w:r>
        <w:t xml:space="preserve"> </w:t>
      </w:r>
      <w:r>
        <w:rPr>
          <w:rFonts w:hint="eastAsia"/>
        </w:rPr>
        <w:t xml:space="preserve">陈一婷.</w:t>
      </w:r>
      <w:r>
        <w:t xml:space="preserve"> </w:t>
      </w:r>
      <w:r>
        <w:rPr>
          <w:rFonts w:hint="eastAsia"/>
        </w:rPr>
        <w:t xml:space="preserve">H3D数据集:</w:t>
      </w:r>
      <w:r>
        <w:t xml:space="preserve"> </w:t>
      </w:r>
      <w:r>
        <w:rPr>
          <w:rFonts w:hint="eastAsia"/>
        </w:rPr>
        <w:t xml:space="preserve">用于拥挤城市场景中全环绕3D多目标检测与跟踪.</w:t>
      </w:r>
      <w:r>
        <w:t xml:space="preserve"> </w:t>
      </w:r>
      <w:r>
        <w:rPr>
          <w:rFonts w:hint="eastAsia"/>
        </w:rPr>
        <w:t xml:space="preserve">在2019年国际机器人与自动化会议(ICRA),</w:t>
      </w:r>
      <w:r>
        <w:t xml:space="preserve"> </w:t>
      </w:r>
      <w:r>
        <w:rPr>
          <w:rFonts w:hint="eastAsia"/>
        </w:rPr>
        <w:t xml:space="preserve">页码9552-9557.</w:t>
      </w:r>
      <w:r>
        <w:t xml:space="preserve"> IEEE, 2019. 2, 3</w:t>
      </w:r>
    </w:p>
    <w:p>
      <w:pPr>
        <w:pStyle w:val="a0"/>
      </w:pPr>
      <w:r>
        <w:t xml:space="preserve">[26] Neehar Peri, Jonathon Luiten, Mengtian Li, Aljoša Ošep, Laura Leal-Taixé, and Deva Ramanan. Forecasting from lidar via future object detection. In Proceedings of the IEEE/CVF Conference on Computer Vision and Pattern Recognition, pages 17202-17211, 2022. 5</w:t>
      </w:r>
    </w:p>
    <w:p>
      <w:pPr>
        <w:pStyle w:val="a0"/>
      </w:pPr>
      <w:r>
        <w:t xml:space="preserve">Neehar Peri, Jonathon Luiten, </w:t>
      </w:r>
      <w:r>
        <w:rPr>
          <w:rFonts w:hint="eastAsia"/>
        </w:rPr>
        <w:t xml:space="preserve">李梦天,</w:t>
      </w:r>
      <w:r>
        <w:t xml:space="preserve"> Aljoša Ošep, Laura Leal-Taixé, </w:t>
      </w:r>
      <w:r>
        <w:rPr>
          <w:rFonts w:hint="eastAsia"/>
        </w:rPr>
        <w:t xml:space="preserve">和</w:t>
      </w:r>
      <w:r>
        <w:t xml:space="preserve"> Deva Ramanan. </w:t>
      </w:r>
      <w:r>
        <w:rPr>
          <w:rFonts w:hint="eastAsia"/>
        </w:rPr>
        <w:t xml:space="preserve">通过未来目标检测从激光雷达进行预测.</w:t>
      </w:r>
      <w:r>
        <w:t xml:space="preserve"> </w:t>
      </w:r>
      <w:r>
        <w:rPr>
          <w:rFonts w:hint="eastAsia"/>
        </w:rPr>
        <w:t xml:space="preserve">在IEEE/CVF计算机视觉与模式识别会议论文集,</w:t>
      </w:r>
      <w:r>
        <w:t xml:space="preserve"> </w:t>
      </w:r>
      <w:r>
        <w:rPr>
          <w:rFonts w:hint="eastAsia"/>
        </w:rPr>
        <w:t xml:space="preserve">页码17202-17211,</w:t>
      </w:r>
      <w:r>
        <w:t xml:space="preserve"> 2022. 5</w:t>
      </w:r>
    </w:p>
    <w:p>
      <w:pPr>
        <w:pStyle w:val="a0"/>
      </w:pPr>
      <w:r>
        <w:t xml:space="preserve">[27] Quang-Hieu Pham, Pierre Sevestre, Ramanpreet Singh Pahwa, Huijing Zhan, Chun Ho Pang, Yuda Chen, Armin Mustafa, Vijay Chandrasekhar, and Jie Lin. A* 3d dataset: Towards autonomous driving in challenging environments. In 2020 IEEE International conference on Robotics and Automation (ICRA), pages 2267-2273. IEEE, 2020. 1</w:t>
      </w:r>
    </w:p>
    <w:p>
      <w:pPr>
        <w:pStyle w:val="a0"/>
      </w:pPr>
      <w:r>
        <w:t xml:space="preserve">Quang-Hieu Pham, Pierre Sevestre, Ramanpreet Singh Pahwa, </w:t>
      </w:r>
      <w:r>
        <w:rPr>
          <w:rFonts w:hint="eastAsia"/>
        </w:rPr>
        <w:t xml:space="preserve">詹慧静,</w:t>
      </w:r>
      <w:r>
        <w:t xml:space="preserve"> </w:t>
      </w:r>
      <w:r>
        <w:rPr>
          <w:rFonts w:hint="eastAsia"/>
        </w:rPr>
        <w:t xml:space="preserve">庞春浩,</w:t>
      </w:r>
      <w:r>
        <w:t xml:space="preserve"> </w:t>
      </w:r>
      <w:r>
        <w:rPr>
          <w:rFonts w:hint="eastAsia"/>
        </w:rPr>
        <w:t xml:space="preserve">陈宇达,</w:t>
      </w:r>
      <w:r>
        <w:t xml:space="preserve"> Armin Mustafa, Vijay Chandrasekhar, </w:t>
      </w:r>
      <w:r>
        <w:rPr>
          <w:rFonts w:hint="eastAsia"/>
        </w:rPr>
        <w:t xml:space="preserve">和林杰.</w:t>
      </w:r>
      <w:r>
        <w:t xml:space="preserve"> A* </w:t>
      </w:r>
      <w:r>
        <w:rPr>
          <w:rFonts w:hint="eastAsia"/>
        </w:rPr>
        <w:t xml:space="preserve">3D数据集:</w:t>
      </w:r>
      <w:r>
        <w:t xml:space="preserve"> </w:t>
      </w:r>
      <w:r>
        <w:rPr>
          <w:rFonts w:hint="eastAsia"/>
        </w:rPr>
        <w:t xml:space="preserve">面向挑战性环境中的自动驾驶.</w:t>
      </w:r>
      <w:r>
        <w:t xml:space="preserve"> </w:t>
      </w:r>
      <w:r>
        <w:rPr>
          <w:rFonts w:hint="eastAsia"/>
        </w:rPr>
        <w:t xml:space="preserve">在2020年IEEE国际机器人与自动化会议(ICRA),</w:t>
      </w:r>
      <w:r>
        <w:t xml:space="preserve"> </w:t>
      </w:r>
      <w:r>
        <w:rPr>
          <w:rFonts w:hint="eastAsia"/>
        </w:rPr>
        <w:t xml:space="preserve">页码2267-2273.</w:t>
      </w:r>
      <w:r>
        <w:t xml:space="preserve"> IEEE, 2020. 1</w:t>
      </w:r>
    </w:p>
    <w:p>
      <w:pPr>
        <w:pStyle w:val="a0"/>
      </w:pPr>
      <w:r>
        <w:t xml:space="preserve">[28] Jonah Philion and Sanja Fidler. Lift, splat, shoot: Encoding images from arbitrary camera rigs by implicitly unprojecting to 3d. In Computer Vision-ECCV 2020: 16th European Conference, Glasgow, UK, August 23-28, 2020, Proceedings, Part XIV 16, pages 194-210. Springer, 2020. 6</w:t>
      </w:r>
    </w:p>
    <w:p>
      <w:pPr>
        <w:pStyle w:val="a0"/>
      </w:pPr>
      <w:r>
        <w:t xml:space="preserve">Jonah Philion </w:t>
      </w:r>
      <w:r>
        <w:rPr>
          <w:rFonts w:hint="eastAsia"/>
        </w:rPr>
        <w:t xml:space="preserve">和</w:t>
      </w:r>
      <w:r>
        <w:t xml:space="preserve"> Sanja Fidler. </w:t>
      </w:r>
      <w:r>
        <w:rPr>
          <w:rFonts w:hint="eastAsia"/>
        </w:rPr>
        <w:t xml:space="preserve">提升、展开、射击:</w:t>
      </w:r>
      <w:r>
        <w:t xml:space="preserve"> </w:t>
      </w:r>
      <w:r>
        <w:rPr>
          <w:rFonts w:hint="eastAsia"/>
        </w:rPr>
        <w:t xml:space="preserve">通过隐式反投影到3D从任意相机装置编码图像.</w:t>
      </w:r>
      <w:r>
        <w:t xml:space="preserve"> </w:t>
      </w:r>
      <w:r>
        <w:rPr>
          <w:rFonts w:hint="eastAsia"/>
        </w:rPr>
        <w:t xml:space="preserve">在计算机视觉-ECCV</w:t>
      </w:r>
      <w:r>
        <w:t xml:space="preserve"> 2020: </w:t>
      </w:r>
      <w:r>
        <w:rPr>
          <w:rFonts w:hint="eastAsia"/>
        </w:rPr>
        <w:t xml:space="preserve">第16届欧洲会议,</w:t>
      </w:r>
      <w:r>
        <w:t xml:space="preserve"> </w:t>
      </w:r>
      <w:r>
        <w:rPr>
          <w:rFonts w:hint="eastAsia"/>
        </w:rPr>
        <w:t xml:space="preserve">英国格拉斯哥,</w:t>
      </w:r>
      <w:r>
        <w:t xml:space="preserve"> </w:t>
      </w:r>
      <w:r>
        <w:rPr>
          <w:rFonts w:hint="eastAsia"/>
        </w:rPr>
        <w:t xml:space="preserve">2020年8月23-28,</w:t>
      </w:r>
      <w:r>
        <w:t xml:space="preserve"> </w:t>
      </w:r>
      <w:r>
        <w:rPr>
          <w:rFonts w:hint="eastAsia"/>
        </w:rPr>
        <w:t xml:space="preserve">论文集,</w:t>
      </w:r>
      <w:r>
        <w:t xml:space="preserve"> </w:t>
      </w:r>
      <w:r>
        <w:rPr>
          <w:rFonts w:hint="eastAsia"/>
        </w:rPr>
        <w:t xml:space="preserve">第XIV部分16,</w:t>
      </w:r>
      <w:r>
        <w:t xml:space="preserve"> </w:t>
      </w:r>
      <w:r>
        <w:rPr>
          <w:rFonts w:hint="eastAsia"/>
        </w:rPr>
        <w:t xml:space="preserve">页码194-210.</w:t>
      </w:r>
      <w:r>
        <w:t xml:space="preserve"> Springer, 2020. 6</w:t>
      </w:r>
    </w:p>
    <w:p>
      <w:pPr>
        <w:pStyle w:val="a0"/>
      </w:pPr>
      <w:r>
        <w:t xml:space="preserve">[29] Davide Scaramuzza, Agostino Martinelli, and Roland Sieg-wart. A flexible technique for accurate omnidirectional camera calibration and structure from motion. In Fourth IEEE International Conference on Computer Vision Systems (ICVS’06), pages 45-45. IEEE, 2006. 1</w:t>
      </w:r>
    </w:p>
    <w:p>
      <w:pPr>
        <w:pStyle w:val="a0"/>
      </w:pPr>
      <w:r>
        <w:t xml:space="preserve">Davide Scaramuzza, Agostino Martinelli, </w:t>
      </w:r>
      <w:r>
        <w:rPr>
          <w:rFonts w:hint="eastAsia"/>
        </w:rPr>
        <w:t xml:space="preserve">和</w:t>
      </w:r>
      <w:r>
        <w:t xml:space="preserve"> Roland Siegwart. </w:t>
      </w:r>
      <w:r>
        <w:rPr>
          <w:rFonts w:hint="eastAsia"/>
        </w:rPr>
        <w:t xml:space="preserve">一种灵活的技术，用于精确的全向相机校准与运动结构.</w:t>
      </w:r>
      <w:r>
        <w:t xml:space="preserve"> </w:t>
      </w:r>
      <w:r>
        <w:rPr>
          <w:rFonts w:hint="eastAsia"/>
        </w:rPr>
        <w:t xml:space="preserve">在第四届IEEE国际计算机视觉系统会议(ICVS’06),</w:t>
      </w:r>
      <w:r>
        <w:t xml:space="preserve"> </w:t>
      </w:r>
      <w:r>
        <w:rPr>
          <w:rFonts w:hint="eastAsia"/>
        </w:rPr>
        <w:t xml:space="preserve">页码45-45.</w:t>
      </w:r>
      <w:r>
        <w:t xml:space="preserve"> IEEE, 2006. 1</w:t>
      </w:r>
    </w:p>
    <w:p>
      <w:pPr>
        <w:pStyle w:val="a0"/>
      </w:pPr>
      <w:r>
        <w:t xml:space="preserve">[30] Gregory C Sharp, Sang W Lee, and David K Wehe. Icp registration using invariant features. IEEE Transactions on Pattern Analysis and Machine Intelligence, 24(1):90-102, 2002. 3</w:t>
      </w:r>
    </w:p>
    <w:p>
      <w:pPr>
        <w:pStyle w:val="a0"/>
      </w:pPr>
      <w:r>
        <w:t xml:space="preserve">Gregory C Sharp, Sang W Lee, </w:t>
      </w:r>
      <w:r>
        <w:rPr>
          <w:rFonts w:hint="eastAsia"/>
        </w:rPr>
        <w:t xml:space="preserve">和</w:t>
      </w:r>
      <w:r>
        <w:t xml:space="preserve"> David K Wehe. </w:t>
      </w:r>
      <w:r>
        <w:rPr>
          <w:rFonts w:hint="eastAsia"/>
        </w:rPr>
        <w:t xml:space="preserve">使用不变特征的ICP配准.</w:t>
      </w:r>
      <w:r>
        <w:t xml:space="preserve"> </w:t>
      </w:r>
      <w:r>
        <w:rPr>
          <w:rFonts w:hint="eastAsia"/>
        </w:rPr>
        <w:t xml:space="preserve">IEEE模式分析与机器智能汇刊,</w:t>
      </w:r>
      <w:r>
        <w:t xml:space="preserve"> 24(1):90-102, 2002. 3</w:t>
      </w:r>
    </w:p>
    <w:p>
      <w:pPr>
        <w:pStyle w:val="a0"/>
      </w:pPr>
      <w:r>
        <w:t xml:space="preserve">[31] Shaoshuai Shi, Chaoxu Guo, Li Jiang, Zhe Wang, Jianping Shi, Xiaogang Wang, and Hongsheng Li. Pv-rcnn: Point-voxel feature set abstraction for</w:t>
      </w:r>
      <w:r>
        <w:t xml:space="preserve"> </w:t>
      </w:r>
      <m:oMath>
        <m:r>
          <m:t>3</m:t>
        </m:r>
        <m:r>
          <m:rPr>
            <m:sty m:val="p"/>
          </m:rPr>
          <m:t> </m:t>
        </m:r>
        <m:r>
          <m:rPr>
            <m:sty m:val="p"/>
          </m:rPr>
          <m:t>d</m:t>
        </m:r>
      </m:oMath>
      <w:r>
        <w:t xml:space="preserve"> </w:t>
      </w:r>
      <w:r>
        <w:t xml:space="preserve">object detection. In Proceedings of the IEEE/CVF conference on computer vision and pattern recognition, pages</w:t>
      </w:r>
      <w:r>
        <w:t xml:space="preserve"> </w:t>
      </w:r>
      <m:oMath>
        <m:r>
          <m:t>10529</m:t>
        </m:r>
        <m:r>
          <m:rPr>
            <m:sty m:val="p"/>
          </m:rPr>
          <m:t>−</m:t>
        </m:r>
        <m:r>
          <m:t>10538</m:t>
        </m:r>
        <m:r>
          <m:rPr>
            <m:sty m:val="p"/>
          </m:rPr>
          <m:t>,</m:t>
        </m:r>
        <m:r>
          <m:t>2020.6</m:t>
        </m:r>
        <m:r>
          <m:rPr>
            <m:sty m:val="p"/>
          </m:rPr>
          <m:t>,</m:t>
        </m:r>
        <m:r>
          <m:t>7</m:t>
        </m:r>
        <m:r>
          <m:rPr>
            <m:sty m:val="p"/>
          </m:rPr>
          <m:t>,</m:t>
        </m:r>
        <m:r>
          <m:t>3</m:t>
        </m:r>
      </m:oMath>
    </w:p>
    <w:p>
      <w:pPr>
        <w:pStyle w:val="a0"/>
      </w:pPr>
      <w:r>
        <w:rPr>
          <w:rFonts w:hint="eastAsia"/>
        </w:rPr>
        <w:t xml:space="preserve">师少帅,</w:t>
      </w:r>
      <w:r>
        <w:t xml:space="preserve"> </w:t>
      </w:r>
      <w:r>
        <w:rPr>
          <w:rFonts w:hint="eastAsia"/>
        </w:rPr>
        <w:t xml:space="preserve">郭超旭,</w:t>
      </w:r>
      <w:r>
        <w:t xml:space="preserve"> </w:t>
      </w:r>
      <w:r>
        <w:rPr>
          <w:rFonts w:hint="eastAsia"/>
        </w:rPr>
        <w:t xml:space="preserve">姜立,</w:t>
      </w:r>
      <w:r>
        <w:t xml:space="preserve"> </w:t>
      </w:r>
      <w:r>
        <w:rPr>
          <w:rFonts w:hint="eastAsia"/>
        </w:rPr>
        <w:t xml:space="preserve">王哲,</w:t>
      </w:r>
      <w:r>
        <w:t xml:space="preserve"> </w:t>
      </w:r>
      <w:r>
        <w:rPr>
          <w:rFonts w:hint="eastAsia"/>
        </w:rPr>
        <w:t xml:space="preserve">师建平,</w:t>
      </w:r>
      <w:r>
        <w:t xml:space="preserve"> </w:t>
      </w:r>
      <w:r>
        <w:rPr>
          <w:rFonts w:hint="eastAsia"/>
        </w:rPr>
        <w:t xml:space="preserve">王晓刚,</w:t>
      </w:r>
      <w:r>
        <w:t xml:space="preserve"> </w:t>
      </w:r>
      <w:r>
        <w:rPr>
          <w:rFonts w:hint="eastAsia"/>
        </w:rPr>
        <w:t xml:space="preserve">和李洪升.</w:t>
      </w:r>
      <w:r>
        <w:t xml:space="preserve"> Pv-rcnn: </w:t>
      </w:r>
      <w:r>
        <w:rPr>
          <w:rFonts w:hint="eastAsia"/>
        </w:rPr>
        <w:t xml:space="preserve">点-体素特征集抽象用于</w:t>
      </w:r>
      <w:r>
        <w:t xml:space="preserve"> </w:t>
      </w:r>
      <m:oMath>
        <m:r>
          <m:t>3</m:t>
        </m:r>
        <m:r>
          <m:rPr>
            <m:sty m:val="p"/>
          </m:rPr>
          <m:t> </m:t>
        </m:r>
        <m:r>
          <m:rPr>
            <m:sty m:val="p"/>
          </m:rPr>
          <m:t>d</m:t>
        </m:r>
      </m:oMath>
      <w:r>
        <w:t xml:space="preserve"> </w:t>
      </w:r>
      <w:r>
        <w:rPr>
          <w:rFonts w:hint="eastAsia"/>
        </w:rPr>
        <w:t xml:space="preserve">目标检测.</w:t>
      </w:r>
      <w:r>
        <w:t xml:space="preserve"> </w:t>
      </w:r>
      <w:r>
        <w:rPr>
          <w:rFonts w:hint="eastAsia"/>
        </w:rPr>
        <w:t xml:space="preserve">在IEEE/CVF计算机视觉与模式识别会议论文集,页码</w:t>
      </w:r>
      <w:r>
        <w:t xml:space="preserve"> </w:t>
      </w:r>
      <m:oMath>
        <m:r>
          <m:t>10529</m:t>
        </m:r>
        <m:r>
          <m:rPr>
            <m:sty m:val="p"/>
          </m:rPr>
          <m:t>−</m:t>
        </m:r>
        <m:r>
          <m:t>10538</m:t>
        </m:r>
        <m:r>
          <m:rPr>
            <m:sty m:val="p"/>
          </m:rPr>
          <m:t>,</m:t>
        </m:r>
        <m:r>
          <m:t>2020.6</m:t>
        </m:r>
        <m:r>
          <m:rPr>
            <m:sty m:val="p"/>
          </m:rPr>
          <m:t>,</m:t>
        </m:r>
        <m:r>
          <m:t>7</m:t>
        </m:r>
        <m:r>
          <m:rPr>
            <m:sty m:val="p"/>
          </m:rPr>
          <m:t>,</m:t>
        </m:r>
        <m:r>
          <m:t>3</m:t>
        </m:r>
      </m:oMath>
    </w:p>
    <w:p>
      <w:pPr>
        <w:pStyle w:val="a0"/>
      </w:pPr>
      <w:r>
        <w:t xml:space="preserve">[32] Peize Sun, Jinkun Cao, Yi Jiang, Rufeng Zhang, Enze Xie, Zehuan Yuan, Changhu Wang, and Ping Luo. Transtrack: Multiple object tracking with transformer. arXiv preprint arXiv:2012.15460, 2020. 5</w:t>
      </w:r>
    </w:p>
    <w:p>
      <w:pPr>
        <w:pStyle w:val="a0"/>
      </w:pPr>
      <w:r>
        <w:rPr>
          <w:rFonts w:hint="eastAsia"/>
        </w:rPr>
        <w:t xml:space="preserve">孙培泽,</w:t>
      </w:r>
      <w:r>
        <w:t xml:space="preserve"> </w:t>
      </w:r>
      <w:r>
        <w:rPr>
          <w:rFonts w:hint="eastAsia"/>
        </w:rPr>
        <w:t xml:space="preserve">曹金坤,</w:t>
      </w:r>
      <w:r>
        <w:t xml:space="preserve"> </w:t>
      </w:r>
      <w:r>
        <w:rPr>
          <w:rFonts w:hint="eastAsia"/>
        </w:rPr>
        <w:t xml:space="preserve">蒋毅,</w:t>
      </w:r>
      <w:r>
        <w:t xml:space="preserve"> </w:t>
      </w:r>
      <w:r>
        <w:rPr>
          <w:rFonts w:hint="eastAsia"/>
        </w:rPr>
        <w:t xml:space="preserve">张如峰,</w:t>
      </w:r>
      <w:r>
        <w:t xml:space="preserve"> </w:t>
      </w:r>
      <w:r>
        <w:rPr>
          <w:rFonts w:hint="eastAsia"/>
        </w:rPr>
        <w:t xml:space="preserve">谢恩泽,</w:t>
      </w:r>
      <w:r>
        <w:t xml:space="preserve"> </w:t>
      </w:r>
      <w:r>
        <w:rPr>
          <w:rFonts w:hint="eastAsia"/>
        </w:rPr>
        <w:t xml:space="preserve">袁泽寰,</w:t>
      </w:r>
      <w:r>
        <w:t xml:space="preserve"> </w:t>
      </w:r>
      <w:r>
        <w:rPr>
          <w:rFonts w:hint="eastAsia"/>
        </w:rPr>
        <w:t xml:space="preserve">王昌虎,</w:t>
      </w:r>
      <w:r>
        <w:t xml:space="preserve"> </w:t>
      </w:r>
      <w:r>
        <w:rPr>
          <w:rFonts w:hint="eastAsia"/>
        </w:rPr>
        <w:t xml:space="preserve">罗平.</w:t>
      </w:r>
      <w:r>
        <w:t xml:space="preserve"> Transtrack: </w:t>
      </w:r>
      <w:r>
        <w:rPr>
          <w:rFonts w:hint="eastAsia"/>
        </w:rPr>
        <w:t xml:space="preserve">使用Transformer进行多目标跟踪.</w:t>
      </w:r>
      <w:r>
        <w:t xml:space="preserve"> </w:t>
      </w:r>
      <w:r>
        <w:rPr>
          <w:rFonts w:hint="eastAsia"/>
        </w:rPr>
        <w:t xml:space="preserve">arXiv预印本</w:t>
      </w:r>
      <w:r>
        <w:t xml:space="preserve"> arXiv:2012.15460, 2020. 5</w:t>
      </w:r>
    </w:p>
    <w:p>
      <w:pPr>
        <w:pStyle w:val="a0"/>
      </w:pPr>
      <w:r>
        <w:t xml:space="preserve">[33] Pei Sun, Henrik Kretzschmar, Xerxes Dotiwalla, Aurelien Chouard, Vijaysai Patnaik, Paul Tsui, James Guo, Yin Zhou, Yuning Chai, Benjamin Caine, et al. Scalability in perception</w:t>
      </w:r>
    </w:p>
    <w:p>
      <w:pPr>
        <w:pStyle w:val="a0"/>
      </w:pPr>
      <w:r>
        <w:rPr>
          <w:rFonts w:hint="eastAsia"/>
        </w:rPr>
        <w:t xml:space="preserve">孙培,</w:t>
      </w:r>
      <w:r>
        <w:t xml:space="preserve"> Henrik Kretzschmar, Xerxes Dotiwalla, Aurelien Chouard, Vijaysai Patnaik, Paul Tsui, James Guo, </w:t>
      </w:r>
      <w:r>
        <w:rPr>
          <w:rFonts w:hint="eastAsia"/>
        </w:rPr>
        <w:t xml:space="preserve">周寅,</w:t>
      </w:r>
      <w:r>
        <w:t xml:space="preserve"> </w:t>
      </w:r>
      <w:r>
        <w:rPr>
          <w:rFonts w:hint="eastAsia"/>
        </w:rPr>
        <w:t xml:space="preserve">柴宇宁,</w:t>
      </w:r>
      <w:r>
        <w:t xml:space="preserve"> Benjamin Caine, </w:t>
      </w:r>
      <w:r>
        <w:rPr>
          <w:rFonts w:hint="eastAsia"/>
        </w:rPr>
        <w:t xml:space="preserve">等.</w:t>
      </w:r>
      <w:r>
        <w:t xml:space="preserve"> </w:t>
      </w:r>
      <w:r>
        <w:rPr>
          <w:rFonts w:hint="eastAsia"/>
        </w:rPr>
        <w:t xml:space="preserve">自动驾驶感知的可扩展性</w:t>
      </w:r>
    </w:p>
    <w:p>
      <w:pPr>
        <w:pStyle w:val="a0"/>
      </w:pPr>
      <w:r>
        <w:t xml:space="preserve">for autonomous driving: Waymo open dataset. In Proceedings of the IEEE/CVF conference on computer vision and pattern recognition, pages 2446-2454, 2020. 1, 2, 3, 4, 5</w:t>
      </w:r>
    </w:p>
    <w:p>
      <w:pPr>
        <w:pStyle w:val="a0"/>
      </w:pPr>
      <w:r>
        <w:rPr>
          <w:rFonts w:hint="eastAsia"/>
        </w:rPr>
        <w:t xml:space="preserve">Waymo开放数据集.</w:t>
      </w:r>
      <w:r>
        <w:t xml:space="preserve"> </w:t>
      </w:r>
      <w:r>
        <w:rPr>
          <w:rFonts w:hint="eastAsia"/>
        </w:rPr>
        <w:t xml:space="preserve">在IEEE/CVF计算机视觉与模式识别会议论文集,</w:t>
      </w:r>
      <w:r>
        <w:t xml:space="preserve"> </w:t>
      </w:r>
      <w:r>
        <w:rPr>
          <w:rFonts w:hint="eastAsia"/>
        </w:rPr>
        <w:t xml:space="preserve">页码2446-2454,</w:t>
      </w:r>
      <w:r>
        <w:t xml:space="preserve"> 2020. 1, 2, 3, 4, 5</w:t>
      </w:r>
    </w:p>
    <w:p>
      <w:pPr>
        <w:pStyle w:val="a0"/>
      </w:pPr>
      <w:r>
        <w:t xml:space="preserve">[34] Pin Tang, Zhongdao Wang, Guoqing Wang, Jilai Zheng, Xi-angxuan Ren, Bailan Feng, and Chao Ma. Sparseocc: Rethinking sparse latent representation for vision-based semantic occupancy prediction. In Proceedings of the IEEE/CVF Conference on Computer Vision and Pattern Recognition, pages 15035-15044, 2024. 2</w:t>
      </w:r>
    </w:p>
    <w:p>
      <w:pPr>
        <w:pStyle w:val="a0"/>
      </w:pPr>
      <w:r>
        <w:rPr>
          <w:rFonts w:hint="eastAsia"/>
        </w:rPr>
        <w:t xml:space="preserve">唐品,</w:t>
      </w:r>
      <w:r>
        <w:t xml:space="preserve"> </w:t>
      </w:r>
      <w:r>
        <w:rPr>
          <w:rFonts w:hint="eastAsia"/>
        </w:rPr>
        <w:t xml:space="preserve">王忠道,</w:t>
      </w:r>
      <w:r>
        <w:t xml:space="preserve"> </w:t>
      </w:r>
      <w:r>
        <w:rPr>
          <w:rFonts w:hint="eastAsia"/>
        </w:rPr>
        <w:t xml:space="preserve">王国庆,</w:t>
      </w:r>
      <w:r>
        <w:t xml:space="preserve"> </w:t>
      </w:r>
      <w:r>
        <w:rPr>
          <w:rFonts w:hint="eastAsia"/>
        </w:rPr>
        <w:t xml:space="preserve">郑继来,</w:t>
      </w:r>
      <w:r>
        <w:t xml:space="preserve"> </w:t>
      </w:r>
      <w:r>
        <w:rPr>
          <w:rFonts w:hint="eastAsia"/>
        </w:rPr>
        <w:t xml:space="preserve">任向轩,</w:t>
      </w:r>
      <w:r>
        <w:t xml:space="preserve"> </w:t>
      </w:r>
      <w:r>
        <w:rPr>
          <w:rFonts w:hint="eastAsia"/>
        </w:rPr>
        <w:t xml:space="preserve">冯柏兰,</w:t>
      </w:r>
      <w:r>
        <w:t xml:space="preserve"> </w:t>
      </w:r>
      <w:r>
        <w:rPr>
          <w:rFonts w:hint="eastAsia"/>
        </w:rPr>
        <w:t xml:space="preserve">马超.</w:t>
      </w:r>
      <w:r>
        <w:t xml:space="preserve"> Sparseocc: </w:t>
      </w:r>
      <w:r>
        <w:rPr>
          <w:rFonts w:hint="eastAsia"/>
        </w:rPr>
        <w:t xml:space="preserve">重新思考基于视觉的语义占用预测中的稀疏潜在表示.</w:t>
      </w:r>
      <w:r>
        <w:t xml:space="preserve"> </w:t>
      </w:r>
      <w:r>
        <w:rPr>
          <w:rFonts w:hint="eastAsia"/>
        </w:rPr>
        <w:t xml:space="preserve">在IEEE/CVF计算机视觉与模式识别会议论文集,</w:t>
      </w:r>
      <w:r>
        <w:t xml:space="preserve"> </w:t>
      </w:r>
      <w:r>
        <w:rPr>
          <w:rFonts w:hint="eastAsia"/>
        </w:rPr>
        <w:t xml:space="preserve">页码15035-15044,</w:t>
      </w:r>
      <w:r>
        <w:t xml:space="preserve"> 2024. 2</w:t>
      </w:r>
    </w:p>
    <w:p>
      <w:pPr>
        <w:pStyle w:val="a0"/>
      </w:pPr>
      <w:r>
        <w:t xml:space="preserve">[35] Xiaoyu Tian, Tao Jiang, Longfei Yun, Yucheng Mao, Huitong Yang, Yue Wang, Yilun Wang, and Hang Zhao. Occ3d: A large-scale 3d occupancy prediction benchmark for autonomous driving. Advances in Neural Information Processing Systems, 36, 2024. 4</w:t>
      </w:r>
    </w:p>
    <w:p>
      <w:pPr>
        <w:pStyle w:val="a0"/>
      </w:pPr>
      <w:r>
        <w:rPr>
          <w:rFonts w:hint="eastAsia"/>
        </w:rPr>
        <w:t xml:space="preserve">田晓宇,</w:t>
      </w:r>
      <w:r>
        <w:t xml:space="preserve"> </w:t>
      </w:r>
      <w:r>
        <w:rPr>
          <w:rFonts w:hint="eastAsia"/>
        </w:rPr>
        <w:t xml:space="preserve">蒋涛,</w:t>
      </w:r>
      <w:r>
        <w:t xml:space="preserve"> </w:t>
      </w:r>
      <w:r>
        <w:rPr>
          <w:rFonts w:hint="eastAsia"/>
        </w:rPr>
        <w:t xml:space="preserve">云龙飞,</w:t>
      </w:r>
      <w:r>
        <w:t xml:space="preserve"> </w:t>
      </w:r>
      <w:r>
        <w:rPr>
          <w:rFonts w:hint="eastAsia"/>
        </w:rPr>
        <w:t xml:space="preserve">毛宇成,</w:t>
      </w:r>
      <w:r>
        <w:t xml:space="preserve"> </w:t>
      </w:r>
      <w:r>
        <w:rPr>
          <w:rFonts w:hint="eastAsia"/>
        </w:rPr>
        <w:t xml:space="preserve">杨慧彤,</w:t>
      </w:r>
      <w:r>
        <w:t xml:space="preserve"> </w:t>
      </w:r>
      <w:r>
        <w:rPr>
          <w:rFonts w:hint="eastAsia"/>
        </w:rPr>
        <w:t xml:space="preserve">王悦,</w:t>
      </w:r>
      <w:r>
        <w:t xml:space="preserve"> </w:t>
      </w:r>
      <w:r>
        <w:rPr>
          <w:rFonts w:hint="eastAsia"/>
        </w:rPr>
        <w:t xml:space="preserve">王一伦,</w:t>
      </w:r>
      <w:r>
        <w:t xml:space="preserve"> </w:t>
      </w:r>
      <w:r>
        <w:rPr>
          <w:rFonts w:hint="eastAsia"/>
        </w:rPr>
        <w:t xml:space="preserve">赵航.</w:t>
      </w:r>
      <w:r>
        <w:t xml:space="preserve"> Occ3d: </w:t>
      </w:r>
      <w:r>
        <w:rPr>
          <w:rFonts w:hint="eastAsia"/>
        </w:rPr>
        <w:t xml:space="preserve">自动驾驶的大规模3D占用预测基准.</w:t>
      </w:r>
      <w:r>
        <w:t xml:space="preserve"> </w:t>
      </w:r>
      <w:r>
        <w:rPr>
          <w:rFonts w:hint="eastAsia"/>
        </w:rPr>
        <w:t xml:space="preserve">神经信息处理系统进展,</w:t>
      </w:r>
      <w:r>
        <w:t xml:space="preserve"> 36, 2024. 4</w:t>
      </w:r>
    </w:p>
    <w:p>
      <w:pPr>
        <w:pStyle w:val="a0"/>
      </w:pPr>
      <w:r>
        <w:t xml:space="preserve">[36] Wenwen Tong, Chonghao Sima, Tai Wang, Li Chen, Silei Wu, Hanming Deng, Yi Gu, Lewei Lu, Ping Luo, Dahua Lin, et al. Scene as occupancy. In Proceedings of the IEEE/CVF International Conference on Computer Vision, pages 8406- 8415, 2023. 4</w:t>
      </w:r>
    </w:p>
    <w:p>
      <w:pPr>
        <w:pStyle w:val="a0"/>
      </w:pPr>
      <w:r>
        <w:rPr>
          <w:rFonts w:hint="eastAsia"/>
        </w:rPr>
        <w:t xml:space="preserve">童文文,</w:t>
      </w:r>
      <w:r>
        <w:t xml:space="preserve"> </w:t>
      </w:r>
      <w:r>
        <w:rPr>
          <w:rFonts w:hint="eastAsia"/>
        </w:rPr>
        <w:t xml:space="preserve">司马崇浩,</w:t>
      </w:r>
      <w:r>
        <w:t xml:space="preserve"> </w:t>
      </w:r>
      <w:r>
        <w:rPr>
          <w:rFonts w:hint="eastAsia"/>
        </w:rPr>
        <w:t xml:space="preserve">王泰,</w:t>
      </w:r>
      <w:r>
        <w:t xml:space="preserve"> </w:t>
      </w:r>
      <w:r>
        <w:rPr>
          <w:rFonts w:hint="eastAsia"/>
        </w:rPr>
        <w:t xml:space="preserve">陈立,</w:t>
      </w:r>
      <w:r>
        <w:t xml:space="preserve"> </w:t>
      </w:r>
      <w:r>
        <w:rPr>
          <w:rFonts w:hint="eastAsia"/>
        </w:rPr>
        <w:t xml:space="preserve">吴思磊,</w:t>
      </w:r>
      <w:r>
        <w:t xml:space="preserve"> </w:t>
      </w:r>
      <w:r>
        <w:rPr>
          <w:rFonts w:hint="eastAsia"/>
        </w:rPr>
        <w:t xml:space="preserve">邓汉明,</w:t>
      </w:r>
      <w:r>
        <w:t xml:space="preserve"> </w:t>
      </w:r>
      <w:r>
        <w:rPr>
          <w:rFonts w:hint="eastAsia"/>
        </w:rPr>
        <w:t xml:space="preserve">顾毅,</w:t>
      </w:r>
      <w:r>
        <w:t xml:space="preserve"> </w:t>
      </w:r>
      <w:r>
        <w:rPr>
          <w:rFonts w:hint="eastAsia"/>
        </w:rPr>
        <w:t xml:space="preserve">卢乐伟,</w:t>
      </w:r>
      <w:r>
        <w:t xml:space="preserve"> </w:t>
      </w:r>
      <w:r>
        <w:rPr>
          <w:rFonts w:hint="eastAsia"/>
        </w:rPr>
        <w:t xml:space="preserve">罗平,</w:t>
      </w:r>
      <w:r>
        <w:t xml:space="preserve"> </w:t>
      </w:r>
      <w:r>
        <w:rPr>
          <w:rFonts w:hint="eastAsia"/>
        </w:rPr>
        <w:t xml:space="preserve">林达华,</w:t>
      </w:r>
      <w:r>
        <w:t xml:space="preserve"> </w:t>
      </w:r>
      <w:r>
        <w:rPr>
          <w:rFonts w:hint="eastAsia"/>
        </w:rPr>
        <w:t xml:space="preserve">等.</w:t>
      </w:r>
      <w:r>
        <w:t xml:space="preserve"> </w:t>
      </w:r>
      <w:r>
        <w:rPr>
          <w:rFonts w:hint="eastAsia"/>
        </w:rPr>
        <w:t xml:space="preserve">场景作为占用.</w:t>
      </w:r>
      <w:r>
        <w:t xml:space="preserve"> </w:t>
      </w:r>
      <w:r>
        <w:rPr>
          <w:rFonts w:hint="eastAsia"/>
        </w:rPr>
        <w:t xml:space="preserve">在IEEE/CVF国际计算机视觉会议论文集,</w:t>
      </w:r>
      <w:r>
        <w:t xml:space="preserve"> </w:t>
      </w:r>
      <w:r>
        <w:rPr>
          <w:rFonts w:hint="eastAsia"/>
        </w:rPr>
        <w:t xml:space="preserve">页码8406-8415,</w:t>
      </w:r>
      <w:r>
        <w:t xml:space="preserve"> 2023. 4</w:t>
      </w:r>
    </w:p>
    <w:p>
      <w:pPr>
        <w:pStyle w:val="a0"/>
      </w:pPr>
      <w:r>
        <w:t xml:space="preserve">[37] Guoqing Wang, Zhongdao Wang, Pin Tang, Jilai Zheng, Xi-angxuan Ren, Bailan Feng, and Chao Ma. Occgen: Generative multi-modal 3d occupancy prediction for autonomous driving. arXiv preprint arXiv:2404.15014, 2024.</w:t>
      </w:r>
    </w:p>
    <w:p>
      <w:pPr>
        <w:pStyle w:val="a0"/>
      </w:pPr>
      <w:r>
        <w:rPr>
          <w:rFonts w:hint="eastAsia"/>
        </w:rPr>
        <w:t xml:space="preserve">王国庆,</w:t>
      </w:r>
      <w:r>
        <w:t xml:space="preserve"> </w:t>
      </w:r>
      <w:r>
        <w:rPr>
          <w:rFonts w:hint="eastAsia"/>
        </w:rPr>
        <w:t xml:space="preserve">王忠道,</w:t>
      </w:r>
      <w:r>
        <w:t xml:space="preserve"> </w:t>
      </w:r>
      <w:r>
        <w:rPr>
          <w:rFonts w:hint="eastAsia"/>
        </w:rPr>
        <w:t xml:space="preserve">唐品,</w:t>
      </w:r>
      <w:r>
        <w:t xml:space="preserve"> </w:t>
      </w:r>
      <w:r>
        <w:rPr>
          <w:rFonts w:hint="eastAsia"/>
        </w:rPr>
        <w:t xml:space="preserve">郑继来,</w:t>
      </w:r>
      <w:r>
        <w:t xml:space="preserve"> </w:t>
      </w:r>
      <w:r>
        <w:rPr>
          <w:rFonts w:hint="eastAsia"/>
        </w:rPr>
        <w:t xml:space="preserve">任向轩,</w:t>
      </w:r>
      <w:r>
        <w:t xml:space="preserve"> </w:t>
      </w:r>
      <w:r>
        <w:rPr>
          <w:rFonts w:hint="eastAsia"/>
        </w:rPr>
        <w:t xml:space="preserve">冯柏兰,</w:t>
      </w:r>
      <w:r>
        <w:t xml:space="preserve"> </w:t>
      </w:r>
      <w:r>
        <w:rPr>
          <w:rFonts w:hint="eastAsia"/>
        </w:rPr>
        <w:t xml:space="preserve">马超.</w:t>
      </w:r>
      <w:r>
        <w:t xml:space="preserve"> Occgen: </w:t>
      </w:r>
      <w:r>
        <w:rPr>
          <w:rFonts w:hint="eastAsia"/>
        </w:rPr>
        <w:t xml:space="preserve">自动驾驶的生成式多模态3D占用预测.</w:t>
      </w:r>
      <w:r>
        <w:t xml:space="preserve"> </w:t>
      </w:r>
      <w:r>
        <w:rPr>
          <w:rFonts w:hint="eastAsia"/>
        </w:rPr>
        <w:t xml:space="preserve">arXiv预印本</w:t>
      </w:r>
      <w:r>
        <w:t xml:space="preserve"> arXiv:2404.15014, 2024.</w:t>
      </w:r>
    </w:p>
    <w:p>
      <w:pPr>
        <w:pStyle w:val="a0"/>
      </w:pPr>
      <w:r>
        <w:t xml:space="preserve">[38] Tai Wang, Xinge Zhu, Jiangmiao Pang, and Dahua Lin. Fcos3d: Fully convolutional one-stage monocular 3d object detection. In Proceedings of the IEEE/CVF International Conference on Computer Vision, pages 913-922, 2021. 7</w:t>
      </w:r>
    </w:p>
    <w:p>
      <w:pPr>
        <w:pStyle w:val="a0"/>
      </w:pPr>
      <w:r>
        <w:rPr>
          <w:rFonts w:hint="eastAsia"/>
        </w:rPr>
        <w:t xml:space="preserve">王泰,</w:t>
      </w:r>
      <w:r>
        <w:t xml:space="preserve"> </w:t>
      </w:r>
      <w:r>
        <w:rPr>
          <w:rFonts w:hint="eastAsia"/>
        </w:rPr>
        <w:t xml:space="preserve">朱新歌,</w:t>
      </w:r>
      <w:r>
        <w:t xml:space="preserve"> </w:t>
      </w:r>
      <w:r>
        <w:rPr>
          <w:rFonts w:hint="eastAsia"/>
        </w:rPr>
        <w:t xml:space="preserve">庞江淼,</w:t>
      </w:r>
      <w:r>
        <w:t xml:space="preserve"> </w:t>
      </w:r>
      <w:r>
        <w:rPr>
          <w:rFonts w:hint="eastAsia"/>
        </w:rPr>
        <w:t xml:space="preserve">林达华.</w:t>
      </w:r>
      <w:r>
        <w:t xml:space="preserve"> Fcos3d: </w:t>
      </w:r>
      <w:r>
        <w:rPr>
          <w:rFonts w:hint="eastAsia"/>
        </w:rPr>
        <w:t xml:space="preserve">全卷积单阶段单目3D目标检测.</w:t>
      </w:r>
      <w:r>
        <w:t xml:space="preserve"> </w:t>
      </w:r>
      <w:r>
        <w:rPr>
          <w:rFonts w:hint="eastAsia"/>
        </w:rPr>
        <w:t xml:space="preserve">在IEEE/CVF国际计算机视觉会议论文集,</w:t>
      </w:r>
      <w:r>
        <w:t xml:space="preserve"> </w:t>
      </w:r>
      <w:r>
        <w:rPr>
          <w:rFonts w:hint="eastAsia"/>
        </w:rPr>
        <w:t xml:space="preserve">页码913-922,</w:t>
      </w:r>
      <w:r>
        <w:t xml:space="preserve"> 2021. 7</w:t>
      </w:r>
    </w:p>
    <w:p>
      <w:pPr>
        <w:pStyle w:val="a0"/>
      </w:pPr>
      <w:r>
        <w:t xml:space="preserve">[39] Xinshuo Weng, Jianren Wang, David Held, and Kris Kitani. Ab3dmot: A baseline for</w:t>
      </w:r>
      <w:r>
        <w:t xml:space="preserve"> </w:t>
      </w:r>
      <m:oMath>
        <m:r>
          <m:t>3</m:t>
        </m:r>
        <m:r>
          <m:rPr>
            <m:sty m:val="p"/>
          </m:rPr>
          <m:t> </m:t>
        </m:r>
        <m:r>
          <m:rPr>
            <m:sty m:val="p"/>
          </m:rPr>
          <m:t>d</m:t>
        </m:r>
      </m:oMath>
      <w:r>
        <w:t xml:space="preserve"> </w:t>
      </w:r>
      <w:r>
        <w:t xml:space="preserve">multi-object tracking and new evaluation metrics. arXiv e-prints, 2020. 7, 8</w:t>
      </w:r>
    </w:p>
    <w:p>
      <w:pPr>
        <w:pStyle w:val="a0"/>
      </w:pPr>
      <w:r>
        <w:rPr>
          <w:rFonts w:hint="eastAsia"/>
        </w:rPr>
        <w:t xml:space="preserve">翁新硕,</w:t>
      </w:r>
      <w:r>
        <w:t xml:space="preserve"> </w:t>
      </w:r>
      <w:r>
        <w:rPr>
          <w:rFonts w:hint="eastAsia"/>
        </w:rPr>
        <w:t xml:space="preserve">王建仁,</w:t>
      </w:r>
      <w:r>
        <w:t xml:space="preserve"> David Held, Kris Kitani. Ab3dmot: </w:t>
      </w:r>
      <w:r>
        <w:rPr>
          <w:rFonts w:hint="eastAsia"/>
        </w:rPr>
        <w:t xml:space="preserve">多目标跟踪的基线和新评估指标.</w:t>
      </w:r>
      <w:r>
        <w:t xml:space="preserve"> </w:t>
      </w:r>
      <w:r>
        <w:rPr>
          <w:rFonts w:hint="eastAsia"/>
        </w:rPr>
        <w:t xml:space="preserve">arXiv电子版,</w:t>
      </w:r>
      <w:r>
        <w:t xml:space="preserve"> 2020. 7, 8</w:t>
      </w:r>
    </w:p>
    <w:p>
      <w:pPr>
        <w:pStyle w:val="a0"/>
      </w:pPr>
      <w:r>
        <w:t xml:space="preserve">[40] Pengchuan Xiao, Zhenlei Shao, Steven Hao, Zishuo Zhang, Xiaolin Chai, Judy Jiao, Zesong Li, Jian Wu, Kai Sun, Kun Jiang, et al. Pandaset: Advanced sensor suite dataset for autonomous driving. In 2021 IEEE International Intelligent Transportation Systems Conference (ITSC), pages 3095-3101. IEEE, 2021. 1</w:t>
      </w:r>
    </w:p>
    <w:p>
      <w:pPr>
        <w:pStyle w:val="a0"/>
      </w:pPr>
      <w:r>
        <w:rPr>
          <w:rFonts w:hint="eastAsia"/>
        </w:rPr>
        <w:t xml:space="preserve">肖鹏川,</w:t>
      </w:r>
      <w:r>
        <w:t xml:space="preserve"> </w:t>
      </w:r>
      <w:r>
        <w:rPr>
          <w:rFonts w:hint="eastAsia"/>
        </w:rPr>
        <w:t xml:space="preserve">邵振磊,</w:t>
      </w:r>
      <w:r>
        <w:t xml:space="preserve"> Steven Hao, </w:t>
      </w:r>
      <w:r>
        <w:rPr>
          <w:rFonts w:hint="eastAsia"/>
        </w:rPr>
        <w:t xml:space="preserve">张子硕,</w:t>
      </w:r>
      <w:r>
        <w:t xml:space="preserve"> </w:t>
      </w:r>
      <w:r>
        <w:rPr>
          <w:rFonts w:hint="eastAsia"/>
        </w:rPr>
        <w:t xml:space="preserve">柴晓林,</w:t>
      </w:r>
      <w:r>
        <w:t xml:space="preserve"> </w:t>
      </w:r>
      <w:r>
        <w:rPr>
          <w:rFonts w:hint="eastAsia"/>
        </w:rPr>
        <w:t xml:space="preserve">焦朱迪,</w:t>
      </w:r>
      <w:r>
        <w:t xml:space="preserve"> </w:t>
      </w:r>
      <w:r>
        <w:rPr>
          <w:rFonts w:hint="eastAsia"/>
        </w:rPr>
        <w:t xml:space="preserve">李泽松,</w:t>
      </w:r>
      <w:r>
        <w:t xml:space="preserve"> </w:t>
      </w:r>
      <w:r>
        <w:rPr>
          <w:rFonts w:hint="eastAsia"/>
        </w:rPr>
        <w:t xml:space="preserve">吴健,</w:t>
      </w:r>
      <w:r>
        <w:t xml:space="preserve"> </w:t>
      </w:r>
      <w:r>
        <w:rPr>
          <w:rFonts w:hint="eastAsia"/>
        </w:rPr>
        <w:t xml:space="preserve">孙凯,</w:t>
      </w:r>
      <w:r>
        <w:t xml:space="preserve"> </w:t>
      </w:r>
      <w:r>
        <w:rPr>
          <w:rFonts w:hint="eastAsia"/>
        </w:rPr>
        <w:t xml:space="preserve">江坤,</w:t>
      </w:r>
      <w:r>
        <w:t xml:space="preserve"> </w:t>
      </w:r>
      <w:r>
        <w:rPr>
          <w:rFonts w:hint="eastAsia"/>
        </w:rPr>
        <w:t xml:space="preserve">等.</w:t>
      </w:r>
      <w:r>
        <w:t xml:space="preserve"> Pandaset: </w:t>
      </w:r>
      <w:r>
        <w:rPr>
          <w:rFonts w:hint="eastAsia"/>
        </w:rPr>
        <w:t xml:space="preserve">自动驾驶的高级传感器套件数据集.</w:t>
      </w:r>
      <w:r>
        <w:t xml:space="preserve"> </w:t>
      </w:r>
      <w:r>
        <w:rPr>
          <w:rFonts w:hint="eastAsia"/>
        </w:rPr>
        <w:t xml:space="preserve">在2021年IEEE国际智能交通系统会议(ITSC),</w:t>
      </w:r>
      <w:r>
        <w:t xml:space="preserve"> </w:t>
      </w:r>
      <w:r>
        <w:rPr>
          <w:rFonts w:hint="eastAsia"/>
        </w:rPr>
        <w:t xml:space="preserve">页码3095-3101.</w:t>
      </w:r>
      <w:r>
        <w:t xml:space="preserve"> IEEE, 2021. 1</w:t>
      </w:r>
    </w:p>
    <w:p>
      <w:pPr>
        <w:pStyle w:val="a0"/>
      </w:pPr>
      <w:r>
        <w:t xml:space="preserve">[41] Yan Yan, Yuxing Mao, and Bo Li. Second: Sparsely embedded convolutional detection. Sensors, 18(10):3337, 2018. 6, 7, 3</w:t>
      </w:r>
    </w:p>
    <w:p>
      <w:pPr>
        <w:pStyle w:val="a0"/>
      </w:pPr>
      <w:r>
        <w:rPr>
          <w:rFonts w:hint="eastAsia"/>
        </w:rPr>
        <w:t xml:space="preserve">严岩,</w:t>
      </w:r>
      <w:r>
        <w:t xml:space="preserve"> </w:t>
      </w:r>
      <w:r>
        <w:rPr>
          <w:rFonts w:hint="eastAsia"/>
        </w:rPr>
        <w:t xml:space="preserve">毛宇星,</w:t>
      </w:r>
      <w:r>
        <w:t xml:space="preserve"> </w:t>
      </w:r>
      <w:r>
        <w:rPr>
          <w:rFonts w:hint="eastAsia"/>
        </w:rPr>
        <w:t xml:space="preserve">李波.</w:t>
      </w:r>
      <w:r>
        <w:t xml:space="preserve"> Second: </w:t>
      </w:r>
      <w:r>
        <w:rPr>
          <w:rFonts w:hint="eastAsia"/>
        </w:rPr>
        <w:t xml:space="preserve">稀疏嵌入卷积检测.</w:t>
      </w:r>
      <w:r>
        <w:t xml:space="preserve"> </w:t>
      </w:r>
      <w:r>
        <w:rPr>
          <w:rFonts w:hint="eastAsia"/>
        </w:rPr>
        <w:t xml:space="preserve">传感器,</w:t>
      </w:r>
      <w:r>
        <w:t xml:space="preserve"> 18(10):3337, 2018. 6, 7, 3</w:t>
      </w:r>
    </w:p>
    <w:p>
      <w:pPr>
        <w:pStyle w:val="a0"/>
      </w:pPr>
      <w:r>
        <w:t xml:space="preserve">[42] Fisher Yu, Haofeng Chen, Xin Wang, Wenqi Xian, Yingying Chen, Fangchen Liu, Vashisht Madhavan, and Trevor Darrell. Bdd100k: A diverse driving dataset for heterogeneous multitask learning. In Proceedings of the IEEE/CVF conference on computer vision and pattern recognition, pages 2636-2645, 2020. 2, 3</w:t>
      </w:r>
    </w:p>
    <w:p>
      <w:pPr>
        <w:pStyle w:val="a0"/>
      </w:pPr>
      <w:r>
        <w:rPr>
          <w:rFonts w:hint="eastAsia"/>
        </w:rPr>
        <w:t xml:space="preserve">余飞,</w:t>
      </w:r>
      <w:r>
        <w:t xml:space="preserve"> </w:t>
      </w:r>
      <w:r>
        <w:rPr>
          <w:rFonts w:hint="eastAsia"/>
        </w:rPr>
        <w:t xml:space="preserve">陈浩峰,</w:t>
      </w:r>
      <w:r>
        <w:t xml:space="preserve"> </w:t>
      </w:r>
      <w:r>
        <w:rPr>
          <w:rFonts w:hint="eastAsia"/>
        </w:rPr>
        <w:t xml:space="preserve">王鑫,</w:t>
      </w:r>
      <w:r>
        <w:t xml:space="preserve"> </w:t>
      </w:r>
      <w:r>
        <w:rPr>
          <w:rFonts w:hint="eastAsia"/>
        </w:rPr>
        <w:t xml:space="preserve">先文琪,</w:t>
      </w:r>
      <w:r>
        <w:t xml:space="preserve"> </w:t>
      </w:r>
      <w:r>
        <w:rPr>
          <w:rFonts w:hint="eastAsia"/>
        </w:rPr>
        <w:t xml:space="preserve">陈莹莹,</w:t>
      </w:r>
      <w:r>
        <w:t xml:space="preserve"> </w:t>
      </w:r>
      <w:r>
        <w:rPr>
          <w:rFonts w:hint="eastAsia"/>
        </w:rPr>
        <w:t xml:space="preserve">刘芳辰,</w:t>
      </w:r>
      <w:r>
        <w:t xml:space="preserve"> Vashisht Madhavan, Trevor Darrell. Bdd100k: </w:t>
      </w:r>
      <w:r>
        <w:rPr>
          <w:rFonts w:hint="eastAsia"/>
        </w:rPr>
        <w:t xml:space="preserve">异构多任务学习的多样化驾驶数据集.</w:t>
      </w:r>
      <w:r>
        <w:t xml:space="preserve"> </w:t>
      </w:r>
      <w:r>
        <w:rPr>
          <w:rFonts w:hint="eastAsia"/>
        </w:rPr>
        <w:t xml:space="preserve">在IEEE/CVF计算机视觉与模式识别会议论文集,</w:t>
      </w:r>
      <w:r>
        <w:t xml:space="preserve"> </w:t>
      </w:r>
      <w:r>
        <w:rPr>
          <w:rFonts w:hint="eastAsia"/>
        </w:rPr>
        <w:t xml:space="preserve">页码2636-2645,</w:t>
      </w:r>
      <w:r>
        <w:t xml:space="preserve"> 2020. 2, 3</w:t>
      </w:r>
    </w:p>
    <w:bookmarkStart w:id="94" w:name="X04463668641c9cf4c4383dbc4d638be8862eeeb"/>
    <w:p>
      <w:pPr>
        <w:pStyle w:val="1"/>
      </w:pPr>
      <w:r>
        <w:t xml:space="preserve">CRoboSense: Large-scale Dataset and Benchmark for Egocentric Robot Perception and Navigation in Crowded and Unstructured Environments</w:t>
      </w:r>
    </w:p>
    <w:bookmarkEnd w:id="94"/>
    <w:bookmarkStart w:id="95" w:name="Xa70bfd9b616df5190aeea0be793963b4db1d752"/>
    <w:p>
      <w:pPr>
        <w:pStyle w:val="1"/>
      </w:pPr>
      <w:r>
        <w:t xml:space="preserve">CRoboSense: </w:t>
      </w:r>
      <w:r>
        <w:rPr>
          <w:rFonts w:hint="eastAsia"/>
        </w:rPr>
        <w:t xml:space="preserve">大规模数据集和基准，用于拥挤和非结构化环境中的自我中心机器人感知与导航</w:t>
      </w:r>
    </w:p>
    <w:bookmarkEnd w:id="95"/>
    <w:p>
      <w:pPr>
        <w:pStyle w:val="FirstParagraph"/>
      </w:pPr>
      <w:r>
        <w:t xml:space="preserve">Supplementary Material</w:t>
      </w:r>
    </w:p>
    <w:p>
      <w:pPr>
        <w:pStyle w:val="a0"/>
      </w:pPr>
      <w:r>
        <w:rPr>
          <w:rFonts w:hint="eastAsia"/>
        </w:rPr>
        <w:t xml:space="preserve">补充材料</w:t>
      </w:r>
    </w:p>
    <w:bookmarkStart w:id="96" w:name="a.-coordinates-transformation"/>
    <w:p>
      <w:pPr>
        <w:pStyle w:val="1"/>
      </w:pPr>
      <w:r>
        <w:t xml:space="preserve">A. Coordinates Transformation</w:t>
      </w:r>
    </w:p>
    <w:bookmarkEnd w:id="96"/>
    <w:bookmarkStart w:id="97" w:name="a.-坐标变换"/>
    <w:p>
      <w:pPr>
        <w:pStyle w:val="1"/>
      </w:pPr>
      <w:r>
        <w:t xml:space="preserve">A. </w:t>
      </w:r>
      <w:r>
        <w:rPr>
          <w:rFonts w:hint="eastAsia"/>
        </w:rPr>
        <w:t xml:space="preserve">坐标变换</w:t>
      </w:r>
    </w:p>
    <w:bookmarkEnd w:id="97"/>
    <w:bookmarkStart w:id="98" w:name="Xcbae94ca408ac14f1cc70584059606249106a0d"/>
    <w:p>
      <w:pPr>
        <w:pStyle w:val="1"/>
      </w:pPr>
      <w:r>
        <w:t xml:space="preserve">A.1. LiDAR</w:t>
      </w:r>
      <w:r>
        <w:t xml:space="preserve"> </w:t>
      </w:r>
      <m:oMath>
        <m:r>
          <m:rPr>
            <m:sty m:val="p"/>
          </m:rPr>
          <m:t>⇔</m:t>
        </m:r>
      </m:oMath>
      <w:r>
        <w:t xml:space="preserve"> </w:t>
      </w:r>
      <w:r>
        <w:t xml:space="preserve">Ego-Vehicle</w:t>
      </w:r>
    </w:p>
    <w:bookmarkEnd w:id="98"/>
    <w:bookmarkStart w:id="99" w:name="X2e6f02b4a8e39aa2da9e18815569f4056889794"/>
    <w:p>
      <w:pPr>
        <w:pStyle w:val="1"/>
      </w:pPr>
      <w:r>
        <w:t xml:space="preserve">A.1. LiDAR</w:t>
      </w:r>
      <w:r>
        <w:t xml:space="preserve"> </w:t>
      </w:r>
      <m:oMath>
        <m:r>
          <m:rPr>
            <m:sty m:val="p"/>
          </m:rPr>
          <m:t>⇔</m:t>
        </m:r>
      </m:oMath>
      <w:r>
        <w:t xml:space="preserve"> </w:t>
      </w:r>
      <w:r>
        <w:rPr>
          <w:rFonts w:hint="eastAsia"/>
        </w:rPr>
        <w:t xml:space="preserve">自我车辆</w:t>
      </w:r>
    </w:p>
    <w:bookmarkEnd w:id="99"/>
    <w:p>
      <w:pPr>
        <w:pStyle w:val="FirstParagraph"/>
      </w:pPr>
      <w:r>
        <w:t xml:space="preserve">LiDAR to Ego-Vehicle:</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t xml:space="preserve">represents a three-dimensional coordinate point in Ego-Vehicle Coordinate System. The transformation from the coordinates</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t xml:space="preserve">in the Ego-Vehicle Coordinate System to</w:t>
      </w:r>
      <w:r>
        <w:t xml:space="preserve"> </w:t>
      </w:r>
      <m:oMath>
        <m:d>
          <m:dPr>
            <m:begChr m:val="("/>
            <m:sepChr m:val=""/>
            <m:endChr m:val=")"/>
            <m:grow/>
          </m:dPr>
          <m:e>
            <m:sSub>
              <m:e>
                <m:r>
                  <m:t>x</m:t>
                </m:r>
              </m:e>
              <m:sub>
                <m:r>
                  <m:t>l</m:t>
                </m:r>
              </m:sub>
            </m:sSub>
            <m:r>
              <m:rPr>
                <m:sty m:val="p"/>
              </m:rPr>
              <m:t>,</m:t>
            </m:r>
            <m:sSub>
              <m:e>
                <m:r>
                  <m:t>y</m:t>
                </m:r>
              </m:e>
              <m:sub>
                <m:r>
                  <m:t>l</m:t>
                </m:r>
              </m:sub>
            </m:sSub>
            <m:r>
              <m:rPr>
                <m:sty m:val="p"/>
              </m:rPr>
              <m:t>,</m:t>
            </m:r>
            <m:sSub>
              <m:e>
                <m:r>
                  <m:t>z</m:t>
                </m:r>
              </m:e>
              <m:sub>
                <m:r>
                  <m:t>l</m:t>
                </m:r>
              </m:sub>
            </m:sSub>
          </m:e>
        </m:d>
      </m:oMath>
      <w:r>
        <w:t xml:space="preserve"> </w:t>
      </w:r>
      <w:r>
        <w:t xml:space="preserve">in the LiDAR Coordinate System is calculated as follows:</w:t>
      </w:r>
    </w:p>
    <w:p>
      <w:pPr>
        <w:pStyle w:val="a0"/>
      </w:pPr>
      <w:r>
        <w:rPr>
          <w:rFonts w:hint="eastAsia"/>
        </w:rPr>
        <w:t xml:space="preserve">LiDAR到自车坐标系:</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rPr>
          <w:rFonts w:hint="eastAsia"/>
        </w:rPr>
        <w:t xml:space="preserve">表示自车坐标系中的一个三维坐标点。从自车坐标系中的坐标</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rPr>
          <w:rFonts w:hint="eastAsia"/>
        </w:rPr>
        <w:t xml:space="preserve">到LiDAR坐标系中的坐标</w:t>
      </w:r>
      <w:r>
        <w:t xml:space="preserve"> </w:t>
      </w:r>
      <m:oMath>
        <m:d>
          <m:dPr>
            <m:begChr m:val="("/>
            <m:sepChr m:val=""/>
            <m:endChr m:val=")"/>
            <m:grow/>
          </m:dPr>
          <m:e>
            <m:sSub>
              <m:e>
                <m:r>
                  <m:t>x</m:t>
                </m:r>
              </m:e>
              <m:sub>
                <m:r>
                  <m:t>l</m:t>
                </m:r>
              </m:sub>
            </m:sSub>
            <m:r>
              <m:rPr>
                <m:sty m:val="p"/>
              </m:rPr>
              <m:t>,</m:t>
            </m:r>
            <m:sSub>
              <m:e>
                <m:r>
                  <m:t>y</m:t>
                </m:r>
              </m:e>
              <m:sub>
                <m:r>
                  <m:t>l</m:t>
                </m:r>
              </m:sub>
            </m:sSub>
            <m:r>
              <m:rPr>
                <m:sty m:val="p"/>
              </m:rPr>
              <m:t>,</m:t>
            </m:r>
            <m:sSub>
              <m:e>
                <m:r>
                  <m:t>z</m:t>
                </m:r>
              </m:e>
              <m:sub>
                <m:r>
                  <m:t>l</m:t>
                </m:r>
              </m:sub>
            </m:sSub>
          </m:e>
        </m:d>
      </m:oMath>
      <w:r>
        <w:t xml:space="preserve"> </w:t>
      </w:r>
      <w:r>
        <w:rPr>
          <w:rFonts w:hint="eastAsia"/>
        </w:rPr>
        <w:t xml:space="preserve">的转换计算如下:</w:t>
      </w:r>
    </w:p>
    <w:p>
      <w:pPr>
        <w:pStyle w:val="a0"/>
      </w:pPr>
      <m:oMathPara>
        <m:oMathParaPr>
          <m:jc m:val="center"/>
        </m:oMathParaPr>
        <m:oMath>
          <m:d>
            <m:dPr>
              <m:begChr m:val="("/>
              <m:sepChr m:val=""/>
              <m:endChr m:val=")"/>
              <m:grow/>
            </m:dPr>
            <m:e>
              <m:m>
                <m:mPr>
                  <m:baseJc m:val="center"/>
                  <m:plcHide m:val="on"/>
                  <m:mcs>
                    <m:mc>
                      <m:mcPr>
                        <m:mcJc m:val="left"/>
                        <m:count m:val="1"/>
                      </m:mcPr>
                    </m:mc>
                  </m:mcs>
                </m:mPr>
                <m:mr>
                  <m:e>
                    <m:sSub>
                      <m:e>
                        <m:r>
                          <m:t>x</m:t>
                        </m:r>
                      </m:e>
                      <m:sub>
                        <m:r>
                          <m:t>l</m:t>
                        </m:r>
                      </m:sub>
                    </m:sSub>
                  </m:e>
                </m:mr>
                <m:mr>
                  <m:e>
                    <m:sSub>
                      <m:e>
                        <m:r>
                          <m:t>y</m:t>
                        </m:r>
                      </m:e>
                      <m:sub>
                        <m:r>
                          <m:t>l</m:t>
                        </m:r>
                      </m:sub>
                    </m:sSub>
                  </m:e>
                </m:mr>
                <m:mr>
                  <m:e>
                    <m:sSub>
                      <m:e>
                        <m:r>
                          <m:t>z</m:t>
                        </m:r>
                      </m:e>
                      <m:sub>
                        <m:r>
                          <m:t>l</m:t>
                        </m:r>
                      </m:sub>
                    </m:sSub>
                  </m:e>
                </m:mr>
                <m:mr>
                  <m:e>
                    <m:r>
                      <m:t>1</m:t>
                    </m:r>
                  </m:e>
                </m:mr>
              </m:m>
            </m:e>
          </m:d>
          <m:r>
            <m:rPr>
              <m:sty m:val="p"/>
            </m:rPr>
            <m:t>=</m:t>
          </m:r>
          <m:d>
            <m:dPr>
              <m:begChr m:val="["/>
              <m:sepChr m:val=""/>
              <m:endChr m:val="]"/>
              <m:grow/>
            </m:dPr>
            <m:e>
              <m:m>
                <m:mPr>
                  <m:baseJc m:val="center"/>
                  <m:plcHide m:val="on"/>
                  <m:mcs>
                    <m:mc>
                      <m:mcPr>
                        <m:mcJc m:val="center"/>
                        <m:count m:val="1"/>
                      </m:mcPr>
                    </m:mc>
                    <m:mc>
                      <m:mcPr>
                        <m:mcJc m:val="center"/>
                        <m:count m:val="1"/>
                      </m:mcPr>
                    </m:mc>
                  </m:mcs>
                </m:mPr>
                <m:mr>
                  <m:e>
                    <m:sSubSup>
                      <m:e>
                        <m:r>
                          <m:t>R</m:t>
                        </m:r>
                      </m:e>
                      <m:sub>
                        <m:r>
                          <m:t>L</m:t>
                        </m:r>
                      </m:sub>
                      <m:sup>
                        <m:r>
                          <m:t>3</m:t>
                        </m:r>
                        <m:r>
                          <m:rPr>
                            <m:sty m:val="p"/>
                          </m:rPr>
                          <m:t>×</m:t>
                        </m:r>
                        <m:r>
                          <m:t>3</m:t>
                        </m:r>
                      </m:sup>
                    </m:sSubSup>
                  </m:e>
                  <m:e>
                    <m:sSubSup>
                      <m:e>
                        <m:r>
                          <m:t>T</m:t>
                        </m:r>
                      </m:e>
                      <m:sub>
                        <m:r>
                          <m:t>L</m:t>
                        </m:r>
                      </m:sub>
                      <m:sup>
                        <m:r>
                          <m:t>3</m:t>
                        </m:r>
                        <m:r>
                          <m:rPr>
                            <m:sty m:val="p"/>
                          </m:rPr>
                          <m:t>×</m:t>
                        </m:r>
                        <m:r>
                          <m:t>1</m:t>
                        </m:r>
                      </m:sup>
                    </m:sSubSup>
                  </m:e>
                </m:mr>
                <m:mr>
                  <m:e>
                    <m:r>
                      <m:t>0</m:t>
                    </m:r>
                  </m:e>
                  <m:e>
                    <m:r>
                      <m:t>1</m:t>
                    </m:r>
                  </m:e>
                </m:mr>
              </m:m>
            </m:e>
          </m:d>
          <m:d>
            <m:dPr>
              <m:begChr m:val="("/>
              <m:sepChr m:val=""/>
              <m:endChr m:val=")"/>
              <m:grow/>
            </m:dPr>
            <m:e>
              <m:m>
                <m:mPr>
                  <m:baseJc m:val="center"/>
                  <m:plcHide m:val="on"/>
                  <m:mcs>
                    <m:mc>
                      <m:mcPr>
                        <m:mcJc m:val="left"/>
                        <m:count m:val="1"/>
                      </m:mcPr>
                    </m:mc>
                  </m:mcs>
                </m:mPr>
                <m:mr>
                  <m:e>
                    <m:sSub>
                      <m:e>
                        <m:r>
                          <m:t>x</m:t>
                        </m:r>
                      </m:e>
                      <m:sub>
                        <m:r>
                          <m:t>v</m:t>
                        </m:r>
                      </m:sub>
                    </m:sSub>
                  </m:e>
                </m:mr>
                <m:mr>
                  <m:e>
                    <m:sSub>
                      <m:e>
                        <m:r>
                          <m:t>y</m:t>
                        </m:r>
                      </m:e>
                      <m:sub>
                        <m:r>
                          <m:t>v</m:t>
                        </m:r>
                      </m:sub>
                    </m:sSub>
                  </m:e>
                </m:mr>
                <m:mr>
                  <m:e>
                    <m:sSub>
                      <m:e>
                        <m:r>
                          <m:t>z</m:t>
                        </m:r>
                      </m:e>
                      <m:sub>
                        <m:r>
                          <m:t>v</m:t>
                        </m:r>
                      </m:sub>
                    </m:sSub>
                  </m:e>
                </m:mr>
                <m:mr>
                  <m:e>
                    <m:r>
                      <m:t>1</m:t>
                    </m:r>
                  </m:e>
                </m:mr>
              </m:m>
            </m:e>
          </m:d>
          <m:r>
            <m:t>  </m:t>
          </m:r>
          <m:r>
            <m:rPr>
              <m:nor/>
              <m:sty m:val="p"/>
            </m:rPr>
            <m:t>(1)</m:t>
          </m:r>
        </m:oMath>
      </m:oMathPara>
    </w:p>
    <w:p>
      <w:pPr>
        <w:pStyle w:val="FirstParagraph"/>
      </w:pPr>
      <w:r>
        <w:t xml:space="preserve">where</w:t>
      </w:r>
      <w:r>
        <w:t xml:space="preserve"> </w:t>
      </w:r>
      <m:oMath>
        <m:sSub>
          <m:e>
            <m:r>
              <m:t>R</m:t>
            </m:r>
          </m:e>
          <m:sub>
            <m:r>
              <m:t>L</m:t>
            </m:r>
          </m:sub>
        </m:sSub>
        <m:r>
          <m:rPr>
            <m:sty m:val="p"/>
          </m:rPr>
          <m:t>∈</m:t>
        </m:r>
        <m:sSup>
          <m:e>
            <m:r>
              <m:rPr>
                <m:sty m:val="p"/>
                <m:scr m:val="double-struck"/>
              </m:rPr>
              <m:t>R</m:t>
            </m:r>
          </m:e>
          <m:sup>
            <m:r>
              <m:t>3</m:t>
            </m:r>
            <m:r>
              <m:rPr>
                <m:sty m:val="p"/>
              </m:rPr>
              <m:t>×</m:t>
            </m:r>
            <m:r>
              <m:t>3</m:t>
            </m:r>
          </m:sup>
        </m:sSup>
      </m:oMath>
      <w:r>
        <w:t xml:space="preserve"> </w:t>
      </w:r>
      <w:r>
        <w:t xml:space="preserve">and</w:t>
      </w:r>
      <w:r>
        <w:t xml:space="preserve"> </w:t>
      </w:r>
      <m:oMath>
        <m:sSub>
          <m:e>
            <m:r>
              <m:t>T</m:t>
            </m:r>
          </m:e>
          <m:sub>
            <m:r>
              <m:t>L</m:t>
            </m:r>
          </m:sub>
        </m:sSub>
        <m:r>
          <m:rPr>
            <m:sty m:val="p"/>
          </m:rPr>
          <m:t>∈</m:t>
        </m:r>
        <m:sSup>
          <m:e>
            <m:r>
              <m:rPr>
                <m:sty m:val="p"/>
                <m:scr m:val="double-struck"/>
              </m:rPr>
              <m:t>R</m:t>
            </m:r>
          </m:e>
          <m:sup>
            <m:r>
              <m:t>3</m:t>
            </m:r>
            <m:r>
              <m:rPr>
                <m:sty m:val="p"/>
              </m:rPr>
              <m:t>×</m:t>
            </m:r>
            <m:r>
              <m:t>1</m:t>
            </m:r>
          </m:sup>
        </m:sSup>
      </m:oMath>
      <w:r>
        <w:t xml:space="preserve"> </w:t>
      </w:r>
      <w:r>
        <w:t xml:space="preserve">represent the rotation and translation from the Ego-Vehicle Coordinate System to the LiDAR Coordinate System, respectively.</w:t>
      </w:r>
    </w:p>
    <w:p>
      <w:pPr>
        <w:pStyle w:val="a0"/>
      </w:pPr>
      <w:r>
        <w:rPr>
          <w:rFonts w:hint="eastAsia"/>
        </w:rPr>
        <w:t xml:space="preserve">其中</w:t>
      </w:r>
      <w:r>
        <w:t xml:space="preserve"> </w:t>
      </w:r>
      <m:oMath>
        <m:sSub>
          <m:e>
            <m:r>
              <m:t>R</m:t>
            </m:r>
          </m:e>
          <m:sub>
            <m:r>
              <m:t>L</m:t>
            </m:r>
          </m:sub>
        </m:sSub>
        <m:r>
          <m:rPr>
            <m:sty m:val="p"/>
          </m:rPr>
          <m:t>∈</m:t>
        </m:r>
        <m:sSup>
          <m:e>
            <m:r>
              <m:rPr>
                <m:sty m:val="p"/>
                <m:scr m:val="double-struck"/>
              </m:rPr>
              <m:t>R</m:t>
            </m:r>
          </m:e>
          <m:sup>
            <m:r>
              <m:t>3</m:t>
            </m:r>
            <m:r>
              <m:rPr>
                <m:sty m:val="p"/>
              </m:rPr>
              <m:t>×</m:t>
            </m:r>
            <m:r>
              <m:t>3</m:t>
            </m:r>
          </m:sup>
        </m:sSup>
      </m:oMath>
      <w:r>
        <w:t xml:space="preserve"> </w:t>
      </w:r>
      <w:r>
        <w:rPr>
          <w:rFonts w:hint="eastAsia"/>
        </w:rPr>
        <w:t xml:space="preserve">和</w:t>
      </w:r>
      <w:r>
        <w:t xml:space="preserve"> </w:t>
      </w:r>
      <m:oMath>
        <m:sSub>
          <m:e>
            <m:r>
              <m:t>T</m:t>
            </m:r>
          </m:e>
          <m:sub>
            <m:r>
              <m:t>L</m:t>
            </m:r>
          </m:sub>
        </m:sSub>
        <m:r>
          <m:rPr>
            <m:sty m:val="p"/>
          </m:rPr>
          <m:t>∈</m:t>
        </m:r>
        <m:sSup>
          <m:e>
            <m:r>
              <m:rPr>
                <m:sty m:val="p"/>
                <m:scr m:val="double-struck"/>
              </m:rPr>
              <m:t>R</m:t>
            </m:r>
          </m:e>
          <m:sup>
            <m:r>
              <m:t>3</m:t>
            </m:r>
            <m:r>
              <m:rPr>
                <m:sty m:val="p"/>
              </m:rPr>
              <m:t>×</m:t>
            </m:r>
            <m:r>
              <m:t>1</m:t>
            </m:r>
          </m:sup>
        </m:sSup>
      </m:oMath>
      <w:r>
        <w:t xml:space="preserve"> </w:t>
      </w:r>
      <w:r>
        <w:rPr>
          <w:rFonts w:hint="eastAsia"/>
        </w:rPr>
        <w:t xml:space="preserve">分别表示从自车坐标系到LiDAR坐标系的旋转和平移。</w:t>
      </w:r>
    </w:p>
    <w:p>
      <w:pPr>
        <w:pStyle w:val="a0"/>
      </w:pPr>
      <w:r>
        <w:t xml:space="preserve">Ego-Vehicle to LiDAR: The transformation from Ego-Vehicle Coordinate System to LiDAR Coordinate System is the inverse transformation of Eq.(1).</w:t>
      </w:r>
    </w:p>
    <w:p>
      <w:pPr>
        <w:pStyle w:val="a0"/>
      </w:pPr>
      <w:r>
        <w:rPr>
          <w:rFonts w:hint="eastAsia"/>
        </w:rPr>
        <w:t xml:space="preserve">自车到LiDAR:从自车坐标系到LiDAR坐标系的转换是公式(1)的逆变换。</w:t>
      </w:r>
    </w:p>
    <w:bookmarkStart w:id="100" w:name="Xb302bfae674b7d245b19046892a4ea542a81368"/>
    <w:p>
      <w:pPr>
        <w:pStyle w:val="1"/>
      </w:pPr>
      <w:r>
        <w:t xml:space="preserve">A.2. LiDAR</w:t>
      </w:r>
      <w:r>
        <w:t xml:space="preserve"> </w:t>
      </w:r>
      <m:oMath>
        <m:r>
          <m:rPr>
            <m:sty m:val="p"/>
          </m:rPr>
          <m:t>⇔</m:t>
        </m:r>
      </m:oMath>
      <w:r>
        <w:t xml:space="preserve"> </w:t>
      </w:r>
      <w:r>
        <w:t xml:space="preserve">Camera</w:t>
      </w:r>
    </w:p>
    <w:bookmarkEnd w:id="100"/>
    <w:bookmarkStart w:id="101" w:name="Xe3e0af03051d760ba10d65ec297134603acd1af"/>
    <w:p>
      <w:pPr>
        <w:pStyle w:val="1"/>
      </w:pPr>
      <w:r>
        <w:t xml:space="preserve">A.2. LiDAR</w:t>
      </w:r>
      <w:r>
        <w:t xml:space="preserve"> </w:t>
      </w:r>
      <m:oMath>
        <m:r>
          <m:rPr>
            <m:sty m:val="p"/>
          </m:rPr>
          <m:t>⇔</m:t>
        </m:r>
      </m:oMath>
      <w:r>
        <w:t xml:space="preserve"> </w:t>
      </w:r>
      <w:r>
        <w:rPr>
          <w:rFonts w:hint="eastAsia"/>
        </w:rPr>
        <w:t xml:space="preserve">相机</w:t>
      </w:r>
    </w:p>
    <w:bookmarkEnd w:id="101"/>
    <w:p>
      <w:pPr>
        <w:pStyle w:val="FirstParagraph"/>
      </w:pPr>
      <w:r>
        <w:t xml:space="preserve">LiDAR to Camera: Regardless of whether it is a fisheye or a pinhole camera, the coordinate transformation formula from the LiDAR Coordinate System to the Camera Coordinate System is the same and is given as follows:</w:t>
      </w:r>
    </w:p>
    <w:p>
      <w:pPr>
        <w:pStyle w:val="a0"/>
      </w:pPr>
      <w:r>
        <w:rPr>
          <w:rFonts w:hint="eastAsia"/>
        </w:rPr>
        <w:t xml:space="preserve">LiDAR到相机:无论是鱼眼相机还是针孔相机，从LiDAR坐标系到相机坐标系的坐标转换公式是相同的，如下所示:</w:t>
      </w:r>
    </w:p>
    <w:p>
      <w:pPr>
        <w:pStyle w:val="a0"/>
      </w:pPr>
      <m:oMathPara>
        <m:oMathParaPr>
          <m:jc m:val="center"/>
        </m:oMathParaPr>
        <m:oMath>
          <m:d>
            <m:dPr>
              <m:begChr m:val="("/>
              <m:sepChr m:val=""/>
              <m:endChr m:val=")"/>
              <m:grow/>
            </m:dPr>
            <m:e>
              <m:m>
                <m:mPr>
                  <m:baseJc m:val="center"/>
                  <m:plcHide m:val="on"/>
                  <m:mcs>
                    <m:mc>
                      <m:mcPr>
                        <m:mcJc m:val="center"/>
                        <m:count m:val="1"/>
                      </m:mcPr>
                    </m:mc>
                  </m:mcs>
                </m:mPr>
                <m:mr>
                  <m:e>
                    <m:sSub>
                      <m:e>
                        <m:r>
                          <m:t>x</m:t>
                        </m:r>
                      </m:e>
                      <m:sub>
                        <m:r>
                          <m:t>c</m:t>
                        </m:r>
                      </m:sub>
                    </m:sSub>
                  </m:e>
                </m:mr>
                <m:mr>
                  <m:e>
                    <m:sSub>
                      <m:e>
                        <m:r>
                          <m:t>y</m:t>
                        </m:r>
                      </m:e>
                      <m:sub>
                        <m:r>
                          <m:t>c</m:t>
                        </m:r>
                      </m:sub>
                    </m:sSub>
                  </m:e>
                </m:mr>
                <m:mr>
                  <m:e>
                    <m:sSub>
                      <m:e>
                        <m:r>
                          <m:t>z</m:t>
                        </m:r>
                      </m:e>
                      <m:sub>
                        <m:r>
                          <m:t>c</m:t>
                        </m:r>
                      </m:sub>
                    </m:sSub>
                  </m:e>
                </m:mr>
                <m:mr>
                  <m:e>
                    <m:r>
                      <m:t>1</m:t>
                    </m:r>
                  </m:e>
                </m:mr>
              </m:m>
            </m:e>
          </m:d>
          <m:r>
            <m:rPr>
              <m:sty m:val="p"/>
            </m:rPr>
            <m:t>=</m:t>
          </m:r>
          <m:d>
            <m:dPr>
              <m:begChr m:val="["/>
              <m:sepChr m:val=""/>
              <m:endChr m:val="]"/>
              <m:grow/>
            </m:dPr>
            <m:e>
              <m:m>
                <m:mPr>
                  <m:baseJc m:val="center"/>
                  <m:plcHide m:val="on"/>
                  <m:mcs>
                    <m:mc>
                      <m:mcPr>
                        <m:mcJc m:val="center"/>
                        <m:count m:val="1"/>
                      </m:mcPr>
                    </m:mc>
                    <m:mc>
                      <m:mcPr>
                        <m:mcJc m:val="center"/>
                        <m:count m:val="1"/>
                      </m:mcPr>
                    </m:mc>
                  </m:mcs>
                </m:mPr>
                <m:mr>
                  <m:e>
                    <m:sSubSup>
                      <m:e>
                        <m:r>
                          <m:t>R</m:t>
                        </m:r>
                      </m:e>
                      <m:sub>
                        <m:r>
                          <m:t>C</m:t>
                        </m:r>
                      </m:sub>
                      <m:sup>
                        <m:r>
                          <m:t>3</m:t>
                        </m:r>
                        <m:r>
                          <m:rPr>
                            <m:sty m:val="p"/>
                          </m:rPr>
                          <m:t>×</m:t>
                        </m:r>
                        <m:r>
                          <m:t>3</m:t>
                        </m:r>
                      </m:sup>
                    </m:sSubSup>
                  </m:e>
                  <m:e>
                    <m:sSubSup>
                      <m:e>
                        <m:r>
                          <m:t>T</m:t>
                        </m:r>
                      </m:e>
                      <m:sub>
                        <m:r>
                          <m:t>C</m:t>
                        </m:r>
                      </m:sub>
                      <m:sup>
                        <m:r>
                          <m:t>3</m:t>
                        </m:r>
                        <m:r>
                          <m:rPr>
                            <m:sty m:val="p"/>
                          </m:rPr>
                          <m:t>×</m:t>
                        </m:r>
                        <m:r>
                          <m:t>1</m:t>
                        </m:r>
                      </m:sup>
                    </m:sSubSup>
                  </m:e>
                </m:mr>
                <m:mr>
                  <m:e>
                    <m:r>
                      <m:t>0</m:t>
                    </m:r>
                  </m:e>
                  <m:e>
                    <m:r>
                      <m:t>1</m:t>
                    </m:r>
                  </m:e>
                </m:mr>
              </m:m>
            </m:e>
          </m:d>
          <m:d>
            <m:dPr>
              <m:begChr m:val="("/>
              <m:sepChr m:val=""/>
              <m:endChr m:val=")"/>
              <m:grow/>
            </m:dPr>
            <m:e>
              <m:m>
                <m:mPr>
                  <m:baseJc m:val="center"/>
                  <m:plcHide m:val="on"/>
                  <m:mcs>
                    <m:mc>
                      <m:mcPr>
                        <m:mcJc m:val="center"/>
                        <m:count m:val="1"/>
                      </m:mcPr>
                    </m:mc>
                  </m:mcs>
                </m:mPr>
                <m:mr>
                  <m:e>
                    <m:sSub>
                      <m:e>
                        <m:r>
                          <m:t>x</m:t>
                        </m:r>
                      </m:e>
                      <m:sub>
                        <m:r>
                          <m:t>l</m:t>
                        </m:r>
                      </m:sub>
                    </m:sSub>
                  </m:e>
                </m:mr>
                <m:mr>
                  <m:e>
                    <m:sSub>
                      <m:e>
                        <m:r>
                          <m:t>y</m:t>
                        </m:r>
                      </m:e>
                      <m:sub>
                        <m:r>
                          <m:t>l</m:t>
                        </m:r>
                      </m:sub>
                    </m:sSub>
                  </m:e>
                </m:mr>
                <m:mr>
                  <m:e>
                    <m:sSub>
                      <m:e>
                        <m:r>
                          <m:t>z</m:t>
                        </m:r>
                      </m:e>
                      <m:sub>
                        <m:r>
                          <m:t>l</m:t>
                        </m:r>
                      </m:sub>
                    </m:sSub>
                  </m:e>
                </m:mr>
                <m:mr>
                  <m:e>
                    <m:r>
                      <m:t>1</m:t>
                    </m:r>
                  </m:e>
                </m:mr>
              </m:m>
            </m:e>
          </m:d>
          <m:r>
            <m:t>  </m:t>
          </m:r>
          <m:r>
            <m:rPr>
              <m:nor/>
              <m:sty m:val="p"/>
            </m:rPr>
            <m:t>(2)</m:t>
          </m:r>
        </m:oMath>
      </m:oMathPara>
    </w:p>
    <w:p>
      <w:pPr>
        <w:pStyle w:val="FirstParagraph"/>
      </w:pPr>
      <w:r>
        <w:t xml:space="preserve">where</w:t>
      </w:r>
      <w:r>
        <w:t xml:space="preserve"> </w:t>
      </w:r>
      <m:oMath>
        <m:d>
          <m:dPr>
            <m:begChr m:val="("/>
            <m:sepChr m:val=""/>
            <m:endChr m:val=")"/>
            <m:grow/>
          </m:dPr>
          <m:e>
            <m:sSub>
              <m:e>
                <m:r>
                  <m:t>x</m:t>
                </m:r>
              </m:e>
              <m:sub>
                <m:r>
                  <m:t>c</m:t>
                </m:r>
              </m:sub>
            </m:sSub>
            <m:r>
              <m:rPr>
                <m:sty m:val="p"/>
              </m:rPr>
              <m:t>,</m:t>
            </m:r>
            <m:sSub>
              <m:e>
                <m:r>
                  <m:t>y</m:t>
                </m:r>
              </m:e>
              <m:sub>
                <m:r>
                  <m:t>c</m:t>
                </m:r>
              </m:sub>
            </m:sSub>
            <m:r>
              <m:rPr>
                <m:sty m:val="p"/>
              </m:rPr>
              <m:t>,</m:t>
            </m:r>
            <m:sSub>
              <m:e>
                <m:r>
                  <m:t>z</m:t>
                </m:r>
              </m:e>
              <m:sub>
                <m:r>
                  <m:t>c</m:t>
                </m:r>
              </m:sub>
            </m:sSub>
          </m:e>
        </m:d>
      </m:oMath>
      <w:r>
        <w:t xml:space="preserve"> </w:t>
      </w:r>
      <w:r>
        <w:t xml:space="preserve">represents a three-dimensional coordinate point in the Camera Coordinate System.</w:t>
      </w:r>
      <w:r>
        <w:t xml:space="preserve"> </w:t>
      </w:r>
      <m:oMath>
        <m:sSub>
          <m:e>
            <m:r>
              <m:t>R</m:t>
            </m:r>
          </m:e>
          <m:sub>
            <m:r>
              <m:t>C</m:t>
            </m:r>
          </m:sub>
        </m:sSub>
        <m:r>
          <m:rPr>
            <m:sty m:val="p"/>
          </m:rPr>
          <m:t>∈</m:t>
        </m:r>
        <m:sSup>
          <m:e>
            <m:r>
              <m:rPr>
                <m:sty m:val="p"/>
                <m:scr m:val="double-struck"/>
              </m:rPr>
              <m:t>R</m:t>
            </m:r>
          </m:e>
          <m:sup>
            <m:r>
              <m:t>3</m:t>
            </m:r>
            <m:r>
              <m:rPr>
                <m:sty m:val="p"/>
              </m:rPr>
              <m:t>×</m:t>
            </m:r>
            <m:r>
              <m:t>3</m:t>
            </m:r>
          </m:sup>
        </m:sSup>
      </m:oMath>
      <w:r>
        <w:t xml:space="preserve"> </w:t>
      </w:r>
      <w:r>
        <w:t xml:space="preserve">and</w:t>
      </w:r>
      <w:r>
        <w:t xml:space="preserve"> </w:t>
      </w:r>
      <m:oMath>
        <m:sSub>
          <m:e>
            <m:r>
              <m:t>T</m:t>
            </m:r>
          </m:e>
          <m:sub>
            <m:r>
              <m:t>C</m:t>
            </m:r>
          </m:sub>
        </m:sSub>
        <m:r>
          <m:rPr>
            <m:sty m:val="p"/>
          </m:rPr>
          <m:t>∈</m:t>
        </m:r>
        <m:sSup>
          <m:e>
            <m:r>
              <m:rPr>
                <m:sty m:val="p"/>
                <m:scr m:val="double-struck"/>
              </m:rPr>
              <m:t>R</m:t>
            </m:r>
          </m:e>
          <m:sup>
            <m:r>
              <m:t>3</m:t>
            </m:r>
            <m:r>
              <m:rPr>
                <m:sty m:val="p"/>
              </m:rPr>
              <m:t>×</m:t>
            </m:r>
            <m:r>
              <m:t>1</m:t>
            </m:r>
          </m:sup>
        </m:sSup>
      </m:oMath>
      <w:r>
        <w:t xml:space="preserve"> </w:t>
      </w:r>
      <w:r>
        <w:t xml:space="preserve">represent the rotation and translation from the LiDAR Coordinate System to the Camera Coordinate System, respectively.</w:t>
      </w:r>
    </w:p>
    <w:p>
      <w:pPr>
        <w:pStyle w:val="a0"/>
      </w:pPr>
      <w:r>
        <w:rPr>
          <w:rFonts w:hint="eastAsia"/>
        </w:rPr>
        <w:t xml:space="preserve">其中</w:t>
      </w:r>
      <w:r>
        <w:t xml:space="preserve"> </w:t>
      </w:r>
      <m:oMath>
        <m:d>
          <m:dPr>
            <m:begChr m:val="("/>
            <m:sepChr m:val=""/>
            <m:endChr m:val=")"/>
            <m:grow/>
          </m:dPr>
          <m:e>
            <m:sSub>
              <m:e>
                <m:r>
                  <m:t>x</m:t>
                </m:r>
              </m:e>
              <m:sub>
                <m:r>
                  <m:t>c</m:t>
                </m:r>
              </m:sub>
            </m:sSub>
            <m:r>
              <m:rPr>
                <m:sty m:val="p"/>
              </m:rPr>
              <m:t>,</m:t>
            </m:r>
            <m:sSub>
              <m:e>
                <m:r>
                  <m:t>y</m:t>
                </m:r>
              </m:e>
              <m:sub>
                <m:r>
                  <m:t>c</m:t>
                </m:r>
              </m:sub>
            </m:sSub>
            <m:r>
              <m:rPr>
                <m:sty m:val="p"/>
              </m:rPr>
              <m:t>,</m:t>
            </m:r>
            <m:sSub>
              <m:e>
                <m:r>
                  <m:t>z</m:t>
                </m:r>
              </m:e>
              <m:sub>
                <m:r>
                  <m:t>c</m:t>
                </m:r>
              </m:sub>
            </m:sSub>
          </m:e>
        </m:d>
      </m:oMath>
      <w:r>
        <w:t xml:space="preserve"> </w:t>
      </w:r>
      <w:r>
        <w:rPr>
          <w:rFonts w:hint="eastAsia"/>
        </w:rPr>
        <w:t xml:space="preserve">表示相机坐标系中的一个三维坐标点。</w:t>
      </w:r>
      <w:r>
        <w:t xml:space="preserve"> </w:t>
      </w:r>
      <m:oMath>
        <m:sSub>
          <m:e>
            <m:r>
              <m:t>R</m:t>
            </m:r>
          </m:e>
          <m:sub>
            <m:r>
              <m:t>C</m:t>
            </m:r>
          </m:sub>
        </m:sSub>
        <m:r>
          <m:rPr>
            <m:sty m:val="p"/>
          </m:rPr>
          <m:t>∈</m:t>
        </m:r>
        <m:sSup>
          <m:e>
            <m:r>
              <m:rPr>
                <m:sty m:val="p"/>
                <m:scr m:val="double-struck"/>
              </m:rPr>
              <m:t>R</m:t>
            </m:r>
          </m:e>
          <m:sup>
            <m:r>
              <m:t>3</m:t>
            </m:r>
            <m:r>
              <m:rPr>
                <m:sty m:val="p"/>
              </m:rPr>
              <m:t>×</m:t>
            </m:r>
            <m:r>
              <m:t>3</m:t>
            </m:r>
          </m:sup>
        </m:sSup>
      </m:oMath>
      <w:r>
        <w:t xml:space="preserve"> </w:t>
      </w:r>
      <w:r>
        <w:rPr>
          <w:rFonts w:hint="eastAsia"/>
        </w:rPr>
        <w:t xml:space="preserve">和</w:t>
      </w:r>
      <w:r>
        <w:t xml:space="preserve"> </w:t>
      </w:r>
      <m:oMath>
        <m:sSub>
          <m:e>
            <m:r>
              <m:t>T</m:t>
            </m:r>
          </m:e>
          <m:sub>
            <m:r>
              <m:t>C</m:t>
            </m:r>
          </m:sub>
        </m:sSub>
        <m:r>
          <m:rPr>
            <m:sty m:val="p"/>
          </m:rPr>
          <m:t>∈</m:t>
        </m:r>
        <m:sSup>
          <m:e>
            <m:r>
              <m:rPr>
                <m:sty m:val="p"/>
                <m:scr m:val="double-struck"/>
              </m:rPr>
              <m:t>R</m:t>
            </m:r>
          </m:e>
          <m:sup>
            <m:r>
              <m:t>3</m:t>
            </m:r>
            <m:r>
              <m:rPr>
                <m:sty m:val="p"/>
              </m:rPr>
              <m:t>×</m:t>
            </m:r>
            <m:r>
              <m:t>1</m:t>
            </m:r>
          </m:sup>
        </m:sSup>
      </m:oMath>
      <w:r>
        <w:t xml:space="preserve"> </w:t>
      </w:r>
      <w:r>
        <w:rPr>
          <w:rFonts w:hint="eastAsia"/>
        </w:rPr>
        <w:t xml:space="preserve">分别表示从LiDAR坐标系到相机坐标系的旋转和平移。</w:t>
      </w:r>
    </w:p>
    <w:p>
      <w:pPr>
        <w:pStyle w:val="a0"/>
      </w:pPr>
      <w:r>
        <w:t xml:space="preserve">Camera to LiDAR: The transformation from Camera Coordinate System to LiDAR Coordinate System is the inverse transformation of Eq.(2).</w:t>
      </w:r>
    </w:p>
    <w:p>
      <w:pPr>
        <w:pStyle w:val="a0"/>
      </w:pPr>
      <w:r>
        <w:rPr>
          <w:rFonts w:hint="eastAsia"/>
        </w:rPr>
        <w:t xml:space="preserve">相机到LiDAR:从相机坐标系到LiDAR坐标系的转换是公式(2)的逆变换。</w:t>
      </w:r>
    </w:p>
    <w:bookmarkStart w:id="102" w:name="X0c9087ec2e309ba9cdcca52fca07fea02d88f58"/>
    <w:p>
      <w:pPr>
        <w:pStyle w:val="1"/>
      </w:pPr>
      <w:r>
        <w:t xml:space="preserve">A.3. Camera</w:t>
      </w:r>
      <w:r>
        <w:t xml:space="preserve"> </w:t>
      </w:r>
      <m:oMath>
        <m:r>
          <m:rPr>
            <m:sty m:val="p"/>
          </m:rPr>
          <m:t>⇔</m:t>
        </m:r>
      </m:oMath>
      <w:r>
        <w:t xml:space="preserve"> </w:t>
      </w:r>
      <w:r>
        <w:t xml:space="preserve">Pixel</w:t>
      </w:r>
    </w:p>
    <w:bookmarkEnd w:id="102"/>
    <w:bookmarkStart w:id="103" w:name="Xe357cfe91ee58a4e6a0df0c24c4230c76766988"/>
    <w:p>
      <w:pPr>
        <w:pStyle w:val="1"/>
      </w:pPr>
      <w:r>
        <w:t xml:space="preserve">A.3. </w:t>
      </w:r>
      <w:r>
        <w:rPr>
          <w:rFonts w:hint="eastAsia"/>
        </w:rPr>
        <w:t xml:space="preserve">相机</w:t>
      </w:r>
      <w:r>
        <w:t xml:space="preserve"> </w:t>
      </w:r>
      <m:oMath>
        <m:r>
          <m:rPr>
            <m:sty m:val="p"/>
          </m:rPr>
          <m:t>⇔</m:t>
        </m:r>
      </m:oMath>
      <w:r>
        <w:t xml:space="preserve"> </w:t>
      </w:r>
      <w:r>
        <w:rPr>
          <w:rFonts w:hint="eastAsia"/>
        </w:rPr>
        <w:t xml:space="preserve">像素</w:t>
      </w:r>
    </w:p>
    <w:bookmarkEnd w:id="103"/>
    <w:p>
      <w:pPr>
        <w:pStyle w:val="FirstParagraph"/>
      </w:pPr>
      <w:r>
        <w:t xml:space="preserve">Camera to Pixel: The projection formulas of different types of cameras are different in the RoboSense dataset, the</w:t>
      </w:r>
    </w:p>
    <w:p>
      <w:pPr>
        <w:pStyle w:val="a0"/>
      </w:pPr>
      <w:r>
        <w:rPr>
          <w:rFonts w:hint="eastAsia"/>
        </w:rPr>
        <w:t xml:space="preserve">相机到像素:在RoboSense数据集中，不同类型相机的投影公式不同，</w:t>
      </w:r>
    </w:p>
    <w:p>
      <w:pPr>
        <w:pStyle w:val="a0"/>
      </w:pPr>
      <w:r>
        <w:t xml:space="preserve">projection formula of a pinhole camera is as follows:</w:t>
      </w:r>
    </w:p>
    <w:p>
      <w:pPr>
        <w:pStyle w:val="a0"/>
      </w:pPr>
      <w:r>
        <w:rPr>
          <w:rFonts w:hint="eastAsia"/>
        </w:rPr>
        <w:t xml:space="preserve">针孔相机的投影公式如下:</w:t>
      </w:r>
    </w:p>
    <w:p>
      <w:pPr>
        <w:pStyle w:val="a0"/>
      </w:pPr>
      <m:oMathPara>
        <m:oMathParaPr>
          <m:jc m:val="center"/>
        </m:oMathParaPr>
        <m:oMath>
          <m:sSub>
            <m:e>
              <m:r>
                <m:t>z</m:t>
              </m:r>
            </m:e>
            <m:sub>
              <m:r>
                <m:t>c</m:t>
              </m:r>
            </m:sub>
          </m:sSub>
          <m:d>
            <m:dPr>
              <m:begChr m:val="("/>
              <m:sepChr m:val=""/>
              <m:endChr m:val=")"/>
              <m:grow/>
            </m:dPr>
            <m:e>
              <m:m>
                <m:mPr>
                  <m:baseJc m:val="center"/>
                  <m:plcHide m:val="on"/>
                  <m:mcs>
                    <m:mc>
                      <m:mcPr>
                        <m:mcJc m:val="left"/>
                        <m:count m:val="1"/>
                      </m:mcPr>
                    </m:mc>
                  </m:mcs>
                </m:mPr>
                <m:mr>
                  <m:e>
                    <m:r>
                      <m:t>u</m:t>
                    </m:r>
                  </m:e>
                </m:mr>
                <m:mr>
                  <m:e>
                    <m:r>
                      <m:t>v</m:t>
                    </m:r>
                  </m:e>
                </m:mr>
                <m:mr>
                  <m:e>
                    <m:r>
                      <m:t>1</m:t>
                    </m:r>
                  </m:e>
                </m:mr>
              </m:m>
            </m:e>
          </m:d>
          <m:r>
            <m:rPr>
              <m:sty m:val="p"/>
            </m:rPr>
            <m:t>=</m:t>
          </m:r>
          <m:sSup>
            <m:e>
              <m:r>
                <m:t>K</m:t>
              </m:r>
            </m:e>
            <m:sup>
              <m:r>
                <m:t>3</m:t>
              </m:r>
              <m:r>
                <m:rPr>
                  <m:sty m:val="p"/>
                </m:rPr>
                <m:t>×</m:t>
              </m:r>
              <m:r>
                <m:t>3</m:t>
              </m:r>
            </m:sup>
          </m:sSup>
          <m:d>
            <m:dPr>
              <m:begChr m:val="("/>
              <m:sepChr m:val=""/>
              <m:endChr m:val=")"/>
              <m:grow/>
            </m:dPr>
            <m:e>
              <m:m>
                <m:mPr>
                  <m:baseJc m:val="center"/>
                  <m:plcHide m:val="on"/>
                  <m:mcs>
                    <m:mc>
                      <m:mcPr>
                        <m:mcJc m:val="left"/>
                        <m:count m:val="1"/>
                      </m:mcPr>
                    </m:mc>
                  </m:mcs>
                </m:mPr>
                <m:mr>
                  <m:e>
                    <m:sSub>
                      <m:e>
                        <m:r>
                          <m:t>x</m:t>
                        </m:r>
                      </m:e>
                      <m:sub>
                        <m:r>
                          <m:t>c</m:t>
                        </m:r>
                      </m:sub>
                    </m:sSub>
                  </m:e>
                </m:mr>
                <m:mr>
                  <m:e>
                    <m:sSub>
                      <m:e>
                        <m:r>
                          <m:t>y</m:t>
                        </m:r>
                      </m:e>
                      <m:sub>
                        <m:r>
                          <m:t>c</m:t>
                        </m:r>
                      </m:sub>
                    </m:sSub>
                  </m:e>
                </m:mr>
                <m:mr>
                  <m:e>
                    <m:sSub>
                      <m:e>
                        <m:r>
                          <m:t>z</m:t>
                        </m:r>
                      </m:e>
                      <m:sub>
                        <m:r>
                          <m:t>c</m:t>
                        </m:r>
                      </m:sub>
                    </m:sSub>
                  </m:e>
                </m:mr>
              </m:m>
            </m:e>
          </m:d>
          <m:r>
            <m:rPr>
              <m:sty m:val="p"/>
            </m:rPr>
            <m:t>,</m:t>
          </m:r>
          <m:sSup>
            <m:e>
              <m:r>
                <m:t>K</m:t>
              </m:r>
            </m:e>
            <m:sup>
              <m:r>
                <m:t>3</m:t>
              </m:r>
              <m:r>
                <m:rPr>
                  <m:sty m:val="p"/>
                </m:rPr>
                <m:t>×</m:t>
              </m:r>
              <m:r>
                <m:t>3</m:t>
              </m:r>
            </m:sup>
          </m:sSup>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f</m:t>
                        </m:r>
                      </m:e>
                      <m:sub>
                        <m:r>
                          <m:t>x</m:t>
                        </m:r>
                      </m:sub>
                    </m:sSub>
                  </m:e>
                  <m:e>
                    <m:r>
                      <m:rPr>
                        <m:sty m:val="p"/>
                      </m:rPr>
                      <m:t>−</m:t>
                    </m:r>
                    <m:r>
                      <m:t>1</m:t>
                    </m:r>
                  </m:e>
                  <m:e>
                    <m:sSub>
                      <m:e>
                        <m:r>
                          <m:t>u</m:t>
                        </m:r>
                      </m:e>
                      <m:sub>
                        <m:r>
                          <m:t>0</m:t>
                        </m:r>
                      </m:sub>
                    </m:sSub>
                  </m:e>
                </m:mr>
                <m:mr>
                  <m:e>
                    <m:r>
                      <m:t>0</m:t>
                    </m:r>
                  </m:e>
                  <m:e>
                    <m:sSub>
                      <m:e>
                        <m:r>
                          <m:t>f</m:t>
                        </m:r>
                      </m:e>
                      <m:sub>
                        <m:r>
                          <m:t>y</m:t>
                        </m:r>
                      </m:sub>
                    </m:sSub>
                  </m:e>
                  <m:e>
                    <m:sSub>
                      <m:e>
                        <m:r>
                          <m:t>v</m:t>
                        </m:r>
                      </m:e>
                      <m:sub>
                        <m:r>
                          <m:t>0</m:t>
                        </m:r>
                      </m:sub>
                    </m:sSub>
                  </m:e>
                </m:mr>
                <m:mr>
                  <m:e>
                    <m:r>
                      <m:t>0</m:t>
                    </m:r>
                  </m:e>
                  <m:e>
                    <m:r>
                      <m:t>0</m:t>
                    </m:r>
                  </m:e>
                  <m:e>
                    <m:r>
                      <m:t>1</m:t>
                    </m:r>
                  </m:e>
                </m:mr>
              </m:m>
            </m:e>
          </m:d>
        </m:oMath>
      </m:oMathPara>
    </w:p>
    <w:p>
      <w:pPr>
        <w:pStyle w:val="FirstParagraph"/>
      </w:pPr>
      <w:r>
        <w:t xml:space="preserve">(3)</w:t>
      </w:r>
    </w:p>
    <w:p>
      <w:pPr>
        <w:pStyle w:val="a0"/>
      </w:pPr>
      <w:r>
        <w:t xml:space="preserve">(u, v)is pixel coordinate,</w:t>
      </w:r>
      <w:r>
        <w:t xml:space="preserve"> </w:t>
      </w:r>
      <m:oMath>
        <m:r>
          <m:t>K</m:t>
        </m:r>
        <m:r>
          <m:rPr>
            <m:sty m:val="p"/>
          </m:rPr>
          <m:t>∈</m:t>
        </m:r>
        <m:sSup>
          <m:e>
            <m:r>
              <m:rPr>
                <m:sty m:val="p"/>
                <m:scr m:val="double-struck"/>
              </m:rPr>
              <m:t>R</m:t>
            </m:r>
          </m:e>
          <m:sup>
            <m:r>
              <m:t>3</m:t>
            </m:r>
            <m:r>
              <m:rPr>
                <m:sty m:val="p"/>
              </m:rPr>
              <m:t>×</m:t>
            </m:r>
            <m:r>
              <m:t>1</m:t>
            </m:r>
          </m:sup>
        </m:sSup>
      </m:oMath>
      <w:r>
        <w:t xml:space="preserve"> </w:t>
      </w:r>
      <w:r>
        <w:t xml:space="preserve">represents the camera intrinsic parameters,</w:t>
      </w:r>
      <w:r>
        <w:t xml:space="preserve"> </w:t>
      </w:r>
      <m:oMath>
        <m:d>
          <m:dPr>
            <m:begChr m:val="("/>
            <m:sepChr m:val=""/>
            <m:endChr m:val=")"/>
            <m:grow/>
          </m:dPr>
          <m:e>
            <m:sSub>
              <m:e>
                <m:r>
                  <m:t>f</m:t>
                </m:r>
              </m:e>
              <m:sub>
                <m:r>
                  <m:t>x</m:t>
                </m:r>
              </m:sub>
            </m:sSub>
            <m:r>
              <m:rPr>
                <m:sty m:val="p"/>
              </m:rPr>
              <m:t>,</m:t>
            </m:r>
            <m:sSub>
              <m:e>
                <m:r>
                  <m:t>f</m:t>
                </m:r>
              </m:e>
              <m:sub>
                <m:r>
                  <m:t>y</m:t>
                </m:r>
              </m:sub>
            </m:sSub>
          </m:e>
        </m:d>
      </m:oMath>
      <w:r>
        <w:t xml:space="preserve"> </w:t>
      </w:r>
      <w:r>
        <w:t xml:space="preserve">represents the focal lengths of the camera, and</w:t>
      </w:r>
      <w:r>
        <w:t xml:space="preserve"> </w:t>
      </w:r>
      <m:oMath>
        <m:d>
          <m:dPr>
            <m:begChr m:val="("/>
            <m:sepChr m:val=""/>
            <m:endChr m:val=")"/>
            <m:grow/>
          </m:dPr>
          <m:e>
            <m:sSub>
              <m:e>
                <m:r>
                  <m:t>u</m:t>
                </m:r>
              </m:e>
              <m:sub>
                <m:r>
                  <m:t>0</m:t>
                </m:r>
              </m:sub>
            </m:sSub>
            <m:r>
              <m:rPr>
                <m:sty m:val="p"/>
              </m:rPr>
              <m:t>,</m:t>
            </m:r>
            <m:sSub>
              <m:e>
                <m:r>
                  <m:t>v</m:t>
                </m:r>
              </m:e>
              <m:sub>
                <m:r>
                  <m:t>0</m:t>
                </m:r>
              </m:sub>
            </m:sSub>
          </m:e>
        </m:d>
      </m:oMath>
      <w:r>
        <w:t xml:space="preserve"> </w:t>
      </w:r>
      <w:r>
        <w:t xml:space="preserve">indicates the displacement of the camera’s optical center from the origin of the Pixel Coordinate System. The projection formula from camera coordinate to pixel coordinate of the fisheye camera is very different, the camera projection process refers to the projection formula of Omnidirectional Camera (OCam) in [29].</w:t>
      </w:r>
    </w:p>
    <w:p>
      <w:pPr>
        <w:pStyle w:val="a0"/>
      </w:pPr>
      <w:r>
        <w:t xml:space="preserve">(u, </w:t>
      </w:r>
      <w:r>
        <w:rPr>
          <w:rFonts w:hint="eastAsia"/>
        </w:rPr>
        <w:t xml:space="preserve">v)是像素坐标，</w:t>
      </w:r>
      <w:r>
        <w:t xml:space="preserve"> </w:t>
      </w:r>
      <m:oMath>
        <m:r>
          <m:t>K</m:t>
        </m:r>
        <m:r>
          <m:rPr>
            <m:sty m:val="p"/>
          </m:rPr>
          <m:t>∈</m:t>
        </m:r>
        <m:sSup>
          <m:e>
            <m:r>
              <m:rPr>
                <m:sty m:val="p"/>
                <m:scr m:val="double-struck"/>
              </m:rPr>
              <m:t>R</m:t>
            </m:r>
          </m:e>
          <m:sup>
            <m:r>
              <m:t>3</m:t>
            </m:r>
            <m:r>
              <m:rPr>
                <m:sty m:val="p"/>
              </m:rPr>
              <m:t>×</m:t>
            </m:r>
            <m:r>
              <m:t>1</m:t>
            </m:r>
          </m:sup>
        </m:sSup>
      </m:oMath>
      <w:r>
        <w:t xml:space="preserve"> </w:t>
      </w:r>
      <w:r>
        <w:rPr>
          <w:rFonts w:hint="eastAsia"/>
        </w:rPr>
        <w:t xml:space="preserve">表示相机的内参，</w:t>
      </w:r>
      <w:r>
        <w:t xml:space="preserve"> </w:t>
      </w:r>
      <m:oMath>
        <m:d>
          <m:dPr>
            <m:begChr m:val="("/>
            <m:sepChr m:val=""/>
            <m:endChr m:val=")"/>
            <m:grow/>
          </m:dPr>
          <m:e>
            <m:sSub>
              <m:e>
                <m:r>
                  <m:t>f</m:t>
                </m:r>
              </m:e>
              <m:sub>
                <m:r>
                  <m:t>x</m:t>
                </m:r>
              </m:sub>
            </m:sSub>
            <m:r>
              <m:rPr>
                <m:sty m:val="p"/>
              </m:rPr>
              <m:t>,</m:t>
            </m:r>
            <m:sSub>
              <m:e>
                <m:r>
                  <m:t>f</m:t>
                </m:r>
              </m:e>
              <m:sub>
                <m:r>
                  <m:t>y</m:t>
                </m:r>
              </m:sub>
            </m:sSub>
          </m:e>
        </m:d>
      </m:oMath>
      <w:r>
        <w:t xml:space="preserve"> </w:t>
      </w:r>
      <w:r>
        <w:rPr>
          <w:rFonts w:hint="eastAsia"/>
        </w:rPr>
        <w:t xml:space="preserve">表示相机的焦距，</w:t>
      </w:r>
      <w:r>
        <w:t xml:space="preserve"> </w:t>
      </w:r>
      <m:oMath>
        <m:d>
          <m:dPr>
            <m:begChr m:val="("/>
            <m:sepChr m:val=""/>
            <m:endChr m:val=")"/>
            <m:grow/>
          </m:dPr>
          <m:e>
            <m:sSub>
              <m:e>
                <m:r>
                  <m:t>u</m:t>
                </m:r>
              </m:e>
              <m:sub>
                <m:r>
                  <m:t>0</m:t>
                </m:r>
              </m:sub>
            </m:sSub>
            <m:r>
              <m:rPr>
                <m:sty m:val="p"/>
              </m:rPr>
              <m:t>,</m:t>
            </m:r>
            <m:sSub>
              <m:e>
                <m:r>
                  <m:t>v</m:t>
                </m:r>
              </m:e>
              <m:sub>
                <m:r>
                  <m:t>0</m:t>
                </m:r>
              </m:sub>
            </m:sSub>
          </m:e>
        </m:d>
      </m:oMath>
      <w:r>
        <w:t xml:space="preserve"> </w:t>
      </w:r>
      <w:r>
        <w:rPr>
          <w:rFonts w:hint="eastAsia"/>
        </w:rPr>
        <w:t xml:space="preserve">表示相机光心与像素坐标系原点的位移。鱼眼相机从相机坐标到像素坐标的投影公式与针孔相机有很大不同，相机投影过程参考[29]中的全向相机(OCam)的投影公式。</w:t>
      </w:r>
    </w:p>
    <w:p>
      <w:pPr>
        <w:pStyle w:val="a0"/>
      </w:pPr>
      <w:r>
        <w:t xml:space="preserve">Pixel to Camera: The transformation from Pixel Coordinate System to Camera Coordinate System in a pinhole camera model requires the inverse of Eq.(3). Since this is a</w:t>
      </w:r>
      <w:r>
        <w:t xml:space="preserve"> </w:t>
      </w:r>
      <m:oMath>
        <m:r>
          <m:t>2</m:t>
        </m:r>
        <m:r>
          <m:rPr>
            <m:sty m:val="p"/>
          </m:rPr>
          <m:t>D</m:t>
        </m:r>
      </m:oMath>
      <w:r>
        <w:t xml:space="preserve"> </w:t>
      </w:r>
      <w:r>
        <w:t xml:space="preserve">to</w:t>
      </w:r>
      <w:r>
        <w:t xml:space="preserve"> </w:t>
      </w:r>
      <m:oMath>
        <m:r>
          <m:t>3</m:t>
        </m:r>
        <m:r>
          <m:rPr>
            <m:sty m:val="p"/>
          </m:rPr>
          <m:t>D</m:t>
        </m:r>
      </m:oMath>
      <w:r>
        <w:t xml:space="preserve"> </w:t>
      </w:r>
      <w:r>
        <w:t xml:space="preserve">transformation, it is necessary to first determine the magnitude of</w:t>
      </w:r>
      <w:r>
        <w:t xml:space="preserve"> </w:t>
      </w:r>
      <m:oMath>
        <m:sSub>
          <m:e>
            <m:r>
              <m:t>z</m:t>
            </m:r>
          </m:e>
          <m:sub>
            <m:r>
              <m:t>c</m:t>
            </m:r>
          </m:sub>
        </m:sSub>
      </m:oMath>
      <w:r>
        <w:t xml:space="preserve"> </w:t>
      </w:r>
      <w:r>
        <w:t xml:space="preserve">. The projection formula from pixel coordinate to camera coordinate of the fisheye camera refers to the projection formula of Omnidirectional Camera (OCam) in [29].</w:t>
      </w:r>
    </w:p>
    <w:p>
      <w:pPr>
        <w:pStyle w:val="a0"/>
      </w:pPr>
      <w:r>
        <w:rPr>
          <w:rFonts w:hint="eastAsia"/>
        </w:rPr>
        <w:t xml:space="preserve">像素到相机:在针孔相机模型中，从像素坐标系到相机坐标系的转换需要公式(3)的逆变换。由于这是从</w:t>
      </w:r>
      <w:r>
        <w:t xml:space="preserve"> </w:t>
      </w:r>
      <m:oMath>
        <m:r>
          <m:t>2</m:t>
        </m:r>
        <m:r>
          <m:rPr>
            <m:sty m:val="p"/>
          </m:rPr>
          <m:t>D</m:t>
        </m:r>
      </m:oMath>
      <w:r>
        <w:t xml:space="preserve"> </w:t>
      </w:r>
      <w:r>
        <w:rPr>
          <w:rFonts w:hint="eastAsia"/>
        </w:rPr>
        <w:t xml:space="preserve">到</w:t>
      </w:r>
      <w:r>
        <w:t xml:space="preserve"> </w:t>
      </w:r>
      <m:oMath>
        <m:r>
          <m:t>3</m:t>
        </m:r>
        <m:r>
          <m:rPr>
            <m:sty m:val="p"/>
          </m:rPr>
          <m:t>D</m:t>
        </m:r>
      </m:oMath>
      <w:r>
        <w:t xml:space="preserve"> </w:t>
      </w:r>
      <w:r>
        <w:rPr>
          <w:rFonts w:hint="eastAsia"/>
        </w:rPr>
        <w:t xml:space="preserve">的转换，首先需要确定</w:t>
      </w:r>
      <w:r>
        <w:t xml:space="preserve"> </w:t>
      </w:r>
      <m:oMath>
        <m:sSub>
          <m:e>
            <m:r>
              <m:t>z</m:t>
            </m:r>
          </m:e>
          <m:sub>
            <m:r>
              <m:t>c</m:t>
            </m:r>
          </m:sub>
        </m:sSub>
      </m:oMath>
      <w:r>
        <w:t xml:space="preserve"> </w:t>
      </w:r>
      <w:r>
        <w:rPr>
          <w:rFonts w:hint="eastAsia"/>
        </w:rPr>
        <w:t xml:space="preserve">的大小。鱼眼相机从像素坐标到相机坐标的投影公式参考[29]中的全向相机(OCam)的投影公式。</w:t>
      </w:r>
    </w:p>
    <w:bookmarkStart w:id="104" w:name="Xc71431a1520c239828bfcff22d0ca71d299eef9"/>
    <w:p>
      <w:pPr>
        <w:pStyle w:val="1"/>
      </w:pPr>
      <w:r>
        <w:t xml:space="preserve">A.4. Ego-Vehicle</w:t>
      </w:r>
      <w:r>
        <w:t xml:space="preserve"> </w:t>
      </w:r>
      <m:oMath>
        <m:r>
          <m:rPr>
            <m:sty m:val="p"/>
          </m:rPr>
          <m:t>⇔</m:t>
        </m:r>
      </m:oMath>
      <w:r>
        <w:t xml:space="preserve"> </w:t>
      </w:r>
      <w:r>
        <w:t xml:space="preserve">Global</w:t>
      </w:r>
    </w:p>
    <w:bookmarkEnd w:id="104"/>
    <w:bookmarkStart w:id="105" w:name="X65be77cea56280527797e20337947af79cc68bf"/>
    <w:p>
      <w:pPr>
        <w:pStyle w:val="1"/>
      </w:pPr>
      <w:r>
        <w:t xml:space="preserve">A.4. </w:t>
      </w:r>
      <w:r>
        <w:rPr>
          <w:rFonts w:hint="eastAsia"/>
        </w:rPr>
        <w:t xml:space="preserve">自车</w:t>
      </w:r>
      <w:r>
        <w:t xml:space="preserve"> </w:t>
      </w:r>
      <m:oMath>
        <m:r>
          <m:rPr>
            <m:sty m:val="p"/>
          </m:rPr>
          <m:t>⇔</m:t>
        </m:r>
      </m:oMath>
      <w:r>
        <w:t xml:space="preserve"> </w:t>
      </w:r>
      <w:r>
        <w:rPr>
          <w:rFonts w:hint="eastAsia"/>
        </w:rPr>
        <w:t xml:space="preserve">全局</w:t>
      </w:r>
    </w:p>
    <w:bookmarkEnd w:id="105"/>
    <w:p>
      <w:pPr>
        <w:pStyle w:val="FirstParagraph"/>
      </w:pPr>
      <w:r>
        <w:t xml:space="preserve">Ego-Vehicle to Global:</w:t>
      </w:r>
      <w:r>
        <w:t xml:space="preserve"> </w:t>
      </w:r>
      <m:oMath>
        <m:sSub>
          <m:e>
            <m:r>
              <m:t>R</m:t>
            </m:r>
          </m:e>
          <m:sub>
            <m:r>
              <m:t>G</m:t>
            </m:r>
          </m:sub>
        </m:sSub>
        <m:r>
          <m:rPr>
            <m:sty m:val="p"/>
          </m:rPr>
          <m:t>∈</m:t>
        </m:r>
        <m:sSup>
          <m:e>
            <m:r>
              <m:rPr>
                <m:sty m:val="p"/>
                <m:scr m:val="double-struck"/>
              </m:rPr>
              <m:t>R</m:t>
            </m:r>
          </m:e>
          <m:sup>
            <m:r>
              <m:t>3</m:t>
            </m:r>
            <m:r>
              <m:rPr>
                <m:sty m:val="p"/>
              </m:rPr>
              <m:t>×</m:t>
            </m:r>
            <m:r>
              <m:t>3</m:t>
            </m:r>
          </m:sup>
        </m:sSup>
      </m:oMath>
      <w:r>
        <w:t xml:space="preserve"> </w:t>
      </w:r>
      <w:r>
        <w:t xml:space="preserve">and</w:t>
      </w:r>
      <w:r>
        <w:t xml:space="preserve"> </w:t>
      </w:r>
      <m:oMath>
        <m:sSub>
          <m:e>
            <m:r>
              <m:t>T</m:t>
            </m:r>
          </m:e>
          <m:sub>
            <m:r>
              <m:t>G</m:t>
            </m:r>
          </m:sub>
        </m:sSub>
        <m:r>
          <m:rPr>
            <m:sty m:val="p"/>
          </m:rPr>
          <m:t>∈</m:t>
        </m:r>
        <m:sSup>
          <m:e>
            <m:r>
              <m:rPr>
                <m:sty m:val="p"/>
                <m:scr m:val="double-struck"/>
              </m:rPr>
              <m:t>R</m:t>
            </m:r>
          </m:e>
          <m:sup>
            <m:r>
              <m:t>3</m:t>
            </m:r>
            <m:r>
              <m:rPr>
                <m:sty m:val="p"/>
              </m:rPr>
              <m:t>×</m:t>
            </m:r>
            <m:r>
              <m:t>1</m:t>
            </m:r>
          </m:sup>
        </m:sSup>
      </m:oMath>
      <w:r>
        <w:t xml:space="preserve"> </w:t>
      </w:r>
      <w:r>
        <w:t xml:space="preserve">represent the transformation matrices of the vehicle’s orientation and position in the Global Coordinate System, respectively. The transformation formula for converting the coordinates</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t xml:space="preserve">in the Ego-Vehicle Coordinate System to</w:t>
      </w:r>
      <w:r>
        <w:t xml:space="preserve"> </w:t>
      </w:r>
      <m:oMath>
        <m:d>
          <m:dPr>
            <m:begChr m:val="("/>
            <m:sepChr m:val=""/>
            <m:endChr m:val=")"/>
            <m:grow/>
          </m:dPr>
          <m:e>
            <m:sSub>
              <m:e>
                <m:r>
                  <m:t>x</m:t>
                </m:r>
              </m:e>
              <m:sub>
                <m:r>
                  <m:t>g</m:t>
                </m:r>
              </m:sub>
            </m:sSub>
            <m:r>
              <m:rPr>
                <m:sty m:val="p"/>
              </m:rPr>
              <m:t>,</m:t>
            </m:r>
            <m:sSub>
              <m:e>
                <m:r>
                  <m:t>y</m:t>
                </m:r>
              </m:e>
              <m:sub>
                <m:r>
                  <m:t>g</m:t>
                </m:r>
              </m:sub>
            </m:sSub>
            <m:r>
              <m:rPr>
                <m:sty m:val="p"/>
              </m:rPr>
              <m:t>,</m:t>
            </m:r>
            <m:sSub>
              <m:e>
                <m:r>
                  <m:t>z</m:t>
                </m:r>
              </m:e>
              <m:sub>
                <m:r>
                  <m:t>g</m:t>
                </m:r>
              </m:sub>
            </m:sSub>
          </m:e>
        </m:d>
      </m:oMath>
      <w:r>
        <w:t xml:space="preserve"> </w:t>
      </w:r>
      <w:r>
        <w:t xml:space="preserve">in the Global Coordinate System is as follows:</w:t>
      </w:r>
    </w:p>
    <w:p>
      <w:pPr>
        <w:pStyle w:val="a0"/>
      </w:pPr>
      <w:r>
        <w:rPr>
          <w:rFonts w:hint="eastAsia"/>
        </w:rPr>
        <w:t xml:space="preserve">自车到全局:</w:t>
      </w:r>
      <w:r>
        <w:t xml:space="preserve"> </w:t>
      </w:r>
      <m:oMath>
        <m:sSub>
          <m:e>
            <m:r>
              <m:t>R</m:t>
            </m:r>
          </m:e>
          <m:sub>
            <m:r>
              <m:t>G</m:t>
            </m:r>
          </m:sub>
        </m:sSub>
        <m:r>
          <m:rPr>
            <m:sty m:val="p"/>
          </m:rPr>
          <m:t>∈</m:t>
        </m:r>
        <m:sSup>
          <m:e>
            <m:r>
              <m:rPr>
                <m:sty m:val="p"/>
                <m:scr m:val="double-struck"/>
              </m:rPr>
              <m:t>R</m:t>
            </m:r>
          </m:e>
          <m:sup>
            <m:r>
              <m:t>3</m:t>
            </m:r>
            <m:r>
              <m:rPr>
                <m:sty m:val="p"/>
              </m:rPr>
              <m:t>×</m:t>
            </m:r>
            <m:r>
              <m:t>3</m:t>
            </m:r>
          </m:sup>
        </m:sSup>
      </m:oMath>
      <w:r>
        <w:t xml:space="preserve"> </w:t>
      </w:r>
      <w:r>
        <w:rPr>
          <w:rFonts w:hint="eastAsia"/>
        </w:rPr>
        <w:t xml:space="preserve">和</w:t>
      </w:r>
      <w:r>
        <w:t xml:space="preserve"> </w:t>
      </w:r>
      <m:oMath>
        <m:sSub>
          <m:e>
            <m:r>
              <m:t>T</m:t>
            </m:r>
          </m:e>
          <m:sub>
            <m:r>
              <m:t>G</m:t>
            </m:r>
          </m:sub>
        </m:sSub>
        <m:r>
          <m:rPr>
            <m:sty m:val="p"/>
          </m:rPr>
          <m:t>∈</m:t>
        </m:r>
        <m:sSup>
          <m:e>
            <m:r>
              <m:rPr>
                <m:sty m:val="p"/>
                <m:scr m:val="double-struck"/>
              </m:rPr>
              <m:t>R</m:t>
            </m:r>
          </m:e>
          <m:sup>
            <m:r>
              <m:t>3</m:t>
            </m:r>
            <m:r>
              <m:rPr>
                <m:sty m:val="p"/>
              </m:rPr>
              <m:t>×</m:t>
            </m:r>
            <m:r>
              <m:t>1</m:t>
            </m:r>
          </m:sup>
        </m:sSup>
      </m:oMath>
      <w:r>
        <w:t xml:space="preserve"> </w:t>
      </w:r>
      <w:r>
        <w:rPr>
          <w:rFonts w:hint="eastAsia"/>
        </w:rPr>
        <w:t xml:space="preserve">分别表示车辆在全局坐标系中的方向和位置的变换矩阵。将自车坐标系中的坐标</w:t>
      </w:r>
      <w:r>
        <w:t xml:space="preserve"> </w:t>
      </w:r>
      <m:oMath>
        <m:d>
          <m:dPr>
            <m:begChr m:val="("/>
            <m:sepChr m:val=""/>
            <m:endChr m:val=")"/>
            <m:grow/>
          </m:dPr>
          <m:e>
            <m:sSub>
              <m:e>
                <m:r>
                  <m:t>x</m:t>
                </m:r>
              </m:e>
              <m:sub>
                <m:r>
                  <m:t>v</m:t>
                </m:r>
              </m:sub>
            </m:sSub>
            <m:r>
              <m:rPr>
                <m:sty m:val="p"/>
              </m:rPr>
              <m:t>,</m:t>
            </m:r>
            <m:sSub>
              <m:e>
                <m:r>
                  <m:t>y</m:t>
                </m:r>
              </m:e>
              <m:sub>
                <m:r>
                  <m:t>v</m:t>
                </m:r>
              </m:sub>
            </m:sSub>
            <m:r>
              <m:rPr>
                <m:sty m:val="p"/>
              </m:rPr>
              <m:t>,</m:t>
            </m:r>
            <m:sSub>
              <m:e>
                <m:r>
                  <m:t>z</m:t>
                </m:r>
              </m:e>
              <m:sub>
                <m:r>
                  <m:t>v</m:t>
                </m:r>
              </m:sub>
            </m:sSub>
          </m:e>
        </m:d>
      </m:oMath>
      <w:r>
        <w:t xml:space="preserve"> </w:t>
      </w:r>
      <w:r>
        <w:rPr>
          <w:rFonts w:hint="eastAsia"/>
        </w:rPr>
        <w:t xml:space="preserve">转换为全局坐标系中的坐标</w:t>
      </w:r>
      <w:r>
        <w:t xml:space="preserve"> </w:t>
      </w:r>
      <m:oMath>
        <m:d>
          <m:dPr>
            <m:begChr m:val="("/>
            <m:sepChr m:val=""/>
            <m:endChr m:val=")"/>
            <m:grow/>
          </m:dPr>
          <m:e>
            <m:sSub>
              <m:e>
                <m:r>
                  <m:t>x</m:t>
                </m:r>
              </m:e>
              <m:sub>
                <m:r>
                  <m:t>g</m:t>
                </m:r>
              </m:sub>
            </m:sSub>
            <m:r>
              <m:rPr>
                <m:sty m:val="p"/>
              </m:rPr>
              <m:t>,</m:t>
            </m:r>
            <m:sSub>
              <m:e>
                <m:r>
                  <m:t>y</m:t>
                </m:r>
              </m:e>
              <m:sub>
                <m:r>
                  <m:t>g</m:t>
                </m:r>
              </m:sub>
            </m:sSub>
            <m:r>
              <m:rPr>
                <m:sty m:val="p"/>
              </m:rPr>
              <m:t>,</m:t>
            </m:r>
            <m:sSub>
              <m:e>
                <m:r>
                  <m:t>z</m:t>
                </m:r>
              </m:e>
              <m:sub>
                <m:r>
                  <m:t>g</m:t>
                </m:r>
              </m:sub>
            </m:sSub>
          </m:e>
        </m:d>
      </m:oMath>
      <w:r>
        <w:t xml:space="preserve"> </w:t>
      </w:r>
      <w:r>
        <w:rPr>
          <w:rFonts w:hint="eastAsia"/>
        </w:rPr>
        <w:t xml:space="preserve">的转换公式如下:</w:t>
      </w:r>
    </w:p>
    <w:p>
      <w:pPr>
        <w:pStyle w:val="a0"/>
      </w:pPr>
      <m:oMathPara>
        <m:oMathParaPr>
          <m:jc m:val="center"/>
        </m:oMathParaPr>
        <m:oMath>
          <m:d>
            <m:dPr>
              <m:begChr m:val="("/>
              <m:sepChr m:val=""/>
              <m:endChr m:val=")"/>
              <m:grow/>
            </m:dPr>
            <m:e>
              <m:m>
                <m:mPr>
                  <m:baseJc m:val="center"/>
                  <m:plcHide m:val="on"/>
                  <m:mcs>
                    <m:mc>
                      <m:mcPr>
                        <m:mcJc m:val="center"/>
                        <m:count m:val="1"/>
                      </m:mcPr>
                    </m:mc>
                  </m:mcs>
                </m:mPr>
                <m:mr>
                  <m:e>
                    <m:sSub>
                      <m:e>
                        <m:r>
                          <m:t>x</m:t>
                        </m:r>
                      </m:e>
                      <m:sub>
                        <m:r>
                          <m:t>g</m:t>
                        </m:r>
                      </m:sub>
                    </m:sSub>
                  </m:e>
                </m:mr>
                <m:mr>
                  <m:e>
                    <m:sSub>
                      <m:e>
                        <m:r>
                          <m:t>y</m:t>
                        </m:r>
                      </m:e>
                      <m:sub>
                        <m:r>
                          <m:t>g</m:t>
                        </m:r>
                      </m:sub>
                    </m:sSub>
                  </m:e>
                </m:mr>
                <m:mr>
                  <m:e>
                    <m:sSub>
                      <m:e>
                        <m:r>
                          <m:t>z</m:t>
                        </m:r>
                      </m:e>
                      <m:sub>
                        <m:r>
                          <m:t>g</m:t>
                        </m:r>
                      </m:sub>
                    </m:sSub>
                  </m:e>
                </m:mr>
                <m:mr>
                  <m:e>
                    <m:r>
                      <m:t>1</m:t>
                    </m:r>
                  </m:e>
                </m:mr>
              </m:m>
            </m:e>
          </m:d>
          <m:r>
            <m:rPr>
              <m:sty m:val="p"/>
            </m:rPr>
            <m:t>=</m:t>
          </m:r>
          <m:d>
            <m:dPr>
              <m:begChr m:val="["/>
              <m:sepChr m:val=""/>
              <m:endChr m:val="]"/>
              <m:grow/>
            </m:dPr>
            <m:e>
              <m:m>
                <m:mPr>
                  <m:baseJc m:val="center"/>
                  <m:plcHide m:val="on"/>
                  <m:mcs>
                    <m:mc>
                      <m:mcPr>
                        <m:mcJc m:val="center"/>
                        <m:count m:val="1"/>
                      </m:mcPr>
                    </m:mc>
                    <m:mc>
                      <m:mcPr>
                        <m:mcJc m:val="center"/>
                        <m:count m:val="1"/>
                      </m:mcPr>
                    </m:mc>
                  </m:mcs>
                </m:mPr>
                <m:mr>
                  <m:e>
                    <m:sSubSup>
                      <m:e>
                        <m:r>
                          <m:t>R</m:t>
                        </m:r>
                      </m:e>
                      <m:sub>
                        <m:r>
                          <m:t>G</m:t>
                        </m:r>
                      </m:sub>
                      <m:sup>
                        <m:r>
                          <m:t>3</m:t>
                        </m:r>
                        <m:r>
                          <m:rPr>
                            <m:sty m:val="p"/>
                          </m:rPr>
                          <m:t>×</m:t>
                        </m:r>
                        <m:r>
                          <m:t>3</m:t>
                        </m:r>
                      </m:sup>
                    </m:sSubSup>
                  </m:e>
                  <m:e>
                    <m:sSubSup>
                      <m:e>
                        <m:r>
                          <m:t>T</m:t>
                        </m:r>
                      </m:e>
                      <m:sub>
                        <m:r>
                          <m:t>G</m:t>
                        </m:r>
                      </m:sub>
                      <m:sup>
                        <m:r>
                          <m:t>3</m:t>
                        </m:r>
                        <m:r>
                          <m:rPr>
                            <m:sty m:val="p"/>
                          </m:rPr>
                          <m:t>×</m:t>
                        </m:r>
                        <m:r>
                          <m:t>1</m:t>
                        </m:r>
                      </m:sup>
                    </m:sSubSup>
                  </m:e>
                </m:mr>
                <m:mr>
                  <m:e>
                    <m:r>
                      <m:t>0</m:t>
                    </m:r>
                  </m:e>
                  <m:e>
                    <m:r>
                      <m:t>1</m:t>
                    </m:r>
                  </m:e>
                </m:mr>
              </m:m>
            </m:e>
          </m:d>
          <m:d>
            <m:dPr>
              <m:begChr m:val="("/>
              <m:sepChr m:val=""/>
              <m:endChr m:val=")"/>
              <m:grow/>
            </m:dPr>
            <m:e>
              <m:m>
                <m:mPr>
                  <m:baseJc m:val="center"/>
                  <m:plcHide m:val="on"/>
                  <m:mcs>
                    <m:mc>
                      <m:mcPr>
                        <m:mcJc m:val="center"/>
                        <m:count m:val="1"/>
                      </m:mcPr>
                    </m:mc>
                  </m:mcs>
                </m:mPr>
                <m:mr>
                  <m:e>
                    <m:sSub>
                      <m:e>
                        <m:r>
                          <m:t>x</m:t>
                        </m:r>
                      </m:e>
                      <m:sub>
                        <m:r>
                          <m:t>v</m:t>
                        </m:r>
                      </m:sub>
                    </m:sSub>
                  </m:e>
                </m:mr>
                <m:mr>
                  <m:e>
                    <m:sSub>
                      <m:e>
                        <m:r>
                          <m:t>y</m:t>
                        </m:r>
                      </m:e>
                      <m:sub>
                        <m:r>
                          <m:t>v</m:t>
                        </m:r>
                      </m:sub>
                    </m:sSub>
                  </m:e>
                </m:mr>
                <m:mr>
                  <m:e>
                    <m:sSub>
                      <m:e>
                        <m:r>
                          <m:t>z</m:t>
                        </m:r>
                      </m:e>
                      <m:sub>
                        <m:r>
                          <m:t>v</m:t>
                        </m:r>
                      </m:sub>
                    </m:sSub>
                  </m:e>
                </m:mr>
                <m:mr>
                  <m:e>
                    <m:r>
                      <m:t>1</m:t>
                    </m:r>
                  </m:e>
                </m:mr>
              </m:m>
            </m:e>
          </m:d>
          <m:r>
            <m:t>  </m:t>
          </m:r>
          <m:r>
            <m:rPr>
              <m:nor/>
              <m:sty m:val="p"/>
            </m:rPr>
            <m:t>(4)</m:t>
          </m:r>
        </m:oMath>
      </m:oMathPara>
    </w:p>
    <w:p>
      <w:pPr>
        <w:pStyle w:val="FirstParagraph"/>
      </w:pPr>
      <w:r>
        <w:t xml:space="preserve">Global to Ego-Vehicle: The transformation from Global Coordinate System to Ego-Vehicle Coordinate System is the inverse transformation of Eq.(4).</w:t>
      </w:r>
    </w:p>
    <w:p>
      <w:pPr>
        <w:pStyle w:val="a0"/>
      </w:pPr>
      <w:r>
        <w:rPr>
          <w:rFonts w:hint="eastAsia"/>
        </w:rPr>
        <w:t xml:space="preserve">全局到自车:从全局坐标系到自车坐标系的转换是公式(4)的逆变换。</w:t>
      </w:r>
    </w:p>
    <w:bookmarkStart w:id="106" w:name="b.-more-details-of-robosense"/>
    <w:p>
      <w:pPr>
        <w:pStyle w:val="1"/>
      </w:pPr>
      <w:r>
        <w:t xml:space="preserve">B. More Details of RoboSense</w:t>
      </w:r>
    </w:p>
    <w:bookmarkEnd w:id="106"/>
    <w:bookmarkStart w:id="107" w:name="b.-robosense的更多细节"/>
    <w:p>
      <w:pPr>
        <w:pStyle w:val="1"/>
      </w:pPr>
      <w:r>
        <w:t xml:space="preserve">B. </w:t>
      </w:r>
      <w:r>
        <w:rPr>
          <w:rFonts w:hint="eastAsia"/>
        </w:rPr>
        <w:t xml:space="preserve">RoboSense的更多细节</w:t>
      </w:r>
    </w:p>
    <w:bookmarkEnd w:id="107"/>
    <w:bookmarkStart w:id="108" w:name="b.1.-annotation-statistics"/>
    <w:p>
      <w:pPr>
        <w:pStyle w:val="1"/>
      </w:pPr>
      <w:r>
        <w:t xml:space="preserve">B.1. Annotation Statistics</w:t>
      </w:r>
    </w:p>
    <w:bookmarkEnd w:id="108"/>
    <w:bookmarkStart w:id="109" w:name="b.1.-标注统计"/>
    <w:p>
      <w:pPr>
        <w:pStyle w:val="1"/>
      </w:pPr>
      <w:r>
        <w:t xml:space="preserve">B.1. </w:t>
      </w:r>
      <w:r>
        <w:rPr>
          <w:rFonts w:hint="eastAsia"/>
        </w:rPr>
        <w:t xml:space="preserve">标注统计</w:t>
      </w:r>
    </w:p>
    <w:bookmarkEnd w:id="109"/>
    <w:p>
      <w:pPr>
        <w:pStyle w:val="FirstParagraph"/>
      </w:pPr>
      <w:r>
        <w:t xml:space="preserve">We present more statistics on the annotations of RoboSense as shown in Tab. 8. It can be observed that our Ro-boSense dataset contains approximately</w:t>
      </w:r>
      <w:r>
        <w:t xml:space="preserve"> </w:t>
      </w:r>
      <m:oMath>
        <m:r>
          <m:t>1.4</m:t>
        </m:r>
        <m:r>
          <m:rPr>
            <m:sty m:val="p"/>
          </m:rPr>
          <m:t>M</m:t>
        </m:r>
      </m:oMath>
      <w:r>
        <w:t xml:space="preserve"> </w:t>
      </w:r>
      <w:r>
        <w:t xml:space="preserve">annotated objects, with vehicles and pedestrians comprising the majority, while cyclists are lesser. The distribution of objects is relatively uniform in terms of distance. Additionally, due to the smaller coverage area of Livox pointclouds (Local view) compared to Hesai pointclouds (Global view), the number of annotated objects in the Livox pointclouds is only</w:t>
      </w:r>
      <w:r>
        <w:t xml:space="preserve"> </w:t>
      </w:r>
      <m:oMath>
        <m:r>
          <m:t>64.79</m:t>
        </m:r>
        <m:r>
          <m:rPr>
            <m:sty m:val="p"/>
          </m:rPr>
          <m:t>%</m:t>
        </m:r>
      </m:oMath>
      <w:r>
        <w:t xml:space="preserve"> </w:t>
      </w:r>
      <w:r>
        <w:t xml:space="preserve">of that in the Hesai pointclouds. In Fig. A1, we further compare the distribution of annotated objects between our Robosense dataset and nuScenes dataset. It is obvious that our Robosense dataset contains significantly more annotated objects of vehicles, pedestrians, and cyclists classes respectively, which tend to be closer to the ego robot.</w:t>
      </w:r>
    </w:p>
    <w:p>
      <w:pPr>
        <w:pStyle w:val="a0"/>
      </w:pPr>
      <w:r>
        <w:rPr>
          <w:rFonts w:hint="eastAsia"/>
        </w:rPr>
        <w:t xml:space="preserve">我们提供了关于RoboSense标注的更多统计数据，如表8所示。可以观察到，我们的RoboSense数据集包含大约</w:t>
      </w:r>
      <w:r>
        <w:t xml:space="preserve"> </w:t>
      </w:r>
      <m:oMath>
        <m:r>
          <m:t>1.4</m:t>
        </m:r>
        <m:r>
          <m:rPr>
            <m:sty m:val="p"/>
          </m:rPr>
          <m:t>M</m:t>
        </m:r>
      </m:oMath>
      <w:r>
        <w:t xml:space="preserve"> </w:t>
      </w:r>
      <w:r>
        <w:rPr>
          <w:rFonts w:hint="eastAsia"/>
        </w:rPr>
        <w:t xml:space="preserve">个标注对象，其中车辆和行人占大多数，而骑行者较少。在距离方面，对象的分布相对均匀。此外，由于Livox点云(局部视图)的覆盖面积比Hesai点云(全局视图)小，Livox点云中的标注对象数量仅为Hesai点云的</w:t>
      </w:r>
      <w:r>
        <w:t xml:space="preserve"> </w:t>
      </w:r>
      <m:oMath>
        <m:r>
          <m:t>64.79</m:t>
        </m:r>
        <m:r>
          <m:rPr>
            <m:sty m:val="p"/>
          </m:rPr>
          <m:t>%</m:t>
        </m:r>
      </m:oMath>
      <w:r>
        <w:t xml:space="preserve"> </w:t>
      </w:r>
      <w:r>
        <w:rPr>
          <w:rFonts w:hint="eastAsia"/>
        </w:rPr>
        <w:t xml:space="preserve">。在图A1中，我们进一步比较了Robosense数据集和nuScenes数据集中标注对象的分布。显然，我们的Robosense数据集分别包含显著更多的车辆、行人和骑行者类别的标注对象，这些对象往往更接近自机器人。</w:t>
      </w:r>
    </w:p>
    <w:p>
      <w:pPr>
        <w:pStyle w:val="a0"/>
      </w:pPr>
      <w:r>
        <w:t xml:space="preserve">Table 8. The Number and proportion of 3D Boxes from all sensors (Global Scenes) and Livox LiDAR (Local Scenes) per category under different ranges (m) respectively.</w:t>
      </w:r>
    </w:p>
    <w:p>
      <w:pPr>
        <w:pStyle w:val="a0"/>
      </w:pPr>
      <w:r>
        <w:rPr>
          <w:rFonts w:hint="eastAsia"/>
        </w:rPr>
        <w:t xml:space="preserve">表8.</w:t>
      </w:r>
      <w:r>
        <w:t xml:space="preserve"> </w:t>
      </w:r>
      <w:r>
        <w:rPr>
          <w:rFonts w:hint="eastAsia"/>
        </w:rPr>
        <w:t xml:space="preserve">不同范围(米)下，所有传感器(全局场景)和Livox</w:t>
      </w:r>
      <w:r>
        <w:t xml:space="preserve"> </w:t>
      </w:r>
      <w:r>
        <w:rPr>
          <w:rFonts w:hint="eastAsia"/>
        </w:rPr>
        <w:t xml:space="preserve">LiDAR(局部场景)每类别的3D框数量及比例。</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t xml:space="preserve">Global/Local</w:t>
            </w:r>
          </w:p>
        </w:tc>
        <w:tc>
          <w:tcPr>
            <w:gridSpan w:val="3"/>
          </w:tcPr>
          <w:p>
            <w:pPr>
              <w:pStyle w:val="Compact"/>
              <w:jc w:val="center"/>
            </w:pPr>
            <w:r>
              <w:t xml:space="preserve">Vehicle</w:t>
            </w:r>
          </w:p>
        </w:tc>
        <w:tc>
          <w:tcPr>
            <w:gridSpan w:val="3"/>
          </w:tcPr>
          <w:p>
            <w:pPr>
              <w:pStyle w:val="Compact"/>
              <w:jc w:val="center"/>
            </w:pPr>
            <w:r>
              <w:t xml:space="preserve">Cyclist</w:t>
            </w:r>
          </w:p>
        </w:tc>
        <w:tc>
          <w:tcPr>
            <w:gridSpan w:val="3"/>
          </w:tcPr>
          <w:p>
            <w:pPr>
              <w:pStyle w:val="Compact"/>
              <w:jc w:val="center"/>
            </w:pPr>
            <w:r>
              <w:t xml:space="preserve">Pedestrian</w:t>
            </w:r>
          </w:p>
        </w:tc>
        <w:tc>
          <w:tcPr>
            <w:vMerge w:val="restart"/>
          </w:tcPr>
          <w:p>
            <w:pPr>
              <w:pStyle w:val="Compact"/>
              <w:jc w:val="center"/>
            </w:pPr>
            <w:r>
              <w:t xml:space="preserve">Total</w:t>
            </w:r>
          </w:p>
        </w:tc>
      </w:tr>
      <w:tr>
        <w:tc>
          <w:tcPr>
            <w:gridSpan w:val="1"/>
            <w:vMerge w:val="continue"/>
          </w:tcPr>
          <w:p>
            <w:pP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gridSpan w:val="1"/>
            <w:vMerge w:val="continue"/>
          </w:tcPr>
          <w:p>
            <w:pPr/>
          </w:p>
        </w:tc>
      </w:tr>
      <w:tr>
        <w:tc>
          <w:tcPr>
            <w:vMerge w:val="restart"/>
          </w:tcPr>
          <w:p>
            <w:pPr>
              <w:pStyle w:val="Compact"/>
              <w:jc w:val="center"/>
            </w:pPr>
            <w:r>
              <w:t xml:space="preserve">Global (Hesai LiDAR)</w:t>
            </w:r>
          </w:p>
        </w:tc>
        <w:tc>
          <w:tcPr/>
          <w:p>
            <w:pPr>
              <w:pStyle w:val="Compact"/>
              <w:jc w:val="center"/>
            </w:pPr>
            <w:r>
              <w:t xml:space="preserve">165K</w:t>
            </w:r>
          </w:p>
        </w:tc>
        <w:tc>
          <w:tcPr/>
          <w:p>
            <w:pPr>
              <w:pStyle w:val="Compact"/>
              <w:jc w:val="center"/>
            </w:pPr>
            <w:r>
              <w:t xml:space="preserve">402K</w:t>
            </w:r>
          </w:p>
        </w:tc>
        <w:tc>
          <w:tcPr/>
          <w:p>
            <w:pPr>
              <w:pStyle w:val="Compact"/>
              <w:jc w:val="center"/>
            </w:pPr>
            <w:r>
              <w:t xml:space="preserve">343K</w:t>
            </w:r>
          </w:p>
        </w:tc>
        <w:tc>
          <w:tcPr/>
          <w:p>
            <w:pPr>
              <w:pStyle w:val="Compact"/>
              <w:jc w:val="center"/>
            </w:pPr>
            <w:r>
              <w:t xml:space="preserve">23K</w:t>
            </w:r>
          </w:p>
        </w:tc>
        <w:tc>
          <w:tcPr/>
          <w:p>
            <w:pPr>
              <w:pStyle w:val="Compact"/>
              <w:jc w:val="center"/>
            </w:pPr>
            <w:r>
              <w:t xml:space="preserve">38K</w:t>
            </w:r>
          </w:p>
        </w:tc>
        <w:tc>
          <w:tcPr/>
          <w:p>
            <w:pPr>
              <w:pStyle w:val="Compact"/>
              <w:jc w:val="center"/>
            </w:pPr>
            <w:r>
              <w:t xml:space="preserve">15K</w:t>
            </w:r>
          </w:p>
        </w:tc>
        <w:tc>
          <w:tcPr/>
          <w:p>
            <w:pPr>
              <w:pStyle w:val="Compact"/>
              <w:jc w:val="center"/>
            </w:pPr>
            <w:r>
              <w:t xml:space="preserve">187K</w:t>
            </w:r>
          </w:p>
        </w:tc>
        <w:tc>
          <w:tcPr/>
          <w:p>
            <w:pPr>
              <w:pStyle w:val="Compact"/>
              <w:jc w:val="center"/>
            </w:pPr>
            <w:r>
              <w:t xml:space="preserve">163K</w:t>
            </w:r>
          </w:p>
        </w:tc>
        <w:tc>
          <w:tcPr/>
          <w:p>
            <w:pPr>
              <w:pStyle w:val="Compact"/>
              <w:jc w:val="center"/>
            </w:pPr>
            <w:r>
              <w:t xml:space="preserve">51K</w:t>
            </w:r>
          </w:p>
        </w:tc>
        <w:tc>
          <w:tcPr>
            <w:vMerge w:val="restart"/>
          </w:tcPr>
          <w:p>
            <w:pPr>
              <w:pStyle w:val="Compact"/>
              <w:jc w:val="center"/>
            </w:pPr>
            <w:r>
              <w:t xml:space="preserve">1.4M</w:t>
            </w:r>
          </w:p>
        </w:tc>
      </w:tr>
      <w:tr>
        <w:tc>
          <w:tcPr>
            <w:gridSpan w:val="1"/>
            <w:vMerge w:val="continue"/>
          </w:tcPr>
          <w:p>
            <w:pPr/>
          </w:p>
        </w:tc>
        <w:tc>
          <w:tcPr>
            <w:gridSpan w:val="3"/>
          </w:tcPr>
          <w:p>
            <w:pPr>
              <w:pStyle w:val="Compact"/>
              <w:jc w:val="center"/>
            </w:pPr>
            <w:r>
              <w:t xml:space="preserve">910K</w:t>
            </w:r>
          </w:p>
        </w:tc>
        <w:tc>
          <w:tcPr>
            <w:gridSpan w:val="3"/>
          </w:tcPr>
          <w:p>
            <w:pPr>
              <w:pStyle w:val="Compact"/>
              <w:jc w:val="center"/>
            </w:pPr>
            <w:r>
              <w:t xml:space="preserve">76K</w:t>
            </w:r>
          </w:p>
        </w:tc>
        <w:tc>
          <w:tcPr>
            <w:gridSpan w:val="3"/>
          </w:tcPr>
          <w:p>
            <w:pPr>
              <w:pStyle w:val="Compact"/>
              <w:jc w:val="center"/>
            </w:pPr>
            <w:r>
              <w:t xml:space="preserve">401K</w:t>
            </w:r>
          </w:p>
        </w:tc>
        <w:tc>
          <w:tcPr>
            <w:gridSpan w:val="1"/>
            <w:vMerge w:val="continue"/>
          </w:tcPr>
          <w:p>
            <w:pPr/>
          </w:p>
        </w:tc>
      </w:tr>
      <w:tr>
        <w:tc>
          <w:tcPr>
            <w:gridSpan w:val="1"/>
            <w:vMerge w:val="continue"/>
          </w:tcPr>
          <w:p>
            <w:pPr/>
          </w:p>
        </w:tc>
        <w:tc>
          <w:tcPr>
            <w:gridSpan w:val="3"/>
          </w:tcPr>
          <w:p>
            <w:pPr>
              <w:pStyle w:val="Compact"/>
              <w:jc w:val="center"/>
            </w:pPr>
            <w:r>
              <w:t xml:space="preserve">65.00%</w:t>
            </w:r>
          </w:p>
        </w:tc>
        <w:tc>
          <w:tcPr>
            <w:gridSpan w:val="3"/>
          </w:tcPr>
          <w:p>
            <w:pPr>
              <w:pStyle w:val="Compact"/>
              <w:jc w:val="center"/>
            </w:pPr>
            <w:r>
              <w:t xml:space="preserve">5.42%</w:t>
            </w:r>
          </w:p>
        </w:tc>
        <w:tc>
          <w:tcPr>
            <w:gridSpan w:val="3"/>
          </w:tcPr>
          <w:p>
            <w:pPr>
              <w:pStyle w:val="Compact"/>
              <w:jc w:val="center"/>
            </w:pPr>
            <w:r>
              <w:t xml:space="preserve">28.64%</w:t>
            </w:r>
          </w:p>
        </w:tc>
        <w:tc>
          <w:tcPr/>
          <w:p>
            <w:pPr>
              <w:pStyle w:val="Compact"/>
              <w:jc w:val="center"/>
            </w:pPr>
            <w:r>
              <w:t xml:space="preserve">100%</w:t>
            </w:r>
          </w:p>
        </w:tc>
      </w:tr>
      <w:tr>
        <w:tc>
          <w:tcPr>
            <w:vMerge w:val="restart"/>
          </w:tcPr>
          <w:p>
            <w:pPr>
              <w:pStyle w:val="Compact"/>
              <w:jc w:val="center"/>
            </w:pPr>
            <w:r>
              <w:t xml:space="preserve">Local (Livox LiDAR)</w:t>
            </w:r>
          </w:p>
        </w:tc>
        <w:tc>
          <w:tcPr/>
          <w:p>
            <w:pPr>
              <w:pStyle w:val="Compact"/>
              <w:jc w:val="center"/>
            </w:pPr>
            <w:r>
              <w:t xml:space="preserve">150K</w:t>
            </w:r>
          </w:p>
        </w:tc>
        <w:tc>
          <w:tcPr/>
          <w:p>
            <w:pPr>
              <w:pStyle w:val="Compact"/>
              <w:jc w:val="center"/>
            </w:pPr>
            <w:r>
              <w:t xml:space="preserve">282K</w:t>
            </w:r>
          </w:p>
        </w:tc>
        <w:tc>
          <w:tcPr/>
          <w:p>
            <w:pPr>
              <w:pStyle w:val="Compact"/>
              <w:jc w:val="center"/>
            </w:pPr>
            <w:r>
              <w:t xml:space="preserve">133K</w:t>
            </w:r>
          </w:p>
        </w:tc>
        <w:tc>
          <w:tcPr/>
          <w:p>
            <w:pPr>
              <w:pStyle w:val="Compact"/>
              <w:jc w:val="center"/>
            </w:pPr>
            <w:r>
              <w:t xml:space="preserve">20K</w:t>
            </w:r>
          </w:p>
        </w:tc>
        <w:tc>
          <w:tcPr/>
          <w:p>
            <w:pPr>
              <w:pStyle w:val="Compact"/>
              <w:jc w:val="center"/>
            </w:pPr>
            <w:r>
              <w:t xml:space="preserve">28K</w:t>
            </w:r>
          </w:p>
        </w:tc>
        <w:tc>
          <w:tcPr/>
          <w:p>
            <w:pPr>
              <w:pStyle w:val="Compact"/>
              <w:jc w:val="center"/>
            </w:pPr>
            <w:r>
              <w:t xml:space="preserve">7K</w:t>
            </w:r>
          </w:p>
        </w:tc>
        <w:tc>
          <w:tcPr/>
          <w:p>
            <w:pPr>
              <w:pStyle w:val="Compact"/>
              <w:jc w:val="center"/>
            </w:pPr>
            <w:r>
              <w:t xml:space="preserve">163K</w:t>
            </w:r>
          </w:p>
        </w:tc>
        <w:tc>
          <w:tcPr/>
          <w:p>
            <w:pPr>
              <w:pStyle w:val="Compact"/>
              <w:jc w:val="center"/>
            </w:pPr>
            <w:r>
              <w:t xml:space="preserve">103K</w:t>
            </w:r>
          </w:p>
        </w:tc>
        <w:tc>
          <w:tcPr/>
          <w:p>
            <w:pPr>
              <w:pStyle w:val="Compact"/>
              <w:jc w:val="center"/>
            </w:pPr>
            <w:r>
              <w:t xml:space="preserve">21K</w:t>
            </w:r>
          </w:p>
        </w:tc>
        <w:tc>
          <w:tcPr>
            <w:vMerge w:val="restart"/>
          </w:tcPr>
          <w:p>
            <w:pPr>
              <w:pStyle w:val="Compact"/>
              <w:jc w:val="center"/>
            </w:pPr>
            <w:r>
              <w:t xml:space="preserve">907K</w:t>
            </w:r>
          </w:p>
        </w:tc>
      </w:tr>
      <w:tr>
        <w:tc>
          <w:tcPr>
            <w:gridSpan w:val="1"/>
            <w:vMerge w:val="continue"/>
          </w:tcPr>
          <w:p>
            <w:pPr/>
          </w:p>
        </w:tc>
        <w:tc>
          <w:tcPr>
            <w:gridSpan w:val="3"/>
          </w:tcPr>
          <w:p>
            <w:pPr>
              <w:pStyle w:val="Compact"/>
              <w:jc w:val="center"/>
            </w:pPr>
            <w:r>
              <w:t xml:space="preserve">565K</w:t>
            </w:r>
          </w:p>
        </w:tc>
        <w:tc>
          <w:tcPr>
            <w:gridSpan w:val="3"/>
          </w:tcPr>
          <w:p>
            <w:pPr>
              <w:pStyle w:val="Compact"/>
              <w:jc w:val="center"/>
            </w:pPr>
            <w:r>
              <w:t xml:space="preserve">55K</w:t>
            </w:r>
          </w:p>
        </w:tc>
        <w:tc>
          <w:tcPr>
            <w:gridSpan w:val="3"/>
          </w:tcPr>
          <w:p>
            <w:pPr>
              <w:pStyle w:val="Compact"/>
              <w:jc w:val="center"/>
            </w:pPr>
            <w:r>
              <w:t xml:space="preserve">287K</w:t>
            </w:r>
          </w:p>
        </w:tc>
        <w:tc>
          <w:tcPr>
            <w:gridSpan w:val="1"/>
            <w:vMerge w:val="continue"/>
          </w:tcPr>
          <w:p>
            <w:pPr/>
          </w:p>
        </w:tc>
      </w:tr>
      <w:tr>
        <w:tc>
          <w:tcPr>
            <w:gridSpan w:val="1"/>
            <w:vMerge w:val="continue"/>
          </w:tcPr>
          <w:p>
            <w:pPr/>
          </w:p>
        </w:tc>
        <w:tc>
          <w:tcPr>
            <w:gridSpan w:val="3"/>
          </w:tcPr>
          <w:p>
            <w:pPr>
              <w:pStyle w:val="Compact"/>
              <w:jc w:val="center"/>
            </w:pPr>
            <w:r>
              <w:t xml:space="preserve">40.36%</w:t>
            </w:r>
          </w:p>
        </w:tc>
        <w:tc>
          <w:tcPr>
            <w:gridSpan w:val="3"/>
          </w:tcPr>
          <w:p>
            <w:pPr>
              <w:pStyle w:val="Compact"/>
              <w:jc w:val="center"/>
            </w:pPr>
            <w:r>
              <w:t xml:space="preserve">3.93%</w:t>
            </w:r>
          </w:p>
        </w:tc>
        <w:tc>
          <w:tcPr>
            <w:gridSpan w:val="3"/>
          </w:tcPr>
          <w:p>
            <w:pPr>
              <w:pStyle w:val="Compact"/>
              <w:jc w:val="center"/>
            </w:pPr>
            <w:r>
              <w:t xml:space="preserve">20.50%</w:t>
            </w:r>
          </w:p>
        </w:tc>
        <w:tc>
          <w:tcPr/>
          <w:p>
            <w:pPr>
              <w:pStyle w:val="Compact"/>
              <w:jc w:val="center"/>
            </w:pPr>
            <w:r>
              <w:t xml:space="preserve">64.79%</w:t>
            </w:r>
          </w:p>
        </w:tc>
      </w:tr>
    </w:tbl>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rPr>
                <w:rFonts w:hint="eastAsia"/>
              </w:rPr>
              <w:t xml:space="preserve">全局/局部</w:t>
            </w:r>
          </w:p>
        </w:tc>
        <w:tc>
          <w:tcPr>
            <w:gridSpan w:val="3"/>
          </w:tcPr>
          <w:p>
            <w:pPr>
              <w:pStyle w:val="Compact"/>
              <w:jc w:val="center"/>
            </w:pPr>
            <w:r>
              <w:rPr>
                <w:rFonts w:hint="eastAsia"/>
              </w:rPr>
              <w:t xml:space="preserve">车辆</w:t>
            </w:r>
          </w:p>
        </w:tc>
        <w:tc>
          <w:tcPr>
            <w:gridSpan w:val="3"/>
          </w:tcPr>
          <w:p>
            <w:pPr>
              <w:pStyle w:val="Compact"/>
              <w:jc w:val="center"/>
            </w:pPr>
            <w:r>
              <w:rPr>
                <w:rFonts w:hint="eastAsia"/>
              </w:rPr>
              <w:t xml:space="preserve">骑行者</w:t>
            </w:r>
          </w:p>
        </w:tc>
        <w:tc>
          <w:tcPr>
            <w:gridSpan w:val="3"/>
          </w:tcPr>
          <w:p>
            <w:pPr>
              <w:pStyle w:val="Compact"/>
              <w:jc w:val="center"/>
            </w:pPr>
            <w:r>
              <w:rPr>
                <w:rFonts w:hint="eastAsia"/>
              </w:rPr>
              <w:t xml:space="preserve">行人</w:t>
            </w:r>
          </w:p>
        </w:tc>
        <w:tc>
          <w:tcPr>
            <w:vMerge w:val="restart"/>
          </w:tcPr>
          <w:p>
            <w:pPr>
              <w:pStyle w:val="Compact"/>
              <w:jc w:val="center"/>
            </w:pPr>
            <w:r>
              <w:rPr>
                <w:rFonts w:hint="eastAsia"/>
              </w:rPr>
              <w:t xml:space="preserve">总计</w:t>
            </w:r>
          </w:p>
        </w:tc>
      </w:tr>
      <w:tr>
        <w:tc>
          <w:tcPr>
            <w:gridSpan w:val="1"/>
            <w:vMerge w:val="continue"/>
          </w:tcPr>
          <w:p>
            <w:pP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p>
            <w:pPr>
              <w:pStyle w:val="Compact"/>
              <w:jc w:val="center"/>
            </w:pPr>
            <w:r>
              <w:t xml:space="preserve">[0 - 10]</w:t>
            </w:r>
          </w:p>
        </w:tc>
        <w:tc>
          <w:tcPr/>
          <w:p>
            <w:pPr>
              <w:pStyle w:val="Compact"/>
              <w:jc w:val="center"/>
            </w:pPr>
            <w:r>
              <w:t xml:space="preserve">[10 - 30]</w:t>
            </w:r>
          </w:p>
        </w:tc>
        <w:tc>
          <w:tcPr/>
          <w:p>
            <w:pPr>
              <w:pStyle w:val="Compact"/>
              <w:jc w:val="center"/>
            </w:pPr>
            <w:r>
              <w:t xml:space="preserve">[30 - ]</w:t>
            </w:r>
          </w:p>
        </w:tc>
        <w:tc>
          <w:tcPr>
            <w:gridSpan w:val="1"/>
            <w:vMerge w:val="continue"/>
          </w:tcPr>
          <w:p>
            <w:pPr/>
          </w:p>
        </w:tc>
      </w:tr>
      <w:tr>
        <w:tc>
          <w:tcPr>
            <w:vMerge w:val="restart"/>
          </w:tcPr>
          <w:p>
            <w:pPr>
              <w:pStyle w:val="Compact"/>
              <w:jc w:val="center"/>
            </w:pPr>
            <w:r>
              <w:rPr>
                <w:rFonts w:hint="eastAsia"/>
              </w:rPr>
              <w:t xml:space="preserve">全局(禾赛激光雷达)</w:t>
            </w:r>
          </w:p>
        </w:tc>
        <w:tc>
          <w:tcPr/>
          <w:p>
            <w:pPr>
              <w:pStyle w:val="Compact"/>
              <w:jc w:val="center"/>
            </w:pPr>
            <w:r>
              <w:t xml:space="preserve">165K</w:t>
            </w:r>
          </w:p>
        </w:tc>
        <w:tc>
          <w:tcPr/>
          <w:p>
            <w:pPr>
              <w:pStyle w:val="Compact"/>
              <w:jc w:val="center"/>
            </w:pPr>
            <w:r>
              <w:t xml:space="preserve">402K</w:t>
            </w:r>
          </w:p>
        </w:tc>
        <w:tc>
          <w:tcPr/>
          <w:p>
            <w:pPr>
              <w:pStyle w:val="Compact"/>
              <w:jc w:val="center"/>
            </w:pPr>
            <w:r>
              <w:t xml:space="preserve">343K</w:t>
            </w:r>
          </w:p>
        </w:tc>
        <w:tc>
          <w:tcPr/>
          <w:p>
            <w:pPr>
              <w:pStyle w:val="Compact"/>
              <w:jc w:val="center"/>
            </w:pPr>
            <w:r>
              <w:t xml:space="preserve">23K</w:t>
            </w:r>
          </w:p>
        </w:tc>
        <w:tc>
          <w:tcPr/>
          <w:p>
            <w:pPr>
              <w:pStyle w:val="Compact"/>
              <w:jc w:val="center"/>
            </w:pPr>
            <w:r>
              <w:t xml:space="preserve">38K</w:t>
            </w:r>
          </w:p>
        </w:tc>
        <w:tc>
          <w:tcPr/>
          <w:p>
            <w:pPr>
              <w:pStyle w:val="Compact"/>
              <w:jc w:val="center"/>
            </w:pPr>
            <w:r>
              <w:t xml:space="preserve">15K</w:t>
            </w:r>
          </w:p>
        </w:tc>
        <w:tc>
          <w:tcPr/>
          <w:p>
            <w:pPr>
              <w:pStyle w:val="Compact"/>
              <w:jc w:val="center"/>
            </w:pPr>
            <w:r>
              <w:t xml:space="preserve">187K</w:t>
            </w:r>
          </w:p>
        </w:tc>
        <w:tc>
          <w:tcPr/>
          <w:p>
            <w:pPr>
              <w:pStyle w:val="Compact"/>
              <w:jc w:val="center"/>
            </w:pPr>
            <w:r>
              <w:t xml:space="preserve">163K</w:t>
            </w:r>
          </w:p>
        </w:tc>
        <w:tc>
          <w:tcPr/>
          <w:p>
            <w:pPr>
              <w:pStyle w:val="Compact"/>
              <w:jc w:val="center"/>
            </w:pPr>
            <w:r>
              <w:t xml:space="preserve">51K</w:t>
            </w:r>
          </w:p>
        </w:tc>
        <w:tc>
          <w:tcPr>
            <w:vMerge w:val="restart"/>
          </w:tcPr>
          <w:p>
            <w:pPr>
              <w:pStyle w:val="Compact"/>
              <w:jc w:val="center"/>
            </w:pPr>
            <w:r>
              <w:t xml:space="preserve">1.4M</w:t>
            </w:r>
          </w:p>
        </w:tc>
      </w:tr>
      <w:tr>
        <w:tc>
          <w:tcPr>
            <w:gridSpan w:val="1"/>
            <w:vMerge w:val="continue"/>
          </w:tcPr>
          <w:p>
            <w:pPr/>
          </w:p>
        </w:tc>
        <w:tc>
          <w:tcPr>
            <w:gridSpan w:val="3"/>
          </w:tcPr>
          <w:p>
            <w:pPr>
              <w:pStyle w:val="Compact"/>
              <w:jc w:val="center"/>
            </w:pPr>
            <w:r>
              <w:t xml:space="preserve">910K</w:t>
            </w:r>
          </w:p>
        </w:tc>
        <w:tc>
          <w:tcPr>
            <w:gridSpan w:val="3"/>
          </w:tcPr>
          <w:p>
            <w:pPr>
              <w:pStyle w:val="Compact"/>
              <w:jc w:val="center"/>
            </w:pPr>
            <w:r>
              <w:t xml:space="preserve">76K</w:t>
            </w:r>
          </w:p>
        </w:tc>
        <w:tc>
          <w:tcPr>
            <w:gridSpan w:val="3"/>
          </w:tcPr>
          <w:p>
            <w:pPr>
              <w:pStyle w:val="Compact"/>
              <w:jc w:val="center"/>
            </w:pPr>
            <w:r>
              <w:t xml:space="preserve">401K</w:t>
            </w:r>
          </w:p>
        </w:tc>
        <w:tc>
          <w:tcPr>
            <w:gridSpan w:val="1"/>
            <w:vMerge w:val="continue"/>
          </w:tcPr>
          <w:p>
            <w:pPr/>
          </w:p>
        </w:tc>
      </w:tr>
      <w:tr>
        <w:tc>
          <w:tcPr>
            <w:gridSpan w:val="1"/>
            <w:vMerge w:val="continue"/>
          </w:tcPr>
          <w:p>
            <w:pPr/>
          </w:p>
        </w:tc>
        <w:tc>
          <w:tcPr>
            <w:gridSpan w:val="3"/>
          </w:tcPr>
          <w:p>
            <w:pPr>
              <w:pStyle w:val="Compact"/>
              <w:jc w:val="center"/>
            </w:pPr>
            <w:r>
              <w:t xml:space="preserve">65.00%</w:t>
            </w:r>
          </w:p>
        </w:tc>
        <w:tc>
          <w:tcPr>
            <w:gridSpan w:val="3"/>
          </w:tcPr>
          <w:p>
            <w:pPr>
              <w:pStyle w:val="Compact"/>
              <w:jc w:val="center"/>
            </w:pPr>
            <w:r>
              <w:t xml:space="preserve">5.42%</w:t>
            </w:r>
          </w:p>
        </w:tc>
        <w:tc>
          <w:tcPr>
            <w:gridSpan w:val="3"/>
          </w:tcPr>
          <w:p>
            <w:pPr>
              <w:pStyle w:val="Compact"/>
              <w:jc w:val="center"/>
            </w:pPr>
            <w:r>
              <w:t xml:space="preserve">28.64%</w:t>
            </w:r>
          </w:p>
        </w:tc>
        <w:tc>
          <w:tcPr/>
          <w:p>
            <w:pPr>
              <w:pStyle w:val="Compact"/>
              <w:jc w:val="center"/>
            </w:pPr>
            <w:r>
              <w:t xml:space="preserve">100%</w:t>
            </w:r>
          </w:p>
        </w:tc>
      </w:tr>
      <w:tr>
        <w:tc>
          <w:tcPr>
            <w:vMerge w:val="restart"/>
          </w:tcPr>
          <w:p>
            <w:pPr>
              <w:pStyle w:val="Compact"/>
              <w:jc w:val="center"/>
            </w:pPr>
            <w:r>
              <w:rPr>
                <w:rFonts w:hint="eastAsia"/>
              </w:rPr>
              <w:t xml:space="preserve">局部(览沃激光雷达)</w:t>
            </w:r>
          </w:p>
        </w:tc>
        <w:tc>
          <w:tcPr/>
          <w:p>
            <w:pPr>
              <w:pStyle w:val="Compact"/>
              <w:jc w:val="center"/>
            </w:pPr>
            <w:r>
              <w:t xml:space="preserve">150K</w:t>
            </w:r>
          </w:p>
        </w:tc>
        <w:tc>
          <w:tcPr/>
          <w:p>
            <w:pPr>
              <w:pStyle w:val="Compact"/>
              <w:jc w:val="center"/>
            </w:pPr>
            <w:r>
              <w:t xml:space="preserve">282K</w:t>
            </w:r>
          </w:p>
        </w:tc>
        <w:tc>
          <w:tcPr/>
          <w:p>
            <w:pPr>
              <w:pStyle w:val="Compact"/>
              <w:jc w:val="center"/>
            </w:pPr>
            <w:r>
              <w:t xml:space="preserve">133K</w:t>
            </w:r>
          </w:p>
        </w:tc>
        <w:tc>
          <w:tcPr/>
          <w:p>
            <w:pPr>
              <w:pStyle w:val="Compact"/>
              <w:jc w:val="center"/>
            </w:pPr>
            <w:r>
              <w:t xml:space="preserve">20K</w:t>
            </w:r>
          </w:p>
        </w:tc>
        <w:tc>
          <w:tcPr/>
          <w:p>
            <w:pPr>
              <w:pStyle w:val="Compact"/>
              <w:jc w:val="center"/>
            </w:pPr>
            <w:r>
              <w:t xml:space="preserve">28K</w:t>
            </w:r>
          </w:p>
        </w:tc>
        <w:tc>
          <w:tcPr/>
          <w:p>
            <w:pPr>
              <w:pStyle w:val="Compact"/>
              <w:jc w:val="center"/>
            </w:pPr>
            <w:r>
              <w:t xml:space="preserve">7K</w:t>
            </w:r>
          </w:p>
        </w:tc>
        <w:tc>
          <w:tcPr/>
          <w:p>
            <w:pPr>
              <w:pStyle w:val="Compact"/>
              <w:jc w:val="center"/>
            </w:pPr>
            <w:r>
              <w:t xml:space="preserve">163K</w:t>
            </w:r>
          </w:p>
        </w:tc>
        <w:tc>
          <w:tcPr/>
          <w:p>
            <w:pPr>
              <w:pStyle w:val="Compact"/>
              <w:jc w:val="center"/>
            </w:pPr>
            <w:r>
              <w:t xml:space="preserve">103K</w:t>
            </w:r>
          </w:p>
        </w:tc>
        <w:tc>
          <w:tcPr/>
          <w:p>
            <w:pPr>
              <w:pStyle w:val="Compact"/>
              <w:jc w:val="center"/>
            </w:pPr>
            <w:r>
              <w:t xml:space="preserve">21K</w:t>
            </w:r>
          </w:p>
        </w:tc>
        <w:tc>
          <w:tcPr>
            <w:vMerge w:val="restart"/>
          </w:tcPr>
          <w:p>
            <w:pPr>
              <w:pStyle w:val="Compact"/>
              <w:jc w:val="center"/>
            </w:pPr>
            <w:r>
              <w:t xml:space="preserve">907K</w:t>
            </w:r>
          </w:p>
        </w:tc>
      </w:tr>
      <w:tr>
        <w:tc>
          <w:tcPr>
            <w:gridSpan w:val="1"/>
            <w:vMerge w:val="continue"/>
          </w:tcPr>
          <w:p>
            <w:pPr/>
          </w:p>
        </w:tc>
        <w:tc>
          <w:tcPr>
            <w:gridSpan w:val="3"/>
          </w:tcPr>
          <w:p>
            <w:pPr>
              <w:pStyle w:val="Compact"/>
              <w:jc w:val="center"/>
            </w:pPr>
            <w:r>
              <w:t xml:space="preserve">565K</w:t>
            </w:r>
          </w:p>
        </w:tc>
        <w:tc>
          <w:tcPr>
            <w:gridSpan w:val="3"/>
          </w:tcPr>
          <w:p>
            <w:pPr>
              <w:pStyle w:val="Compact"/>
              <w:jc w:val="center"/>
            </w:pPr>
            <w:r>
              <w:t xml:space="preserve">55K</w:t>
            </w:r>
          </w:p>
        </w:tc>
        <w:tc>
          <w:tcPr>
            <w:gridSpan w:val="3"/>
          </w:tcPr>
          <w:p>
            <w:pPr>
              <w:pStyle w:val="Compact"/>
              <w:jc w:val="center"/>
            </w:pPr>
            <w:r>
              <w:t xml:space="preserve">287K</w:t>
            </w:r>
          </w:p>
        </w:tc>
        <w:tc>
          <w:tcPr>
            <w:gridSpan w:val="1"/>
            <w:vMerge w:val="continue"/>
          </w:tcPr>
          <w:p>
            <w:pPr/>
          </w:p>
        </w:tc>
      </w:tr>
      <w:tr>
        <w:tc>
          <w:tcPr>
            <w:gridSpan w:val="1"/>
            <w:vMerge w:val="continue"/>
          </w:tcPr>
          <w:p>
            <w:pPr/>
          </w:p>
        </w:tc>
        <w:tc>
          <w:tcPr>
            <w:gridSpan w:val="3"/>
          </w:tcPr>
          <w:p>
            <w:pPr>
              <w:pStyle w:val="Compact"/>
              <w:jc w:val="center"/>
            </w:pPr>
            <w:r>
              <w:t xml:space="preserve">40.36%</w:t>
            </w:r>
          </w:p>
        </w:tc>
        <w:tc>
          <w:tcPr>
            <w:gridSpan w:val="3"/>
          </w:tcPr>
          <w:p>
            <w:pPr>
              <w:pStyle w:val="Compact"/>
              <w:jc w:val="center"/>
            </w:pPr>
            <w:r>
              <w:t xml:space="preserve">3.93%</w:t>
            </w:r>
          </w:p>
        </w:tc>
        <w:tc>
          <w:tcPr>
            <w:gridSpan w:val="3"/>
          </w:tcPr>
          <w:p>
            <w:pPr>
              <w:pStyle w:val="Compact"/>
              <w:jc w:val="center"/>
            </w:pPr>
            <w:r>
              <w:t xml:space="preserve">20.50%</w:t>
            </w:r>
          </w:p>
        </w:tc>
        <w:tc>
          <w:tcPr/>
          <w:p>
            <w:pPr>
              <w:pStyle w:val="Compact"/>
              <w:jc w:val="center"/>
            </w:pPr>
            <w:r>
              <w:t xml:space="preserve">64.79%</w:t>
            </w:r>
          </w:p>
        </w:tc>
      </w:tr>
    </w:tbl>
    <w:p>
      <w:pPr>
        <w:pStyle w:val="a0"/>
      </w:pPr>
      <w:r>
        <w:drawing>
          <wp:inline>
            <wp:extent cx="4937760" cy="2637354"/>
            <wp:effectExtent b="0" l="0" r="0" t="0"/>
            <wp:docPr descr="image" title="" id="111" name="Picture"/>
            <a:graphic>
              <a:graphicData uri="http://schemas.openxmlformats.org/drawingml/2006/picture">
                <pic:pic>
                  <pic:nvPicPr>
                    <pic:cNvPr descr="images/0195b251-5626-7cbe-b8ae-2e4895de7511_11_284_602_1187_634_0.jpg" id="112" name="Picture"/>
                    <pic:cNvPicPr>
                      <a:picLocks noChangeArrowheads="1" noChangeAspect="1"/>
                    </pic:cNvPicPr>
                  </pic:nvPicPr>
                  <pic:blipFill>
                    <a:blip r:embed="rId110"/>
                    <a:stretch>
                      <a:fillRect/>
                    </a:stretch>
                  </pic:blipFill>
                  <pic:spPr bwMode="auto">
                    <a:xfrm>
                      <a:off x="0" y="0"/>
                      <a:ext cx="4937760" cy="263735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A1. Comparison of annotated object distribution of different classes between RoboSense and nuScenes datasets.</w:t>
      </w:r>
    </w:p>
    <w:p>
      <w:pPr>
        <w:pStyle w:val="a0"/>
      </w:pPr>
      <w:r>
        <w:rPr>
          <w:rFonts w:hint="eastAsia"/>
        </w:rPr>
        <w:t xml:space="preserve">图A1.</w:t>
      </w:r>
      <w:r>
        <w:t xml:space="preserve"> </w:t>
      </w:r>
      <w:r>
        <w:rPr>
          <w:rFonts w:hint="eastAsia"/>
        </w:rPr>
        <w:t xml:space="preserve">RoboSense与nuScenes数据集中不同类别的标注对象分布对比。</w:t>
      </w:r>
    </w:p>
    <w:bookmarkStart w:id="113" w:name="b.2.3d-object-label-generation"/>
    <w:p>
      <w:pPr>
        <w:pStyle w:val="1"/>
      </w:pPr>
      <w:r>
        <w:t xml:space="preserve">B.2.3D Object Label Generation</w:t>
      </w:r>
    </w:p>
    <w:bookmarkEnd w:id="113"/>
    <w:bookmarkStart w:id="114" w:name="b.2.3d-物体标签生成"/>
    <w:p>
      <w:pPr>
        <w:pStyle w:val="1"/>
      </w:pPr>
      <w:r>
        <w:t xml:space="preserve">B.2.3D </w:t>
      </w:r>
      <w:r>
        <w:rPr>
          <w:rFonts w:hint="eastAsia"/>
        </w:rPr>
        <w:t xml:space="preserve">物体标签生成</w:t>
      </w:r>
    </w:p>
    <w:bookmarkEnd w:id="114"/>
    <w:p>
      <w:pPr>
        <w:pStyle w:val="FirstParagraph"/>
      </w:pPr>
      <w:r>
        <w:t xml:space="preserve">To generate high-quality 3D object annotations, we design a three-stage 3D object generation pipeline for different sensors covering various ranges. First, a pre-trained LiDAR detection model (i.e., [17]) of high precision is adopted to produce 3D objects on the full</w:t>
      </w:r>
      <w:r>
        <w:t xml:space="preserve"> </w:t>
      </w:r>
      <m:oMath>
        <m:sSup>
          <m:e>
            <m:r>
              <m:t>360</m:t>
            </m:r>
          </m:e>
          <m:sup>
            <m:r>
              <m:rPr>
                <m:sty m:val="p"/>
              </m:rPr>
              <m:t>∘</m:t>
            </m:r>
          </m:sup>
        </m:sSup>
      </m:oMath>
      <w:r>
        <w:t xml:space="preserve"> </w:t>
      </w:r>
      <w:r>
        <w:t xml:space="preserve">view using high-quality Pandar64 points as input. Then expert annotators are required to refine the initial 3D boxes continuously throughout the whole sequences in each scene, based on splicing pointclouds which are obtained by aligning 4 vehicle-side LiDARs to the Ego-Vehicle coordinate through affine transformation. Besides, annotators need to supplement surrounding 3D boxes in a near range which are not scanned by the top Hesai LiDAR or fail to be detected owing to high occlusion and truncation. Last but not least, invalid 3D annotations should be excluded for target LiDAR coordinate and Camera coordinate respectively, where the annotated objects are not covered in the corresponding sensor data. Through multiple validation steps, highly accurate annotations can be achieved in both near and far ranges. We also release intermediate Pandar64 points for research usages.</w:t>
      </w:r>
    </w:p>
    <w:p>
      <w:pPr>
        <w:pStyle w:val="a0"/>
      </w:pPr>
      <w:r>
        <w:rPr>
          <w:rFonts w:hint="eastAsia"/>
        </w:rPr>
        <w:t xml:space="preserve">为了生成高质量的3D物体标注，我们设计了一个三阶段的3D物体生成流程，适用于覆盖不同范围的多种传感器。首先，采用高精度的预训练LiDAR检测模型(即[17])，以高质量的Pandar64点云作为输入，在全</w:t>
      </w:r>
      <w:r>
        <w:t xml:space="preserve"> </w:t>
      </w:r>
      <m:oMath>
        <m:sSup>
          <m:e>
            <m:r>
              <m:t>360</m:t>
            </m:r>
          </m:e>
          <m:sup>
            <m:r>
              <m:rPr>
                <m:sty m:val="p"/>
              </m:rPr>
              <m:t>∘</m:t>
            </m:r>
          </m:sup>
        </m:sSup>
      </m:oMath>
      <w:r>
        <w:t xml:space="preserve"> </w:t>
      </w:r>
      <w:r>
        <w:rPr>
          <w:rFonts w:hint="eastAsia"/>
        </w:rPr>
        <w:t xml:space="preserve">视图中生成3D物体。然后，专家标注者需要基于通过仿射变换将4个车载LiDAR对齐到自车坐标系获得的拼接点云，在每个场景的整个序列中持续优化初始的3D框。此外，标注者还需要补充近范围内未被顶部Hesai</w:t>
      </w:r>
      <w:r>
        <w:t xml:space="preserve"> </w:t>
      </w:r>
      <w:r>
        <w:rPr>
          <w:rFonts w:hint="eastAsia"/>
        </w:rPr>
        <w:t xml:space="preserve">LiDAR扫描或由于高遮挡和截断未能检测到的周围3D框。最后但同样重要的是，应分别排除目标LiDAR坐标系和相机坐标系中的无效3D标注，这些标注对象未包含在相应的传感器数据中。通过多个验证步骤，可以在近远范围内实现高度准确的标注。我们还发布了中间Pandar64点云以供研究使用。</w:t>
      </w:r>
    </w:p>
    <w:bookmarkStart w:id="115" w:name="b.3.-occupancy-label-preprocess"/>
    <w:p>
      <w:pPr>
        <w:pStyle w:val="1"/>
      </w:pPr>
      <w:r>
        <w:t xml:space="preserve">B.3. Occupancy Label Preprocess</w:t>
      </w:r>
    </w:p>
    <w:bookmarkEnd w:id="115"/>
    <w:bookmarkStart w:id="116" w:name="b.3.-占据标签预处理"/>
    <w:p>
      <w:pPr>
        <w:pStyle w:val="1"/>
      </w:pPr>
      <w:r>
        <w:t xml:space="preserve">B.3. </w:t>
      </w:r>
      <w:r>
        <w:rPr>
          <w:rFonts w:hint="eastAsia"/>
        </w:rPr>
        <w:t xml:space="preserve">占据标签预处理</w:t>
      </w:r>
    </w:p>
    <w:bookmarkEnd w:id="116"/>
    <w:p>
      <w:pPr>
        <w:pStyle w:val="FirstParagraph"/>
      </w:pPr>
      <w:r>
        <w:t xml:space="preserve">Occupancy label generation can be primarily divided into two parts: pointclouds densification and occupancy label determination. Unlike existing counterpart [34] which only utilizes the sparse keyframe LiDAR points, multi-frame aggregation operation is found to be indispensable for dense occupancy generation. For dynamic objects, the extracted dynamic points of neighboring frames are subsequently concatenating for each object along the corresponding trajectory respectively, thus achieving the pointclouds densification. For static scenes, coordinate transformation is performed from the ego-vehicle coordinate to the global coordinate across time using ego-pose information, and then simply aggregate all static points on the ego-vehicle coordinate of current keyframe through concatenation.</w:t>
      </w:r>
    </w:p>
    <w:p>
      <w:pPr>
        <w:pStyle w:val="a0"/>
      </w:pPr>
      <w:r>
        <w:rPr>
          <w:rFonts w:hint="eastAsia"/>
        </w:rPr>
        <w:t xml:space="preserve">占据标签生成主要分为两部分:点云密集化和占据标签确定。与现有方法[34]仅利用稀疏关键帧LiDAR点云不同，多帧聚合操作被发现对于密集占据生成是必不可少的。对于动态物体，提取的相邻帧动态点云随后分别沿相应轨迹进行拼接，从而实现点云密集化。对于静态场景，使用自车姿态信息将自车坐标系转换为全局坐标系，然后通过拼接简单聚合当前关键帧自车坐标系上的所有静态点云。</w:t>
      </w:r>
    </w:p>
    <w:p>
      <w:pPr>
        <w:pStyle w:val="a0"/>
      </w:pPr>
      <w:r>
        <w:t xml:space="preserve">Table 9. 3D Detection results of different modalities on validation sets of RoboSense using</w:t>
      </w:r>
      <w:r>
        <w:t xml:space="preserve"> </w:t>
      </w:r>
      <m:oMath>
        <m:r>
          <m:t>I</m:t>
        </m:r>
        <m:r>
          <m:t>o</m:t>
        </m:r>
        <m:r>
          <m:t>U</m:t>
        </m:r>
      </m:oMath>
      <w:r>
        <w:t xml:space="preserve"> </w:t>
      </w:r>
      <w:r>
        <w:t xml:space="preserve">as matching criteria.</w:t>
      </w:r>
    </w:p>
    <w:p>
      <w:pPr>
        <w:pStyle w:val="a0"/>
      </w:pPr>
      <w:r>
        <w:rPr>
          <w:rFonts w:hint="eastAsia"/>
        </w:rPr>
        <w:t xml:space="preserve">表9.</w:t>
      </w:r>
      <w:r>
        <w:t xml:space="preserve"> </w:t>
      </w:r>
      <w:r>
        <w:rPr>
          <w:rFonts w:hint="eastAsia"/>
        </w:rPr>
        <w:t xml:space="preserve">使用</w:t>
      </w:r>
      <w:r>
        <w:t xml:space="preserve"> </w:t>
      </w:r>
      <m:oMath>
        <m:r>
          <m:t>I</m:t>
        </m:r>
        <m:r>
          <m:t>o</m:t>
        </m:r>
        <m:r>
          <m:t>U</m:t>
        </m:r>
      </m:oMath>
      <w:r>
        <w:t xml:space="preserve"> </w:t>
      </w:r>
      <w:r>
        <w:rPr>
          <w:rFonts w:hint="eastAsia"/>
        </w:rPr>
        <w:t xml:space="preserve">作为匹配标准，不同模态在RoboSense验证集上的3D检测结果。</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t xml:space="preserve">Task</w:t>
            </w:r>
          </w:p>
        </w:tc>
        <w:tc>
          <w:tcPr>
            <w:vMerge w:val="restart"/>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gridSpan w:val="3"/>
          </w:tcPr>
          <w:p>
            <w:pPr>
              <w:pStyle w:val="Compact"/>
              <w:jc w:val="center"/>
            </w:pPr>
            <w:r>
              <w:t xml:space="preserve">Vehicle@IoU=0.7/0.3</w:t>
            </w:r>
          </w:p>
        </w:tc>
        <w:tc>
          <w:tcPr>
            <w:gridSpan w:val="3"/>
          </w:tcPr>
          <w:p>
            <w:pPr>
              <w:pStyle w:val="Compact"/>
              <w:jc w:val="center"/>
            </w:pPr>
            <w:r>
              <w:t xml:space="preserve">Cyclist@IoU=0.5/0.3</w:t>
            </w:r>
          </w:p>
        </w:tc>
        <w:tc>
          <w:tcPr>
            <w:gridSpan w:val="3"/>
          </w:tcPr>
          <w:p>
            <w:pPr>
              <w:pStyle w:val="Compact"/>
              <w:jc w:val="center"/>
            </w:pPr>
            <w:r>
              <w:t xml:space="preserve">Pedestrian@IoU=0.5/0.3</w:t>
            </w:r>
          </w:p>
        </w:tc>
      </w:tr>
      <w:tr>
        <w:tc>
          <w:tcPr>
            <w:gridSpan w:val="1"/>
            <w:vMerge w:val="continue"/>
          </w:tcPr>
          <w:p>
            <w:pPr/>
          </w:p>
        </w:tc>
        <w:tc>
          <w:tcPr>
            <w:gridSpan w:val="1"/>
            <w:vMerge w:val="continue"/>
          </w:tcPr>
          <w:p>
            <w:pP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r>
      <w:tr>
        <w:tc>
          <w:tcPr>
            <w:vMerge w:val="restart"/>
          </w:tcPr>
          <w:p>
            <w:pPr>
              <w:pStyle w:val="Compact"/>
              <w:jc w:val="center"/>
            </w:pPr>
            <w:r>
              <w:t xml:space="preserve">LiDAR 3D Detection</w:t>
            </w:r>
          </w:p>
        </w:tc>
        <w:tc>
          <w:tcPr/>
          <w:p>
            <w:pPr>
              <w:pStyle w:val="Compact"/>
              <w:jc w:val="center"/>
            </w:pPr>
            <w:r>
              <w:t xml:space="preserve">PointPillar [17]</w:t>
            </w:r>
          </w:p>
        </w:tc>
        <w:tc>
          <w:tcPr/>
          <w:p>
            <w:pPr>
              <w:pStyle w:val="Compact"/>
              <w:jc w:val="center"/>
            </w:pPr>
            <w:r>
              <w:t xml:space="preserve">43.7</w:t>
            </w:r>
          </w:p>
        </w:tc>
        <w:tc>
          <w:tcPr/>
          <w:p>
            <w:pPr>
              <w:pStyle w:val="Compact"/>
              <w:jc w:val="center"/>
            </w:pPr>
            <w:r>
              <w:t xml:space="preserve">45.5</w:t>
            </w:r>
          </w:p>
        </w:tc>
        <w:tc>
          <w:tcPr/>
          <w:p>
            <w:pPr>
              <w:pStyle w:val="Compact"/>
              <w:jc w:val="center"/>
            </w:pPr>
            <w:r>
              <w:t xml:space="preserve">13.3</w:t>
            </w:r>
          </w:p>
        </w:tc>
        <w:tc>
          <w:tcPr/>
          <w:p>
            <w:pPr>
              <w:pStyle w:val="Compact"/>
              <w:jc w:val="center"/>
            </w:pPr>
            <w:r>
              <w:t xml:space="preserve">39.5</w:t>
            </w:r>
          </w:p>
        </w:tc>
        <w:tc>
          <w:tcPr/>
          <w:p>
            <w:pPr>
              <w:pStyle w:val="Compact"/>
              <w:jc w:val="center"/>
            </w:pPr>
            <w:r>
              <w:t xml:space="preserve">39.6</w:t>
            </w:r>
          </w:p>
        </w:tc>
        <w:tc>
          <w:tcPr/>
          <w:p>
            <w:pPr>
              <w:pStyle w:val="Compact"/>
              <w:jc w:val="center"/>
            </w:pPr>
            <w:r>
              <w:t xml:space="preserve">69.2</w:t>
            </w:r>
          </w:p>
        </w:tc>
        <w:tc>
          <w:tcPr/>
          <w:p>
            <w:pPr>
              <w:pStyle w:val="Compact"/>
              <w:jc w:val="center"/>
            </w:pPr>
            <w:r>
              <w:t xml:space="preserve">52.6</w:t>
            </w:r>
          </w:p>
        </w:tc>
        <w:tc>
          <w:tcPr/>
          <w:p>
            <w:pPr>
              <w:pStyle w:val="Compact"/>
              <w:jc w:val="center"/>
            </w:pPr>
            <w:r>
              <w:t xml:space="preserve">36.6</w:t>
            </w:r>
          </w:p>
        </w:tc>
        <w:tc>
          <w:tcPr/>
          <w:p>
            <w:pPr>
              <w:pStyle w:val="Compact"/>
              <w:jc w:val="center"/>
            </w:pPr>
            <w:r>
              <w:t xml:space="preserve">34.9</w:t>
            </w:r>
          </w:p>
        </w:tc>
      </w:tr>
      <w:tr>
        <w:tc>
          <w:tcPr>
            <w:gridSpan w:val="1"/>
            <w:vMerge w:val="continue"/>
          </w:tcPr>
          <w:p>
            <w:pPr/>
          </w:p>
        </w:tc>
        <w:tc>
          <w:tcPr/>
          <w:p>
            <w:pPr>
              <w:pStyle w:val="Compact"/>
              <w:jc w:val="center"/>
            </w:pPr>
            <w:r>
              <w:t xml:space="preserve">SECOND [41]</w:t>
            </w:r>
          </w:p>
        </w:tc>
        <w:tc>
          <w:tcPr/>
          <w:p>
            <w:pPr>
              <w:pStyle w:val="Compact"/>
              <w:jc w:val="center"/>
            </w:pPr>
            <w:r>
              <w:t xml:space="preserve">55.8</w:t>
            </w:r>
          </w:p>
        </w:tc>
        <w:tc>
          <w:tcPr/>
          <w:p>
            <w:pPr>
              <w:pStyle w:val="Compact"/>
              <w:jc w:val="center"/>
            </w:pPr>
            <w:r>
              <w:t xml:space="preserve">59.8</w:t>
            </w:r>
          </w:p>
        </w:tc>
        <w:tc>
          <w:tcPr/>
          <w:p>
            <w:pPr>
              <w:pStyle w:val="Compact"/>
              <w:jc w:val="center"/>
            </w:pPr>
            <w:r>
              <w:t xml:space="preserve">17.2</w:t>
            </w:r>
          </w:p>
        </w:tc>
        <w:tc>
          <w:tcPr/>
          <w:p>
            <w:pPr>
              <w:pStyle w:val="Compact"/>
              <w:jc w:val="center"/>
            </w:pPr>
            <w:r>
              <w:t xml:space="preserve">52.3</w:t>
            </w:r>
          </w:p>
        </w:tc>
        <w:tc>
          <w:tcPr/>
          <w:p>
            <w:pPr>
              <w:pStyle w:val="Compact"/>
              <w:jc w:val="center"/>
            </w:pPr>
            <w:r>
              <w:t xml:space="preserve">53.3</w:t>
            </w:r>
          </w:p>
        </w:tc>
        <w:tc>
          <w:tcPr/>
          <w:p>
            <w:pPr>
              <w:pStyle w:val="Compact"/>
              <w:jc w:val="center"/>
            </w:pPr>
            <w:r>
              <w:t xml:space="preserve">65.9</w:t>
            </w:r>
          </w:p>
        </w:tc>
        <w:tc>
          <w:tcPr/>
          <w:p>
            <w:pPr>
              <w:pStyle w:val="Compact"/>
              <w:jc w:val="center"/>
            </w:pPr>
            <w:r>
              <w:t xml:space="preserve">61.7</w:t>
            </w:r>
          </w:p>
        </w:tc>
        <w:tc>
          <w:tcPr/>
          <w:p>
            <w:pPr>
              <w:pStyle w:val="Compact"/>
              <w:jc w:val="center"/>
            </w:pPr>
            <w:r>
              <w:t xml:space="preserve">46.9</w:t>
            </w:r>
          </w:p>
        </w:tc>
        <w:tc>
          <w:tcPr/>
          <w:p>
            <w:pPr>
              <w:pStyle w:val="Compact"/>
              <w:jc w:val="center"/>
            </w:pPr>
            <w:r>
              <w:t xml:space="preserve">37.5</w:t>
            </w:r>
          </w:p>
        </w:tc>
      </w:tr>
      <w:tr>
        <w:tc>
          <w:tcPr>
            <w:gridSpan w:val="1"/>
            <w:vMerge w:val="continue"/>
          </w:tcPr>
          <w:p>
            <w:pPr/>
          </w:p>
        </w:tc>
        <w:tc>
          <w:tcPr/>
          <w:p>
            <w:pPr>
              <w:pStyle w:val="Compact"/>
              <w:jc w:val="center"/>
            </w:pPr>
            <w:r>
              <w:t xml:space="preserve">PVRCNN [31]</w:t>
            </w:r>
          </w:p>
        </w:tc>
        <w:tc>
          <w:tcPr/>
          <w:p>
            <w:pPr>
              <w:pStyle w:val="Compact"/>
              <w:jc w:val="center"/>
            </w:pPr>
            <w:r>
              <w:t xml:space="preserve">53.5</w:t>
            </w:r>
          </w:p>
        </w:tc>
        <w:tc>
          <w:tcPr/>
          <w:p>
            <w:pPr>
              <w:pStyle w:val="Compact"/>
              <w:jc w:val="center"/>
            </w:pPr>
            <w:r>
              <w:t xml:space="preserve">57.9</w:t>
            </w:r>
          </w:p>
        </w:tc>
        <w:tc>
          <w:tcPr/>
          <w:p>
            <w:pPr>
              <w:pStyle w:val="Compact"/>
              <w:jc w:val="center"/>
            </w:pPr>
            <w:r>
              <w:t xml:space="preserve">16.9</w:t>
            </w:r>
          </w:p>
        </w:tc>
        <w:tc>
          <w:tcPr/>
          <w:p>
            <w:pPr>
              <w:pStyle w:val="Compact"/>
              <w:jc w:val="center"/>
            </w:pPr>
            <w:r>
              <w:t xml:space="preserve">53.0</w:t>
            </w:r>
          </w:p>
        </w:tc>
        <w:tc>
          <w:tcPr/>
          <w:p>
            <w:pPr>
              <w:pStyle w:val="Compact"/>
              <w:jc w:val="center"/>
            </w:pPr>
            <w:r>
              <w:t xml:space="preserve">50.7</w:t>
            </w:r>
          </w:p>
        </w:tc>
        <w:tc>
          <w:tcPr/>
          <w:p>
            <w:pPr>
              <w:pStyle w:val="Compact"/>
              <w:jc w:val="center"/>
            </w:pPr>
            <w:r>
              <w:t xml:space="preserve">55.9</w:t>
            </w:r>
          </w:p>
        </w:tc>
        <w:tc>
          <w:tcPr/>
          <w:p>
            <w:pPr>
              <w:pStyle w:val="Compact"/>
              <w:jc w:val="center"/>
            </w:pPr>
            <w:r>
              <w:t xml:space="preserve">58.9</w:t>
            </w:r>
          </w:p>
        </w:tc>
        <w:tc>
          <w:tcPr/>
          <w:p>
            <w:pPr>
              <w:pStyle w:val="Compact"/>
              <w:jc w:val="center"/>
            </w:pPr>
            <w:r>
              <w:t xml:space="preserve">43.4</w:t>
            </w:r>
          </w:p>
        </w:tc>
        <w:tc>
          <w:tcPr/>
          <w:p>
            <w:pPr>
              <w:pStyle w:val="Compact"/>
              <w:jc w:val="center"/>
            </w:pPr>
            <w:r>
              <w:t xml:space="preserve">38.4</w:t>
            </w:r>
          </w:p>
        </w:tc>
      </w:tr>
      <w:tr>
        <w:tc>
          <w:tcPr>
            <w:gridSpan w:val="1"/>
            <w:vMerge w:val="continue"/>
          </w:tcPr>
          <w:p>
            <w:pPr/>
          </w:p>
        </w:tc>
        <w:tc>
          <w:tcPr/>
          <w:p>
            <w:pPr>
              <w:pStyle w:val="Compact"/>
              <w:jc w:val="center"/>
            </w:pPr>
            <w:r>
              <w:t xml:space="preserve">Transfusion-L [2]</w:t>
            </w:r>
          </w:p>
        </w:tc>
        <w:tc>
          <w:tcPr/>
          <w:p>
            <w:pPr>
              <w:pStyle w:val="Compact"/>
              <w:jc w:val="center"/>
            </w:pPr>
            <w:r>
              <w:t xml:space="preserve">65.8</w:t>
            </w:r>
          </w:p>
        </w:tc>
        <w:tc>
          <w:tcPr/>
          <w:p>
            <w:pPr>
              <w:pStyle w:val="Compact"/>
              <w:jc w:val="center"/>
            </w:pPr>
            <w:r>
              <w:t xml:space="preserve">66.3</w:t>
            </w:r>
          </w:p>
        </w:tc>
        <w:tc>
          <w:tcPr/>
          <w:p>
            <w:pPr>
              <w:pStyle w:val="Compact"/>
              <w:jc w:val="center"/>
            </w:pPr>
            <w:r>
              <w:t xml:space="preserve">17.3</w:t>
            </w:r>
          </w:p>
        </w:tc>
        <w:tc>
          <w:tcPr/>
          <w:p>
            <w:pPr>
              <w:pStyle w:val="Compact"/>
              <w:jc w:val="center"/>
            </w:pPr>
            <w:r>
              <w:t xml:space="preserve">59.3</w:t>
            </w:r>
          </w:p>
        </w:tc>
        <w:tc>
          <w:tcPr/>
          <w:p>
            <w:pPr>
              <w:pStyle w:val="Compact"/>
              <w:jc w:val="center"/>
            </w:pPr>
            <w:r>
              <w:t xml:space="preserve">71.0</w:t>
            </w:r>
          </w:p>
        </w:tc>
        <w:tc>
          <w:tcPr/>
          <w:p>
            <w:pPr>
              <w:pStyle w:val="Compact"/>
              <w:jc w:val="center"/>
            </w:pPr>
            <w:r>
              <w:t xml:space="preserve">78.5</w:t>
            </w:r>
          </w:p>
        </w:tc>
        <w:tc>
          <w:tcPr/>
          <w:p>
            <w:pPr>
              <w:pStyle w:val="Compact"/>
              <w:jc w:val="center"/>
            </w:pPr>
            <w:r>
              <w:t xml:space="preserve">67.1</w:t>
            </w:r>
          </w:p>
        </w:tc>
        <w:tc>
          <w:tcPr/>
          <w:p>
            <w:pPr>
              <w:pStyle w:val="Compact"/>
              <w:jc w:val="center"/>
            </w:pPr>
            <w:r>
              <w:t xml:space="preserve">56.0</w:t>
            </w:r>
          </w:p>
        </w:tc>
        <w:tc>
          <w:tcPr/>
          <w:p>
            <w:pPr>
              <w:pStyle w:val="Compact"/>
              <w:jc w:val="center"/>
            </w:pPr>
            <w:r>
              <w:t xml:space="preserve">42.7</w:t>
            </w:r>
          </w:p>
        </w:tc>
      </w:tr>
      <w:tr>
        <w:tc>
          <w:tcPr>
            <w:vMerge w:val="restart"/>
          </w:tcPr>
          <w:p>
            <w:pPr>
              <w:pStyle w:val="Compact"/>
              <w:jc w:val="center"/>
            </w:pPr>
            <w:r>
              <w:t xml:space="preserve">Multi-view 3D Detection</w:t>
            </w:r>
          </w:p>
        </w:tc>
        <w:tc>
          <w:tcPr/>
          <w:p>
            <w:pPr>
              <w:pStyle w:val="Compact"/>
              <w:jc w:val="center"/>
            </w:pPr>
            <w:r>
              <w:t xml:space="preserve">BEVDet [14]</w:t>
            </w:r>
          </w:p>
        </w:tc>
        <w:tc>
          <w:tcPr/>
          <w:p>
            <w:pPr>
              <w:pStyle w:val="Compact"/>
              <w:jc w:val="center"/>
            </w:pPr>
            <w:r>
              <w:t xml:space="preserve">32.1</w:t>
            </w:r>
          </w:p>
        </w:tc>
        <w:tc>
          <w:tcPr/>
          <w:p>
            <w:pPr>
              <w:pStyle w:val="Compact"/>
              <w:jc w:val="center"/>
            </w:pPr>
            <w:r>
              <w:t xml:space="preserve">21.8</w:t>
            </w:r>
          </w:p>
        </w:tc>
        <w:tc>
          <w:tcPr/>
          <w:p>
            <w:pPr>
              <w:pStyle w:val="Compact"/>
              <w:jc w:val="center"/>
            </w:pPr>
            <w:r>
              <w:t xml:space="preserve">10.4</w:t>
            </w:r>
          </w:p>
        </w:tc>
        <w:tc>
          <w:tcPr/>
          <w:p>
            <w:pPr>
              <w:pStyle w:val="Compact"/>
              <w:jc w:val="center"/>
            </w:pPr>
            <w:r>
              <w:t xml:space="preserve">19.9</w:t>
            </w:r>
          </w:p>
        </w:tc>
        <w:tc>
          <w:tcPr/>
          <w:p>
            <w:pPr>
              <w:pStyle w:val="Compact"/>
              <w:jc w:val="center"/>
            </w:pPr>
            <w:r>
              <w:t xml:space="preserve">21.2</w:t>
            </w:r>
          </w:p>
        </w:tc>
        <w:tc>
          <w:tcPr/>
          <w:p>
            <w:pPr>
              <w:pStyle w:val="Compact"/>
              <w:jc w:val="center"/>
            </w:pPr>
            <w:r>
              <w:t xml:space="preserve">36.8</w:t>
            </w:r>
          </w:p>
        </w:tc>
        <w:tc>
          <w:tcPr/>
          <w:p>
            <w:pPr>
              <w:pStyle w:val="Compact"/>
              <w:jc w:val="center"/>
            </w:pPr>
            <w:r>
              <w:t xml:space="preserve">25.9</w:t>
            </w:r>
          </w:p>
        </w:tc>
        <w:tc>
          <w:tcPr/>
          <w:p>
            <w:pPr>
              <w:pStyle w:val="Compact"/>
              <w:jc w:val="center"/>
            </w:pPr>
            <w:r>
              <w:t xml:space="preserve">29.7</w:t>
            </w:r>
          </w:p>
        </w:tc>
        <w:tc>
          <w:tcPr/>
          <w:p>
            <w:pPr>
              <w:pStyle w:val="Compact"/>
              <w:jc w:val="center"/>
            </w:pPr>
            <w:r>
              <w:t xml:space="preserve">20.3</w:t>
            </w:r>
          </w:p>
        </w:tc>
      </w:tr>
      <w:tr>
        <w:tc>
          <w:tcPr>
            <w:gridSpan w:val="1"/>
            <w:vMerge w:val="continue"/>
          </w:tcPr>
          <w:p>
            <w:pPr/>
          </w:p>
        </w:tc>
        <w:tc>
          <w:tcPr/>
          <w:p>
            <w:pPr>
              <w:pStyle w:val="Compact"/>
              <w:jc w:val="center"/>
            </w:pPr>
            <w:r>
              <w:t xml:space="preserve">BEVDet4D [13]</w:t>
            </w:r>
          </w:p>
        </w:tc>
        <w:tc>
          <w:tcPr/>
          <w:p>
            <w:pPr>
              <w:pStyle w:val="Compact"/>
              <w:jc w:val="center"/>
            </w:pPr>
            <w:r>
              <w:t xml:space="preserve">33.5</w:t>
            </w:r>
          </w:p>
        </w:tc>
        <w:tc>
          <w:tcPr/>
          <w:p>
            <w:pPr>
              <w:pStyle w:val="Compact"/>
              <w:jc w:val="center"/>
            </w:pPr>
            <w:r>
              <w:t xml:space="preserve">22.8</w:t>
            </w:r>
          </w:p>
        </w:tc>
        <w:tc>
          <w:tcPr/>
          <w:p>
            <w:pPr>
              <w:pStyle w:val="Compact"/>
              <w:jc w:val="center"/>
            </w:pPr>
            <w:r>
              <w:t xml:space="preserve">10.4</w:t>
            </w:r>
          </w:p>
        </w:tc>
        <w:tc>
          <w:tcPr/>
          <w:p>
            <w:pPr>
              <w:pStyle w:val="Compact"/>
              <w:jc w:val="center"/>
            </w:pPr>
            <w:r>
              <w:t xml:space="preserve">20.1</w:t>
            </w:r>
          </w:p>
        </w:tc>
        <w:tc>
          <w:tcPr/>
          <w:p>
            <w:pPr>
              <w:pStyle w:val="Compact"/>
              <w:jc w:val="center"/>
            </w:pPr>
            <w:r>
              <w:t xml:space="preserve">21.1</w:t>
            </w:r>
          </w:p>
        </w:tc>
        <w:tc>
          <w:tcPr/>
          <w:p>
            <w:pPr>
              <w:pStyle w:val="Compact"/>
              <w:jc w:val="center"/>
            </w:pPr>
            <w:r>
              <w:t xml:space="preserve">36.7</w:t>
            </w:r>
          </w:p>
        </w:tc>
        <w:tc>
          <w:tcPr/>
          <w:p>
            <w:pPr>
              <w:pStyle w:val="Compact"/>
              <w:jc w:val="center"/>
            </w:pPr>
            <w:r>
              <w:t xml:space="preserve">26.2</w:t>
            </w:r>
          </w:p>
        </w:tc>
        <w:tc>
          <w:tcPr/>
          <w:p>
            <w:pPr>
              <w:pStyle w:val="Compact"/>
              <w:jc w:val="center"/>
            </w:pPr>
            <w:r>
              <w:t xml:space="preserve">28.3</w:t>
            </w:r>
          </w:p>
        </w:tc>
        <w:tc>
          <w:tcPr/>
          <w:p>
            <w:pPr>
              <w:pStyle w:val="Compact"/>
              <w:jc w:val="center"/>
            </w:pPr>
            <w:r>
              <w:t xml:space="preserve">17.7</w:t>
            </w:r>
          </w:p>
        </w:tc>
      </w:tr>
      <w:tr>
        <w:tc>
          <w:tcPr>
            <w:gridSpan w:val="1"/>
            <w:vMerge w:val="continue"/>
          </w:tcPr>
          <w:p>
            <w:pPr/>
          </w:p>
        </w:tc>
        <w:tc>
          <w:tcPr/>
          <w:p>
            <w:pPr>
              <w:pStyle w:val="Compact"/>
              <w:jc w:val="center"/>
            </w:pPr>
            <w:r>
              <w:t xml:space="preserve">BEVDepth [18]</w:t>
            </w:r>
          </w:p>
        </w:tc>
        <w:tc>
          <w:tcPr/>
          <w:p>
            <w:pPr>
              <w:pStyle w:val="Compact"/>
              <w:jc w:val="center"/>
            </w:pPr>
            <w:r>
              <w:t xml:space="preserve">33.4</w:t>
            </w:r>
          </w:p>
        </w:tc>
        <w:tc>
          <w:tcPr/>
          <w:p>
            <w:pPr>
              <w:pStyle w:val="Compact"/>
              <w:jc w:val="center"/>
            </w:pPr>
            <w:r>
              <w:t xml:space="preserve">22.8</w:t>
            </w:r>
          </w:p>
        </w:tc>
        <w:tc>
          <w:tcPr/>
          <w:p>
            <w:pPr>
              <w:pStyle w:val="Compact"/>
              <w:jc w:val="center"/>
            </w:pPr>
            <w:r>
              <w:t xml:space="preserve">10.2</w:t>
            </w:r>
          </w:p>
        </w:tc>
        <w:tc>
          <w:tcPr/>
          <w:p>
            <w:pPr>
              <w:pStyle w:val="Compact"/>
              <w:jc w:val="center"/>
            </w:pPr>
            <w:r>
              <w:t xml:space="preserve">22.6</w:t>
            </w:r>
          </w:p>
        </w:tc>
        <w:tc>
          <w:tcPr/>
          <w:p>
            <w:pPr>
              <w:pStyle w:val="Compact"/>
              <w:jc w:val="center"/>
            </w:pPr>
            <w:r>
              <w:t xml:space="preserve">22.2</w:t>
            </w:r>
          </w:p>
        </w:tc>
        <w:tc>
          <w:tcPr/>
          <w:p>
            <w:pPr>
              <w:pStyle w:val="Compact"/>
              <w:jc w:val="center"/>
            </w:pPr>
            <w:r>
              <w:t xml:space="preserve">41.6</w:t>
            </w:r>
          </w:p>
        </w:tc>
        <w:tc>
          <w:tcPr/>
          <w:p>
            <w:pPr>
              <w:pStyle w:val="Compact"/>
              <w:jc w:val="center"/>
            </w:pPr>
            <w:r>
              <w:t xml:space="preserve">27.7</w:t>
            </w:r>
          </w:p>
        </w:tc>
        <w:tc>
          <w:tcPr/>
          <w:p>
            <w:pPr>
              <w:pStyle w:val="Compact"/>
              <w:jc w:val="center"/>
            </w:pPr>
            <w:r>
              <w:t xml:space="preserve">28.1</w:t>
            </w:r>
          </w:p>
        </w:tc>
        <w:tc>
          <w:tcPr/>
          <w:p>
            <w:pPr>
              <w:pStyle w:val="Compact"/>
              <w:jc w:val="center"/>
            </w:pPr>
            <w:r>
              <w:t xml:space="preserve">17.9</w:t>
            </w:r>
          </w:p>
        </w:tc>
      </w:tr>
      <w:tr>
        <w:tc>
          <w:tcPr>
            <w:gridSpan w:val="1"/>
            <w:vMerge w:val="continue"/>
          </w:tcPr>
          <w:p>
            <w:pPr/>
          </w:p>
        </w:tc>
        <w:tc>
          <w:tcPr/>
          <w:p>
            <w:pPr>
              <w:pStyle w:val="Compact"/>
              <w:jc w:val="center"/>
            </w:pPr>
            <w:r>
              <w:t xml:space="preserve">BEVFormer [19]</w:t>
            </w:r>
          </w:p>
        </w:tc>
        <w:tc>
          <w:tcPr/>
          <w:p>
            <w:pPr>
              <w:pStyle w:val="Compact"/>
              <w:jc w:val="center"/>
            </w:pPr>
            <w:r>
              <w:t xml:space="preserve">33.6</w:t>
            </w:r>
          </w:p>
        </w:tc>
        <w:tc>
          <w:tcPr/>
          <w:p>
            <w:pPr>
              <w:pStyle w:val="Compact"/>
              <w:jc w:val="center"/>
            </w:pPr>
            <w:r>
              <w:t xml:space="preserve">23.0</w:t>
            </w:r>
          </w:p>
        </w:tc>
        <w:tc>
          <w:tcPr/>
          <w:p>
            <w:pPr>
              <w:pStyle w:val="Compact"/>
              <w:jc w:val="center"/>
            </w:pPr>
            <w:r>
              <w:t xml:space="preserve">10.3</w:t>
            </w:r>
          </w:p>
        </w:tc>
        <w:tc>
          <w:tcPr/>
          <w:p>
            <w:pPr>
              <w:pStyle w:val="Compact"/>
              <w:jc w:val="center"/>
            </w:pPr>
            <w:r>
              <w:t xml:space="preserve">23.4</w:t>
            </w:r>
          </w:p>
        </w:tc>
        <w:tc>
          <w:tcPr/>
          <w:p>
            <w:pPr>
              <w:pStyle w:val="Compact"/>
              <w:jc w:val="center"/>
            </w:pPr>
            <w:r>
              <w:t xml:space="preserve">22.1</w:t>
            </w:r>
          </w:p>
        </w:tc>
        <w:tc>
          <w:tcPr/>
          <w:p>
            <w:pPr>
              <w:pStyle w:val="Compact"/>
              <w:jc w:val="center"/>
            </w:pPr>
            <w:r>
              <w:t xml:space="preserve">35.3</w:t>
            </w:r>
          </w:p>
        </w:tc>
        <w:tc>
          <w:tcPr/>
          <w:p>
            <w:pPr>
              <w:pStyle w:val="Compact"/>
              <w:jc w:val="center"/>
            </w:pPr>
            <w:r>
              <w:t xml:space="preserve">28.0</w:t>
            </w:r>
          </w:p>
        </w:tc>
        <w:tc>
          <w:tcPr/>
          <w:p>
            <w:pPr>
              <w:pStyle w:val="Compact"/>
              <w:jc w:val="center"/>
            </w:pPr>
            <w:r>
              <w:t xml:space="preserve">29.5</w:t>
            </w:r>
          </w:p>
        </w:tc>
        <w:tc>
          <w:tcPr/>
          <w:p>
            <w:pPr>
              <w:pStyle w:val="Compact"/>
              <w:jc w:val="center"/>
            </w:pPr>
            <w:r>
              <w:t xml:space="preserve">17.8</w:t>
            </w:r>
          </w:p>
        </w:tc>
      </w:tr>
    </w:tbl>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vMerge w:val="restart"/>
          </w:tcPr>
          <w:p>
            <w:pPr>
              <w:pStyle w:val="Compact"/>
              <w:jc w:val="center"/>
            </w:pPr>
            <w:r>
              <w:rPr>
                <w:rFonts w:hint="eastAsia"/>
              </w:rPr>
              <w:t xml:space="preserve">任务</w:t>
            </w:r>
          </w:p>
        </w:tc>
        <w:tc>
          <w:tcPr>
            <w:vMerge w:val="restart"/>
          </w:tcPr>
          <w:p>
            <w:pPr>
              <w:pStyle w:val="Compact"/>
              <w:jc w:val="center"/>
            </w:pPr>
            <m:oMath>
              <m:r>
                <m:rPr>
                  <m:sty m:val="b"/>
                </m:rPr>
                <m:t>M</m:t>
              </m:r>
              <m:r>
                <m:rPr>
                  <m:sty m:val="b"/>
                </m:rPr>
                <m:t>e</m:t>
              </m:r>
              <m:r>
                <m:rPr>
                  <m:sty m:val="b"/>
                </m:rPr>
                <m:t>t</m:t>
              </m:r>
              <m:r>
                <m:rPr>
                  <m:sty m:val="b"/>
                </m:rPr>
                <m:t>h</m:t>
              </m:r>
              <m:r>
                <m:rPr>
                  <m:sty m:val="b"/>
                </m:rPr>
                <m:t>o</m:t>
              </m:r>
              <m:r>
                <m:rPr>
                  <m:sty m:val="b"/>
                </m:rPr>
                <m:t>d</m:t>
              </m:r>
            </m:oMath>
          </w:p>
        </w:tc>
        <w:tc>
          <w:tcPr>
            <w:gridSpan w:val="3"/>
          </w:tcPr>
          <w:p>
            <w:pPr>
              <w:pStyle w:val="Compact"/>
              <w:jc w:val="center"/>
            </w:pPr>
            <w:r>
              <w:rPr>
                <w:rFonts w:hint="eastAsia"/>
              </w:rPr>
              <w:t xml:space="preserve">车辆@IoU=0.7/0.3</w:t>
            </w:r>
          </w:p>
        </w:tc>
        <w:tc>
          <w:tcPr>
            <w:gridSpan w:val="3"/>
          </w:tcPr>
          <w:p>
            <w:pPr>
              <w:pStyle w:val="Compact"/>
              <w:jc w:val="center"/>
            </w:pPr>
            <w:r>
              <w:rPr>
                <w:rFonts w:hint="eastAsia"/>
              </w:rPr>
              <w:t xml:space="preserve">骑行者@IoU=0.5/0.3</w:t>
            </w:r>
          </w:p>
        </w:tc>
        <w:tc>
          <w:tcPr>
            <w:gridSpan w:val="3"/>
          </w:tcPr>
          <w:p>
            <w:pPr>
              <w:pStyle w:val="Compact"/>
              <w:jc w:val="center"/>
            </w:pPr>
            <w:r>
              <w:rPr>
                <w:rFonts w:hint="eastAsia"/>
              </w:rPr>
              <w:t xml:space="preserve">行人@IoU=0.5/0.3</w:t>
            </w:r>
          </w:p>
        </w:tc>
      </w:tr>
      <w:tr>
        <w:tc>
          <w:tcPr>
            <w:gridSpan w:val="1"/>
            <w:vMerge w:val="continue"/>
          </w:tcPr>
          <w:p>
            <w:pPr/>
          </w:p>
        </w:tc>
        <w:tc>
          <w:tcPr>
            <w:gridSpan w:val="1"/>
            <w:vMerge w:val="continue"/>
          </w:tcPr>
          <w:p>
            <w:pP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c>
          <w:tcPr/>
          <w:p>
            <w:pPr>
              <w:pStyle w:val="Compact"/>
              <w:jc w:val="center"/>
            </w:pPr>
            <w:r>
              <w:t xml:space="preserve">3D AP↑</w:t>
            </w:r>
          </w:p>
        </w:tc>
        <w:tc>
          <w:tcPr/>
          <w:p>
            <w:pPr>
              <w:pStyle w:val="Compact"/>
              <w:jc w:val="center"/>
            </w:pPr>
            <w:r>
              <w:t xml:space="preserve">AOS↑</w:t>
            </w:r>
          </w:p>
        </w:tc>
        <w:tc>
          <w:tcPr/>
          <w:p>
            <w:pPr>
              <w:pStyle w:val="Compact"/>
              <w:jc w:val="center"/>
            </w:pPr>
            <w:r>
              <w:t xml:space="preserve">ASE↓</w:t>
            </w:r>
          </w:p>
        </w:tc>
      </w:tr>
      <w:tr>
        <w:tc>
          <w:tcPr>
            <w:vMerge w:val="restart"/>
          </w:tcPr>
          <w:p>
            <w:pPr>
              <w:pStyle w:val="Compact"/>
              <w:jc w:val="center"/>
            </w:pPr>
            <w:r>
              <w:t xml:space="preserve">LiDAR </w:t>
            </w:r>
            <w:r>
              <w:rPr>
                <w:rFonts w:hint="eastAsia"/>
              </w:rPr>
              <w:t xml:space="preserve">3D检测</w:t>
            </w:r>
          </w:p>
        </w:tc>
        <w:tc>
          <w:tcPr/>
          <w:p>
            <w:pPr>
              <w:pStyle w:val="Compact"/>
              <w:jc w:val="center"/>
            </w:pPr>
            <w:r>
              <w:t xml:space="preserve">PointPillar [17]</w:t>
            </w:r>
          </w:p>
        </w:tc>
        <w:tc>
          <w:tcPr/>
          <w:p>
            <w:pPr>
              <w:pStyle w:val="Compact"/>
              <w:jc w:val="center"/>
            </w:pPr>
            <w:r>
              <w:t xml:space="preserve">43.7</w:t>
            </w:r>
          </w:p>
        </w:tc>
        <w:tc>
          <w:tcPr/>
          <w:p>
            <w:pPr>
              <w:pStyle w:val="Compact"/>
              <w:jc w:val="center"/>
            </w:pPr>
            <w:r>
              <w:t xml:space="preserve">45.5</w:t>
            </w:r>
          </w:p>
        </w:tc>
        <w:tc>
          <w:tcPr/>
          <w:p>
            <w:pPr>
              <w:pStyle w:val="Compact"/>
              <w:jc w:val="center"/>
            </w:pPr>
            <w:r>
              <w:t xml:space="preserve">13.3</w:t>
            </w:r>
          </w:p>
        </w:tc>
        <w:tc>
          <w:tcPr/>
          <w:p>
            <w:pPr>
              <w:pStyle w:val="Compact"/>
              <w:jc w:val="center"/>
            </w:pPr>
            <w:r>
              <w:t xml:space="preserve">39.5</w:t>
            </w:r>
          </w:p>
        </w:tc>
        <w:tc>
          <w:tcPr/>
          <w:p>
            <w:pPr>
              <w:pStyle w:val="Compact"/>
              <w:jc w:val="center"/>
            </w:pPr>
            <w:r>
              <w:t xml:space="preserve">39.6</w:t>
            </w:r>
          </w:p>
        </w:tc>
        <w:tc>
          <w:tcPr/>
          <w:p>
            <w:pPr>
              <w:pStyle w:val="Compact"/>
              <w:jc w:val="center"/>
            </w:pPr>
            <w:r>
              <w:t xml:space="preserve">69.2</w:t>
            </w:r>
          </w:p>
        </w:tc>
        <w:tc>
          <w:tcPr/>
          <w:p>
            <w:pPr>
              <w:pStyle w:val="Compact"/>
              <w:jc w:val="center"/>
            </w:pPr>
            <w:r>
              <w:t xml:space="preserve">52.6</w:t>
            </w:r>
          </w:p>
        </w:tc>
        <w:tc>
          <w:tcPr/>
          <w:p>
            <w:pPr>
              <w:pStyle w:val="Compact"/>
              <w:jc w:val="center"/>
            </w:pPr>
            <w:r>
              <w:t xml:space="preserve">36.6</w:t>
            </w:r>
          </w:p>
        </w:tc>
        <w:tc>
          <w:tcPr/>
          <w:p>
            <w:pPr>
              <w:pStyle w:val="Compact"/>
              <w:jc w:val="center"/>
            </w:pPr>
            <w:r>
              <w:t xml:space="preserve">34.9</w:t>
            </w:r>
          </w:p>
        </w:tc>
      </w:tr>
      <w:tr>
        <w:tc>
          <w:tcPr>
            <w:gridSpan w:val="1"/>
            <w:vMerge w:val="continue"/>
          </w:tcPr>
          <w:p>
            <w:pPr/>
          </w:p>
        </w:tc>
        <w:tc>
          <w:tcPr/>
          <w:p>
            <w:pPr>
              <w:pStyle w:val="Compact"/>
              <w:jc w:val="center"/>
            </w:pPr>
            <w:r>
              <w:t xml:space="preserve">SECOND [41]</w:t>
            </w:r>
          </w:p>
        </w:tc>
        <w:tc>
          <w:tcPr/>
          <w:p>
            <w:pPr>
              <w:pStyle w:val="Compact"/>
              <w:jc w:val="center"/>
            </w:pPr>
            <w:r>
              <w:t xml:space="preserve">55.8</w:t>
            </w:r>
          </w:p>
        </w:tc>
        <w:tc>
          <w:tcPr/>
          <w:p>
            <w:pPr>
              <w:pStyle w:val="Compact"/>
              <w:jc w:val="center"/>
            </w:pPr>
            <w:r>
              <w:t xml:space="preserve">59.8</w:t>
            </w:r>
          </w:p>
        </w:tc>
        <w:tc>
          <w:tcPr/>
          <w:p>
            <w:pPr>
              <w:pStyle w:val="Compact"/>
              <w:jc w:val="center"/>
            </w:pPr>
            <w:r>
              <w:t xml:space="preserve">17.2</w:t>
            </w:r>
          </w:p>
        </w:tc>
        <w:tc>
          <w:tcPr/>
          <w:p>
            <w:pPr>
              <w:pStyle w:val="Compact"/>
              <w:jc w:val="center"/>
            </w:pPr>
            <w:r>
              <w:t xml:space="preserve">52.3</w:t>
            </w:r>
          </w:p>
        </w:tc>
        <w:tc>
          <w:tcPr/>
          <w:p>
            <w:pPr>
              <w:pStyle w:val="Compact"/>
              <w:jc w:val="center"/>
            </w:pPr>
            <w:r>
              <w:t xml:space="preserve">53.3</w:t>
            </w:r>
          </w:p>
        </w:tc>
        <w:tc>
          <w:tcPr/>
          <w:p>
            <w:pPr>
              <w:pStyle w:val="Compact"/>
              <w:jc w:val="center"/>
            </w:pPr>
            <w:r>
              <w:t xml:space="preserve">65.9</w:t>
            </w:r>
          </w:p>
        </w:tc>
        <w:tc>
          <w:tcPr/>
          <w:p>
            <w:pPr>
              <w:pStyle w:val="Compact"/>
              <w:jc w:val="center"/>
            </w:pPr>
            <w:r>
              <w:t xml:space="preserve">61.7</w:t>
            </w:r>
          </w:p>
        </w:tc>
        <w:tc>
          <w:tcPr/>
          <w:p>
            <w:pPr>
              <w:pStyle w:val="Compact"/>
              <w:jc w:val="center"/>
            </w:pPr>
            <w:r>
              <w:t xml:space="preserve">46.9</w:t>
            </w:r>
          </w:p>
        </w:tc>
        <w:tc>
          <w:tcPr/>
          <w:p>
            <w:pPr>
              <w:pStyle w:val="Compact"/>
              <w:jc w:val="center"/>
            </w:pPr>
            <w:r>
              <w:t xml:space="preserve">37.5</w:t>
            </w:r>
          </w:p>
        </w:tc>
      </w:tr>
      <w:tr>
        <w:tc>
          <w:tcPr>
            <w:gridSpan w:val="1"/>
            <w:vMerge w:val="continue"/>
          </w:tcPr>
          <w:p>
            <w:pPr/>
          </w:p>
        </w:tc>
        <w:tc>
          <w:tcPr/>
          <w:p>
            <w:pPr>
              <w:pStyle w:val="Compact"/>
              <w:jc w:val="center"/>
            </w:pPr>
            <w:r>
              <w:t xml:space="preserve">PVRCNN [31]</w:t>
            </w:r>
          </w:p>
        </w:tc>
        <w:tc>
          <w:tcPr/>
          <w:p>
            <w:pPr>
              <w:pStyle w:val="Compact"/>
              <w:jc w:val="center"/>
            </w:pPr>
            <w:r>
              <w:t xml:space="preserve">53.5</w:t>
            </w:r>
          </w:p>
        </w:tc>
        <w:tc>
          <w:tcPr/>
          <w:p>
            <w:pPr>
              <w:pStyle w:val="Compact"/>
              <w:jc w:val="center"/>
            </w:pPr>
            <w:r>
              <w:t xml:space="preserve">57.9</w:t>
            </w:r>
          </w:p>
        </w:tc>
        <w:tc>
          <w:tcPr/>
          <w:p>
            <w:pPr>
              <w:pStyle w:val="Compact"/>
              <w:jc w:val="center"/>
            </w:pPr>
            <w:r>
              <w:t xml:space="preserve">16.9</w:t>
            </w:r>
          </w:p>
        </w:tc>
        <w:tc>
          <w:tcPr/>
          <w:p>
            <w:pPr>
              <w:pStyle w:val="Compact"/>
              <w:jc w:val="center"/>
            </w:pPr>
            <w:r>
              <w:t xml:space="preserve">53.0</w:t>
            </w:r>
          </w:p>
        </w:tc>
        <w:tc>
          <w:tcPr/>
          <w:p>
            <w:pPr>
              <w:pStyle w:val="Compact"/>
              <w:jc w:val="center"/>
            </w:pPr>
            <w:r>
              <w:t xml:space="preserve">50.7</w:t>
            </w:r>
          </w:p>
        </w:tc>
        <w:tc>
          <w:tcPr/>
          <w:p>
            <w:pPr>
              <w:pStyle w:val="Compact"/>
              <w:jc w:val="center"/>
            </w:pPr>
            <w:r>
              <w:t xml:space="preserve">55.9</w:t>
            </w:r>
          </w:p>
        </w:tc>
        <w:tc>
          <w:tcPr/>
          <w:p>
            <w:pPr>
              <w:pStyle w:val="Compact"/>
              <w:jc w:val="center"/>
            </w:pPr>
            <w:r>
              <w:t xml:space="preserve">58.9</w:t>
            </w:r>
          </w:p>
        </w:tc>
        <w:tc>
          <w:tcPr/>
          <w:p>
            <w:pPr>
              <w:pStyle w:val="Compact"/>
              <w:jc w:val="center"/>
            </w:pPr>
            <w:r>
              <w:t xml:space="preserve">43.4</w:t>
            </w:r>
          </w:p>
        </w:tc>
        <w:tc>
          <w:tcPr/>
          <w:p>
            <w:pPr>
              <w:pStyle w:val="Compact"/>
              <w:jc w:val="center"/>
            </w:pPr>
            <w:r>
              <w:t xml:space="preserve">38.4</w:t>
            </w:r>
          </w:p>
        </w:tc>
      </w:tr>
      <w:tr>
        <w:tc>
          <w:tcPr>
            <w:gridSpan w:val="1"/>
            <w:vMerge w:val="continue"/>
          </w:tcPr>
          <w:p>
            <w:pPr/>
          </w:p>
        </w:tc>
        <w:tc>
          <w:tcPr/>
          <w:p>
            <w:pPr>
              <w:pStyle w:val="Compact"/>
              <w:jc w:val="center"/>
            </w:pPr>
            <w:r>
              <w:t xml:space="preserve">Transfusion-L [2]</w:t>
            </w:r>
          </w:p>
        </w:tc>
        <w:tc>
          <w:tcPr/>
          <w:p>
            <w:pPr>
              <w:pStyle w:val="Compact"/>
              <w:jc w:val="center"/>
            </w:pPr>
            <w:r>
              <w:t xml:space="preserve">65.8</w:t>
            </w:r>
          </w:p>
        </w:tc>
        <w:tc>
          <w:tcPr/>
          <w:p>
            <w:pPr>
              <w:pStyle w:val="Compact"/>
              <w:jc w:val="center"/>
            </w:pPr>
            <w:r>
              <w:t xml:space="preserve">66.3</w:t>
            </w:r>
          </w:p>
        </w:tc>
        <w:tc>
          <w:tcPr/>
          <w:p>
            <w:pPr>
              <w:pStyle w:val="Compact"/>
              <w:jc w:val="center"/>
            </w:pPr>
            <w:r>
              <w:t xml:space="preserve">17.3</w:t>
            </w:r>
          </w:p>
        </w:tc>
        <w:tc>
          <w:tcPr/>
          <w:p>
            <w:pPr>
              <w:pStyle w:val="Compact"/>
              <w:jc w:val="center"/>
            </w:pPr>
            <w:r>
              <w:t xml:space="preserve">59.3</w:t>
            </w:r>
          </w:p>
        </w:tc>
        <w:tc>
          <w:tcPr/>
          <w:p>
            <w:pPr>
              <w:pStyle w:val="Compact"/>
              <w:jc w:val="center"/>
            </w:pPr>
            <w:r>
              <w:t xml:space="preserve">71.0</w:t>
            </w:r>
          </w:p>
        </w:tc>
        <w:tc>
          <w:tcPr/>
          <w:p>
            <w:pPr>
              <w:pStyle w:val="Compact"/>
              <w:jc w:val="center"/>
            </w:pPr>
            <w:r>
              <w:t xml:space="preserve">78.5</w:t>
            </w:r>
          </w:p>
        </w:tc>
        <w:tc>
          <w:tcPr/>
          <w:p>
            <w:pPr>
              <w:pStyle w:val="Compact"/>
              <w:jc w:val="center"/>
            </w:pPr>
            <w:r>
              <w:t xml:space="preserve">67.1</w:t>
            </w:r>
          </w:p>
        </w:tc>
        <w:tc>
          <w:tcPr/>
          <w:p>
            <w:pPr>
              <w:pStyle w:val="Compact"/>
              <w:jc w:val="center"/>
            </w:pPr>
            <w:r>
              <w:t xml:space="preserve">56.0</w:t>
            </w:r>
          </w:p>
        </w:tc>
        <w:tc>
          <w:tcPr/>
          <w:p>
            <w:pPr>
              <w:pStyle w:val="Compact"/>
              <w:jc w:val="center"/>
            </w:pPr>
            <w:r>
              <w:t xml:space="preserve">42.7</w:t>
            </w:r>
          </w:p>
        </w:tc>
      </w:tr>
      <w:tr>
        <w:tc>
          <w:tcPr>
            <w:vMerge w:val="restart"/>
          </w:tcPr>
          <w:p>
            <w:pPr>
              <w:pStyle w:val="Compact"/>
              <w:jc w:val="center"/>
            </w:pPr>
            <w:r>
              <w:rPr>
                <w:rFonts w:hint="eastAsia"/>
              </w:rPr>
              <w:t xml:space="preserve">多视角3D检测</w:t>
            </w:r>
          </w:p>
        </w:tc>
        <w:tc>
          <w:tcPr/>
          <w:p>
            <w:pPr>
              <w:pStyle w:val="Compact"/>
              <w:jc w:val="center"/>
            </w:pPr>
            <w:r>
              <w:t xml:space="preserve">BEVDet [14]</w:t>
            </w:r>
          </w:p>
        </w:tc>
        <w:tc>
          <w:tcPr/>
          <w:p>
            <w:pPr>
              <w:pStyle w:val="Compact"/>
              <w:jc w:val="center"/>
            </w:pPr>
            <w:r>
              <w:t xml:space="preserve">32.1</w:t>
            </w:r>
          </w:p>
        </w:tc>
        <w:tc>
          <w:tcPr/>
          <w:p>
            <w:pPr>
              <w:pStyle w:val="Compact"/>
              <w:jc w:val="center"/>
            </w:pPr>
            <w:r>
              <w:t xml:space="preserve">21.8</w:t>
            </w:r>
          </w:p>
        </w:tc>
        <w:tc>
          <w:tcPr/>
          <w:p>
            <w:pPr>
              <w:pStyle w:val="Compact"/>
              <w:jc w:val="center"/>
            </w:pPr>
            <w:r>
              <w:t xml:space="preserve">10.4</w:t>
            </w:r>
          </w:p>
        </w:tc>
        <w:tc>
          <w:tcPr/>
          <w:p>
            <w:pPr>
              <w:pStyle w:val="Compact"/>
              <w:jc w:val="center"/>
            </w:pPr>
            <w:r>
              <w:t xml:space="preserve">19.9</w:t>
            </w:r>
          </w:p>
        </w:tc>
        <w:tc>
          <w:tcPr/>
          <w:p>
            <w:pPr>
              <w:pStyle w:val="Compact"/>
              <w:jc w:val="center"/>
            </w:pPr>
            <w:r>
              <w:t xml:space="preserve">21.2</w:t>
            </w:r>
          </w:p>
        </w:tc>
        <w:tc>
          <w:tcPr/>
          <w:p>
            <w:pPr>
              <w:pStyle w:val="Compact"/>
              <w:jc w:val="center"/>
            </w:pPr>
            <w:r>
              <w:t xml:space="preserve">36.8</w:t>
            </w:r>
          </w:p>
        </w:tc>
        <w:tc>
          <w:tcPr/>
          <w:p>
            <w:pPr>
              <w:pStyle w:val="Compact"/>
              <w:jc w:val="center"/>
            </w:pPr>
            <w:r>
              <w:t xml:space="preserve">25.9</w:t>
            </w:r>
          </w:p>
        </w:tc>
        <w:tc>
          <w:tcPr/>
          <w:p>
            <w:pPr>
              <w:pStyle w:val="Compact"/>
              <w:jc w:val="center"/>
            </w:pPr>
            <w:r>
              <w:t xml:space="preserve">29.7</w:t>
            </w:r>
          </w:p>
        </w:tc>
        <w:tc>
          <w:tcPr/>
          <w:p>
            <w:pPr>
              <w:pStyle w:val="Compact"/>
              <w:jc w:val="center"/>
            </w:pPr>
            <w:r>
              <w:t xml:space="preserve">20.3</w:t>
            </w:r>
          </w:p>
        </w:tc>
      </w:tr>
      <w:tr>
        <w:tc>
          <w:tcPr>
            <w:gridSpan w:val="1"/>
            <w:vMerge w:val="continue"/>
          </w:tcPr>
          <w:p>
            <w:pPr/>
          </w:p>
        </w:tc>
        <w:tc>
          <w:tcPr/>
          <w:p>
            <w:pPr>
              <w:pStyle w:val="Compact"/>
              <w:jc w:val="center"/>
            </w:pPr>
            <w:r>
              <w:t xml:space="preserve">BEVDet4D [13]</w:t>
            </w:r>
          </w:p>
        </w:tc>
        <w:tc>
          <w:tcPr/>
          <w:p>
            <w:pPr>
              <w:pStyle w:val="Compact"/>
              <w:jc w:val="center"/>
            </w:pPr>
            <w:r>
              <w:t xml:space="preserve">33.5</w:t>
            </w:r>
          </w:p>
        </w:tc>
        <w:tc>
          <w:tcPr/>
          <w:p>
            <w:pPr>
              <w:pStyle w:val="Compact"/>
              <w:jc w:val="center"/>
            </w:pPr>
            <w:r>
              <w:t xml:space="preserve">22.8</w:t>
            </w:r>
          </w:p>
        </w:tc>
        <w:tc>
          <w:tcPr/>
          <w:p>
            <w:pPr>
              <w:pStyle w:val="Compact"/>
              <w:jc w:val="center"/>
            </w:pPr>
            <w:r>
              <w:t xml:space="preserve">10.4</w:t>
            </w:r>
          </w:p>
        </w:tc>
        <w:tc>
          <w:tcPr/>
          <w:p>
            <w:pPr>
              <w:pStyle w:val="Compact"/>
              <w:jc w:val="center"/>
            </w:pPr>
            <w:r>
              <w:t xml:space="preserve">20.1</w:t>
            </w:r>
          </w:p>
        </w:tc>
        <w:tc>
          <w:tcPr/>
          <w:p>
            <w:pPr>
              <w:pStyle w:val="Compact"/>
              <w:jc w:val="center"/>
            </w:pPr>
            <w:r>
              <w:t xml:space="preserve">21.1</w:t>
            </w:r>
          </w:p>
        </w:tc>
        <w:tc>
          <w:tcPr/>
          <w:p>
            <w:pPr>
              <w:pStyle w:val="Compact"/>
              <w:jc w:val="center"/>
            </w:pPr>
            <w:r>
              <w:t xml:space="preserve">36.7</w:t>
            </w:r>
          </w:p>
        </w:tc>
        <w:tc>
          <w:tcPr/>
          <w:p>
            <w:pPr>
              <w:pStyle w:val="Compact"/>
              <w:jc w:val="center"/>
            </w:pPr>
            <w:r>
              <w:t xml:space="preserve">26.2</w:t>
            </w:r>
          </w:p>
        </w:tc>
        <w:tc>
          <w:tcPr/>
          <w:p>
            <w:pPr>
              <w:pStyle w:val="Compact"/>
              <w:jc w:val="center"/>
            </w:pPr>
            <w:r>
              <w:t xml:space="preserve">28.3</w:t>
            </w:r>
          </w:p>
        </w:tc>
        <w:tc>
          <w:tcPr/>
          <w:p>
            <w:pPr>
              <w:pStyle w:val="Compact"/>
              <w:jc w:val="center"/>
            </w:pPr>
            <w:r>
              <w:t xml:space="preserve">17.7</w:t>
            </w:r>
          </w:p>
        </w:tc>
      </w:tr>
      <w:tr>
        <w:tc>
          <w:tcPr>
            <w:gridSpan w:val="1"/>
            <w:vMerge w:val="continue"/>
          </w:tcPr>
          <w:p>
            <w:pPr/>
          </w:p>
        </w:tc>
        <w:tc>
          <w:tcPr/>
          <w:p>
            <w:pPr>
              <w:pStyle w:val="Compact"/>
              <w:jc w:val="center"/>
            </w:pPr>
            <w:r>
              <w:t xml:space="preserve">BEVDepth [18]</w:t>
            </w:r>
          </w:p>
        </w:tc>
        <w:tc>
          <w:tcPr/>
          <w:p>
            <w:pPr>
              <w:pStyle w:val="Compact"/>
              <w:jc w:val="center"/>
            </w:pPr>
            <w:r>
              <w:t xml:space="preserve">33.4</w:t>
            </w:r>
          </w:p>
        </w:tc>
        <w:tc>
          <w:tcPr/>
          <w:p>
            <w:pPr>
              <w:pStyle w:val="Compact"/>
              <w:jc w:val="center"/>
            </w:pPr>
            <w:r>
              <w:t xml:space="preserve">22.8</w:t>
            </w:r>
          </w:p>
        </w:tc>
        <w:tc>
          <w:tcPr/>
          <w:p>
            <w:pPr>
              <w:pStyle w:val="Compact"/>
              <w:jc w:val="center"/>
            </w:pPr>
            <w:r>
              <w:t xml:space="preserve">10.2</w:t>
            </w:r>
          </w:p>
        </w:tc>
        <w:tc>
          <w:tcPr/>
          <w:p>
            <w:pPr>
              <w:pStyle w:val="Compact"/>
              <w:jc w:val="center"/>
            </w:pPr>
            <w:r>
              <w:t xml:space="preserve">22.6</w:t>
            </w:r>
          </w:p>
        </w:tc>
        <w:tc>
          <w:tcPr/>
          <w:p>
            <w:pPr>
              <w:pStyle w:val="Compact"/>
              <w:jc w:val="center"/>
            </w:pPr>
            <w:r>
              <w:t xml:space="preserve">22.2</w:t>
            </w:r>
          </w:p>
        </w:tc>
        <w:tc>
          <w:tcPr/>
          <w:p>
            <w:pPr>
              <w:pStyle w:val="Compact"/>
              <w:jc w:val="center"/>
            </w:pPr>
            <w:r>
              <w:t xml:space="preserve">41.6</w:t>
            </w:r>
          </w:p>
        </w:tc>
        <w:tc>
          <w:tcPr/>
          <w:p>
            <w:pPr>
              <w:pStyle w:val="Compact"/>
              <w:jc w:val="center"/>
            </w:pPr>
            <w:r>
              <w:t xml:space="preserve">27.7</w:t>
            </w:r>
          </w:p>
        </w:tc>
        <w:tc>
          <w:tcPr/>
          <w:p>
            <w:pPr>
              <w:pStyle w:val="Compact"/>
              <w:jc w:val="center"/>
            </w:pPr>
            <w:r>
              <w:t xml:space="preserve">28.1</w:t>
            </w:r>
          </w:p>
        </w:tc>
        <w:tc>
          <w:tcPr/>
          <w:p>
            <w:pPr>
              <w:pStyle w:val="Compact"/>
              <w:jc w:val="center"/>
            </w:pPr>
            <w:r>
              <w:t xml:space="preserve">17.9</w:t>
            </w:r>
          </w:p>
        </w:tc>
      </w:tr>
      <w:tr>
        <w:tc>
          <w:tcPr>
            <w:gridSpan w:val="1"/>
            <w:vMerge w:val="continue"/>
          </w:tcPr>
          <w:p>
            <w:pPr/>
          </w:p>
        </w:tc>
        <w:tc>
          <w:tcPr/>
          <w:p>
            <w:pPr>
              <w:pStyle w:val="Compact"/>
              <w:jc w:val="center"/>
            </w:pPr>
            <w:r>
              <w:t xml:space="preserve">BEVFormer [19]</w:t>
            </w:r>
          </w:p>
        </w:tc>
        <w:tc>
          <w:tcPr/>
          <w:p>
            <w:pPr>
              <w:pStyle w:val="Compact"/>
              <w:jc w:val="center"/>
            </w:pPr>
            <w:r>
              <w:t xml:space="preserve">33.6</w:t>
            </w:r>
          </w:p>
        </w:tc>
        <w:tc>
          <w:tcPr/>
          <w:p>
            <w:pPr>
              <w:pStyle w:val="Compact"/>
              <w:jc w:val="center"/>
            </w:pPr>
            <w:r>
              <w:t xml:space="preserve">23.0</w:t>
            </w:r>
          </w:p>
        </w:tc>
        <w:tc>
          <w:tcPr/>
          <w:p>
            <w:pPr>
              <w:pStyle w:val="Compact"/>
              <w:jc w:val="center"/>
            </w:pPr>
            <w:r>
              <w:t xml:space="preserve">10.3</w:t>
            </w:r>
          </w:p>
        </w:tc>
        <w:tc>
          <w:tcPr/>
          <w:p>
            <w:pPr>
              <w:pStyle w:val="Compact"/>
              <w:jc w:val="center"/>
            </w:pPr>
            <w:r>
              <w:t xml:space="preserve">23.4</w:t>
            </w:r>
          </w:p>
        </w:tc>
        <w:tc>
          <w:tcPr/>
          <w:p>
            <w:pPr>
              <w:pStyle w:val="Compact"/>
              <w:jc w:val="center"/>
            </w:pPr>
            <w:r>
              <w:t xml:space="preserve">22.1</w:t>
            </w:r>
          </w:p>
        </w:tc>
        <w:tc>
          <w:tcPr/>
          <w:p>
            <w:pPr>
              <w:pStyle w:val="Compact"/>
              <w:jc w:val="center"/>
            </w:pPr>
            <w:r>
              <w:t xml:space="preserve">35.3</w:t>
            </w:r>
          </w:p>
        </w:tc>
        <w:tc>
          <w:tcPr/>
          <w:p>
            <w:pPr>
              <w:pStyle w:val="Compact"/>
              <w:jc w:val="center"/>
            </w:pPr>
            <w:r>
              <w:t xml:space="preserve">28.0</w:t>
            </w:r>
          </w:p>
        </w:tc>
        <w:tc>
          <w:tcPr/>
          <w:p>
            <w:pPr>
              <w:pStyle w:val="Compact"/>
              <w:jc w:val="center"/>
            </w:pPr>
            <w:r>
              <w:t xml:space="preserve">29.5</w:t>
            </w:r>
          </w:p>
        </w:tc>
        <w:tc>
          <w:tcPr/>
          <w:p>
            <w:pPr>
              <w:pStyle w:val="Compact"/>
              <w:jc w:val="center"/>
            </w:pPr>
            <w:r>
              <w:t xml:space="preserve">17.8</w:t>
            </w:r>
          </w:p>
        </w:tc>
      </w:tr>
    </w:tbl>
    <w:p>
      <w:pPr>
        <w:pStyle w:val="a0"/>
      </w:pPr>
      <w:r>
        <w:drawing>
          <wp:inline>
            <wp:extent cx="2743200" cy="1298339"/>
            <wp:effectExtent b="0" l="0" r="0" t="0"/>
            <wp:docPr descr="image" title="" id="118" name="Picture"/>
            <a:graphic>
              <a:graphicData uri="http://schemas.openxmlformats.org/drawingml/2006/picture">
                <pic:pic>
                  <pic:nvPicPr>
                    <pic:cNvPr descr="images/0195b251-5626-7cbe-b8ae-2e4895de7511_12_160_601_674_319_0.jpg" id="119" name="Picture"/>
                    <pic:cNvPicPr>
                      <a:picLocks noChangeArrowheads="1" noChangeAspect="1"/>
                    </pic:cNvPicPr>
                  </pic:nvPicPr>
                  <pic:blipFill>
                    <a:blip r:embed="rId117"/>
                    <a:stretch>
                      <a:fillRect/>
                    </a:stretch>
                  </pic:blipFill>
                  <pic:spPr bwMode="auto">
                    <a:xfrm>
                      <a:off x="0" y="0"/>
                      <a:ext cx="2743200" cy="129833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A2. Illustration of ICP and points densified process.</w:t>
      </w:r>
    </w:p>
    <w:p>
      <w:pPr>
        <w:pStyle w:val="a0"/>
      </w:pPr>
      <w:r>
        <w:rPr>
          <w:rFonts w:hint="eastAsia"/>
        </w:rPr>
        <w:t xml:space="preserve">图A2.</w:t>
      </w:r>
      <w:r>
        <w:t xml:space="preserve"> </w:t>
      </w:r>
      <w:r>
        <w:rPr>
          <w:rFonts w:hint="eastAsia"/>
        </w:rPr>
        <w:t xml:space="preserve">ICP和点云密集化过程的示意图。</w:t>
      </w:r>
    </w:p>
    <w:p>
      <w:pPr>
        <w:pStyle w:val="a0"/>
      </w:pPr>
      <w:r>
        <w:t xml:space="preserve">Notably, owing to the complex driving scenarios with uneven ground and rapid pose changes especially when turning directions to avoid obstacles during data collection, pose drifts are observed in the IMU data. Therefore, the temporal aggregation results of pointclouds are inferior with misaligned horizon and ego-motion blur as shown in Fig. A2. To relieve these issues, ICP (Interative-Closed-Point) [30] is conducted additionally for static scene points registeration before multi-frame aggregation. Finally, densified pointclouds for a single frame can be obtained by fusing the static scenes with the dynamic objects.</w:t>
      </w:r>
    </w:p>
    <w:p>
      <w:pPr>
        <w:pStyle w:val="a0"/>
      </w:pPr>
      <w:r>
        <w:rPr>
          <w:rFonts w:hint="eastAsia"/>
        </w:rPr>
        <w:t xml:space="preserve">值得注意的是，由于数据采集过程中复杂的驾驶场景，如地面不平和快速姿态变化，尤其是在转向避障时，IMU数据中观察到姿态漂移。因此，点云的时间聚合结果较差，表现为地平线未对齐和自运动模糊，如图A2所示。为了缓解这些问题，在进行多帧聚合之前，额外进行了ICP(迭代最近点)[30]用于静态场景点的配准。最终，通过将静态场景与动态物体融合，可以获得单帧的密集点云。</w:t>
      </w:r>
    </w:p>
    <w:p>
      <w:pPr>
        <w:pStyle w:val="a0"/>
      </w:pPr>
      <w:r>
        <w:t xml:space="preserve">Given dense points of a specific scene, we label all vox-els within a fixed range by a resolution of</w:t>
      </w:r>
      <w:r>
        <w:t xml:space="preserve"> </w:t>
      </w:r>
      <m:oMath>
        <m:r>
          <m:t>0.5</m:t>
        </m:r>
        <m:r>
          <m:t>m</m:t>
        </m:r>
        <m:r>
          <m:rPr>
            <m:sty m:val="p"/>
          </m:rPr>
          <m:t>×</m:t>
        </m:r>
        <m:r>
          <m:t>0.5</m:t>
        </m:r>
        <m:r>
          <m:t>m</m:t>
        </m:r>
      </m:oMath>
      <w:r>
        <w:t xml:space="preserve"> </w:t>
      </w:r>
      <w:r>
        <w:t xml:space="preserve">, based on the height of majority points inside each voxel. If the height is larger than a threshold</w:t>
      </w:r>
      <w:r>
        <w:t xml:space="preserve"> </w:t>
      </w:r>
      <m:oMath>
        <m:r>
          <m:t>σ</m:t>
        </m:r>
      </m:oMath>
      <w:r>
        <w:t xml:space="preserve"> </w:t>
      </w:r>
      <w:r>
        <w:t xml:space="preserve">, the voxel state is set to "occupied", otherwise "free". Moreover, considering the occlusion and truncation situations, some occupied voxels are not scanned by LiDAR beams and camera views actually. Hence we set part of voxels to "unknown" state which are invisible from both the LiDAR and camera views through tracing the casting ray.</w:t>
      </w:r>
    </w:p>
    <w:p>
      <w:pPr>
        <w:pStyle w:val="a0"/>
      </w:pPr>
      <w:r>
        <w:rPr>
          <w:rFonts w:hint="eastAsia"/>
        </w:rPr>
        <w:t xml:space="preserve">给定特定场景的密集点云，我们根据每个体素内多数点的高度，以</w:t>
      </w:r>
      <w:r>
        <w:t xml:space="preserve"> </w:t>
      </w:r>
      <m:oMath>
        <m:r>
          <m:t>0.5</m:t>
        </m:r>
        <m:r>
          <m:t>m</m:t>
        </m:r>
        <m:r>
          <m:rPr>
            <m:sty m:val="p"/>
          </m:rPr>
          <m:t>×</m:t>
        </m:r>
        <m:r>
          <m:t>0.5</m:t>
        </m:r>
        <m:r>
          <m:t>m</m:t>
        </m:r>
      </m:oMath>
      <w:r>
        <w:t xml:space="preserve"> </w:t>
      </w:r>
      <w:r>
        <w:rPr>
          <w:rFonts w:hint="eastAsia"/>
        </w:rPr>
        <w:t xml:space="preserve">的分辨率标记固定范围内的所有体素。如果高度大于阈值</w:t>
      </w:r>
      <w:r>
        <w:t xml:space="preserve"> </w:t>
      </w:r>
      <m:oMath>
        <m:r>
          <m:t>σ</m:t>
        </m:r>
      </m:oMath>
      <w:r>
        <w:t xml:space="preserve"> </w:t>
      </w:r>
      <w:r>
        <w:rPr>
          <w:rFonts w:hint="eastAsia"/>
        </w:rPr>
        <w:t xml:space="preserve">，则体素状态设置为</w:t>
      </w:r>
      <w:r>
        <w:rPr>
          <w:rFonts w:hint="eastAsia"/>
        </w:rPr>
        <w:t xml:space="preserve">“占用”</w:t>
      </w:r>
      <w:r>
        <w:rPr>
          <w:rFonts w:hint="eastAsia"/>
        </w:rPr>
        <w:t xml:space="preserve">，否则为</w:t>
      </w:r>
      <w:r>
        <w:rPr>
          <w:rFonts w:hint="eastAsia"/>
        </w:rPr>
        <w:t xml:space="preserve">“空闲”</w:t>
      </w:r>
      <w:r>
        <w:rPr>
          <w:rFonts w:hint="eastAsia"/>
        </w:rPr>
        <w:t xml:space="preserve">。此外，考虑到遮挡和截断情况，一些占用的体素实际上并未被LiDAR光束和相机视角扫描到。因此，我们通过追踪投射光线，将部分从LiDAR和相机视角都不可见的体素设置为</w:t>
      </w:r>
      <w:r>
        <w:rPr>
          <w:rFonts w:hint="eastAsia"/>
        </w:rPr>
        <w:t xml:space="preserve">“未知”</w:t>
      </w:r>
      <w:r>
        <w:rPr>
          <w:rFonts w:hint="eastAsia"/>
        </w:rPr>
        <w:t xml:space="preserve">状态。</w:t>
      </w:r>
    </w:p>
    <w:p>
      <w:pPr>
        <w:pStyle w:val="a0"/>
      </w:pPr>
      <w:r>
        <w:drawing>
          <wp:inline>
            <wp:extent cx="2743200" cy="1494797"/>
            <wp:effectExtent b="0" l="0" r="0" t="0"/>
            <wp:docPr descr="image" title="" id="121" name="Picture"/>
            <a:graphic>
              <a:graphicData uri="http://schemas.openxmlformats.org/drawingml/2006/picture">
                <pic:pic>
                  <pic:nvPicPr>
                    <pic:cNvPr descr="images/0195b251-5626-7cbe-b8ae-2e4895de7511_12_921_597_668_364_0.jpg" id="122" name="Picture"/>
                    <pic:cNvPicPr>
                      <a:picLocks noChangeArrowheads="1" noChangeAspect="1"/>
                    </pic:cNvPicPr>
                  </pic:nvPicPr>
                  <pic:blipFill>
                    <a:blip r:embed="rId120"/>
                    <a:stretch>
                      <a:fillRect/>
                    </a:stretch>
                  </pic:blipFill>
                  <pic:spPr bwMode="auto">
                    <a:xfrm>
                      <a:off x="0" y="0"/>
                      <a:ext cx="2743200" cy="149479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A3. Distribution of data collection scenarios in RoboSense dataset in Google Map.</w:t>
      </w:r>
    </w:p>
    <w:p>
      <w:pPr>
        <w:pStyle w:val="a0"/>
      </w:pPr>
      <w:r>
        <w:rPr>
          <w:rFonts w:hint="eastAsia"/>
        </w:rPr>
        <w:t xml:space="preserve">图A3.</w:t>
      </w:r>
      <w:r>
        <w:t xml:space="preserve"> </w:t>
      </w:r>
      <w:r>
        <w:rPr>
          <w:rFonts w:hint="eastAsia"/>
        </w:rPr>
        <w:t xml:space="preserve">RoboSense数据集中数据采集场景在Google地图中的分布。</w:t>
      </w:r>
    </w:p>
    <w:bookmarkStart w:id="123" w:name="b.4.-metric-comparison"/>
    <w:p>
      <w:pPr>
        <w:pStyle w:val="1"/>
      </w:pPr>
      <w:r>
        <w:t xml:space="preserve">B.4. Metric Comparison</w:t>
      </w:r>
    </w:p>
    <w:bookmarkEnd w:id="123"/>
    <w:bookmarkStart w:id="124" w:name="b.4.-指标比较"/>
    <w:p>
      <w:pPr>
        <w:pStyle w:val="1"/>
      </w:pPr>
      <w:r>
        <w:t xml:space="preserve">B.4. </w:t>
      </w:r>
      <w:r>
        <w:rPr>
          <w:rFonts w:hint="eastAsia"/>
        </w:rPr>
        <w:t xml:space="preserve">指标比较</w:t>
      </w:r>
    </w:p>
    <w:bookmarkEnd w:id="124"/>
    <w:p>
      <w:pPr>
        <w:pStyle w:val="FirstParagraph"/>
      </w:pPr>
      <w:r>
        <w:t xml:space="preserve">In addition to the evaluation of</w:t>
      </w:r>
      <w:r>
        <w:t xml:space="preserve"> </w:t>
      </w:r>
      <m:oMath>
        <m:r>
          <m:t>3</m:t>
        </m:r>
        <m:r>
          <m:rPr>
            <m:sty m:val="p"/>
          </m:rPr>
          <m:t> </m:t>
        </m:r>
        <m:r>
          <m:rPr>
            <m:sty m:val="p"/>
          </m:rPr>
          <m:t>D</m:t>
        </m:r>
      </m:oMath>
      <w:r>
        <w:t xml:space="preserve"> </w:t>
      </w:r>
      <w:r>
        <w:t xml:space="preserve">detection results with the proposed matching criteria (Center-Point distance and Closest Collision-Point distance), we also provide the corresponding evaluation results using the traditional 3D IOU (Intersection-Over-Union) matching criteria for comparison, as shown in Tab. 9. It is obvious that without distance differentiation, the evaluation results of</w:t>
      </w:r>
      <w:r>
        <w:t xml:space="preserve"> </w:t>
      </w:r>
      <m:oMath>
        <m:r>
          <m:t>3</m:t>
        </m:r>
        <m:r>
          <m:rPr>
            <m:sty m:val="p"/>
          </m:rPr>
          <m:t>D</m:t>
        </m:r>
        <m:r>
          <m:rPr>
            <m:sty m:val="p"/>
          </m:rPr>
          <m:t>A</m:t>
        </m:r>
        <m:r>
          <m:rPr>
            <m:sty m:val="p"/>
          </m:rPr>
          <m:t>P</m:t>
        </m:r>
      </m:oMath>
      <w:r>
        <w:t xml:space="preserve"> </w:t>
      </w:r>
      <w:r>
        <w:t xml:space="preserve">for both LiDAR-based and Camera-based methods are all in a low level, which can not reflect the objective performance and fail to satisfy the practical application requirements of the detection model. However, the proposed matching criterion is designed to measure the locating capability of closest collision points of nearby obstacles, which is more challenging and essential for low-speed driving scenarios.</w:t>
      </w:r>
    </w:p>
    <w:p>
      <w:pPr>
        <w:pStyle w:val="a0"/>
      </w:pPr>
      <w:r>
        <w:rPr>
          <w:rFonts w:hint="eastAsia"/>
        </w:rPr>
        <w:t xml:space="preserve">除了使用提出的匹配标准(中心点距离和最近碰撞点距离)评估</w:t>
      </w:r>
      <w:r>
        <w:t xml:space="preserve"> </w:t>
      </w:r>
      <m:oMath>
        <m:r>
          <m:t>3</m:t>
        </m:r>
        <m:r>
          <m:rPr>
            <m:sty m:val="p"/>
          </m:rPr>
          <m:t> </m:t>
        </m:r>
        <m:r>
          <m:rPr>
            <m:sty m:val="p"/>
          </m:rPr>
          <m:t>D</m:t>
        </m:r>
      </m:oMath>
      <w:r>
        <w:t xml:space="preserve"> </w:t>
      </w:r>
      <w:r>
        <w:rPr>
          <w:rFonts w:hint="eastAsia"/>
        </w:rPr>
        <w:t xml:space="preserve">检测结果外，我们还提供了使用传统3D</w:t>
      </w:r>
      <w:r>
        <w:t xml:space="preserve"> </w:t>
      </w:r>
      <w:r>
        <w:rPr>
          <w:rFonts w:hint="eastAsia"/>
        </w:rPr>
        <w:t xml:space="preserve">IOU(交并比)匹配标准的相应评估结果进行比较，如表9所示。显然，在没有距离区分的情况下，基于LiDAR和基于相机的方法的</w:t>
      </w:r>
      <w:r>
        <w:t xml:space="preserve"> </w:t>
      </w:r>
      <m:oMath>
        <m:r>
          <m:t>3</m:t>
        </m:r>
        <m:r>
          <m:rPr>
            <m:sty m:val="p"/>
          </m:rPr>
          <m:t>D</m:t>
        </m:r>
        <m:r>
          <m:rPr>
            <m:sty m:val="p"/>
          </m:rPr>
          <m:t>A</m:t>
        </m:r>
        <m:r>
          <m:rPr>
            <m:sty m:val="p"/>
          </m:rPr>
          <m:t>P</m:t>
        </m:r>
      </m:oMath>
      <w:r>
        <w:t xml:space="preserve"> </w:t>
      </w:r>
      <w:r>
        <w:rPr>
          <w:rFonts w:hint="eastAsia"/>
        </w:rPr>
        <w:t xml:space="preserve">评估结果都处于较低水平，无法反映检测模型的客观性能，也无法满足实际应用需求。然而，提出的匹配标准旨在测量附近障碍物最近碰撞点的定位能力，这对于低速驾驶场景更具挑战性和必要性。</w:t>
      </w:r>
    </w:p>
    <w:bookmarkStart w:id="125" w:name="b.5.-scene-distribution"/>
    <w:p>
      <w:pPr>
        <w:pStyle w:val="1"/>
      </w:pPr>
      <w:r>
        <w:t xml:space="preserve">B.5. Scene Distribution</w:t>
      </w:r>
    </w:p>
    <w:bookmarkEnd w:id="125"/>
    <w:bookmarkStart w:id="126" w:name="b.5.-场景分布"/>
    <w:p>
      <w:pPr>
        <w:pStyle w:val="1"/>
      </w:pPr>
      <w:r>
        <w:t xml:space="preserve">B.5. </w:t>
      </w:r>
      <w:r>
        <w:rPr>
          <w:rFonts w:hint="eastAsia"/>
        </w:rPr>
        <w:t xml:space="preserve">场景分布</w:t>
      </w:r>
    </w:p>
    <w:bookmarkEnd w:id="126"/>
    <w:p>
      <w:pPr>
        <w:pStyle w:val="FirstParagraph"/>
      </w:pPr>
      <w:r>
        <w:t xml:space="preserve">Our RoboSense dataset contains</w:t>
      </w:r>
      <w:r>
        <w:t xml:space="preserve"> </w:t>
      </w:r>
      <m:oMath>
        <m:r>
          <m:t>7.6</m:t>
        </m:r>
        <m:r>
          <m:rPr>
            <m:sty m:val="p"/>
          </m:rPr>
          <m:t> </m:t>
        </m:r>
        <m:r>
          <m:rPr>
            <m:sty m:val="p"/>
          </m:rPr>
          <m:t>K</m:t>
        </m:r>
      </m:oMath>
      <w:r>
        <w:t xml:space="preserve"> </w:t>
      </w:r>
      <w:r>
        <w:t xml:space="preserve">sequences, covering 6 main categories (including 22 different locations) of outdoor or semi-closed scenarios (i.e., S1-parks, S2-scenic spots, S3-squares, S4-campuses and S5-sidewalks or S6- streets). Fig. A3 illustrates the scene distributions of our collected data constructed for RoboSense dataset, which are surrounding Dishui Lake in Shanghai, China, with several markers drew in Google Map indicating the main locations performed data collection. Besides, the illustrations for each representative scenario among the collected locations are shown in Fig. A4-A9 respectively.</w:t>
      </w:r>
    </w:p>
    <w:p>
      <w:pPr>
        <w:pStyle w:val="a0"/>
      </w:pPr>
      <w:r>
        <w:rPr>
          <w:rFonts w:hint="eastAsia"/>
        </w:rPr>
        <w:t xml:space="preserve">我们的RoboSense数据集包含</w:t>
      </w:r>
      <w:r>
        <w:t xml:space="preserve"> </w:t>
      </w:r>
      <m:oMath>
        <m:r>
          <m:t>7.6</m:t>
        </m:r>
        <m:r>
          <m:rPr>
            <m:sty m:val="p"/>
          </m:rPr>
          <m:t> </m:t>
        </m:r>
        <m:r>
          <m:rPr>
            <m:sty m:val="p"/>
          </m:rPr>
          <m:t>K</m:t>
        </m:r>
      </m:oMath>
      <w:r>
        <w:t xml:space="preserve"> </w:t>
      </w:r>
      <w:r>
        <w:rPr>
          <w:rFonts w:hint="eastAsia"/>
        </w:rPr>
        <w:t xml:space="preserve">个序列，涵盖6个主要类别(包括22个不同地点)的户外或半封闭场景(即S1-公园、S2-景点、S3-广场、S4-校园和S5-人行道或S6-街道)。图A3展示了为RoboSense数据集构建的采集数据的场景分布，这些数据位于中国上海滴水湖周围，Google地图中绘制了几个标记，指示了主要的数据采集地点。此外，图A4-A9分别展示了采集地点中每个代表性场景的示意图。</w:t>
      </w:r>
    </w:p>
    <w:p>
      <w:pPr>
        <w:pStyle w:val="a0"/>
      </w:pPr>
      <w:r>
        <w:drawing>
          <wp:inline>
            <wp:extent cx="5486400" cy="6862944"/>
            <wp:effectExtent b="0" l="0" r="0" t="0"/>
            <wp:docPr descr="image" title="" id="128" name="Picture"/>
            <a:graphic>
              <a:graphicData uri="http://schemas.openxmlformats.org/drawingml/2006/picture">
                <pic:pic>
                  <pic:nvPicPr>
                    <pic:cNvPr descr="images/0195b251-5626-7cbe-b8ae-2e4895de7511_13_181_210_1387_1735_0.jpg" id="129" name="Picture"/>
                    <pic:cNvPicPr>
                      <a:picLocks noChangeArrowheads="1" noChangeAspect="1"/>
                    </pic:cNvPicPr>
                  </pic:nvPicPr>
                  <pic:blipFill>
                    <a:blip r:embed="rId127"/>
                    <a:stretch>
                      <a:fillRect/>
                    </a:stretch>
                  </pic:blipFill>
                  <pic:spPr bwMode="auto">
                    <a:xfrm>
                      <a:off x="0" y="0"/>
                      <a:ext cx="5486400" cy="686294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A5. The illustration of S2-scenic spots in Sequence-1491 at the 13-th frame.</w:t>
      </w:r>
    </w:p>
    <w:p>
      <w:pPr>
        <w:pStyle w:val="a0"/>
      </w:pPr>
      <w:r>
        <w:rPr>
          <w:rFonts w:hint="eastAsia"/>
        </w:rPr>
        <w:t xml:space="preserve">图A5.</w:t>
      </w:r>
      <w:r>
        <w:t xml:space="preserve"> </w:t>
      </w:r>
      <w:r>
        <w:rPr>
          <w:rFonts w:hint="eastAsia"/>
        </w:rPr>
        <w:t xml:space="preserve">序列1491中第13帧的S2-景点示意图。</w:t>
      </w:r>
    </w:p>
    <w:p>
      <w:pPr>
        <w:pStyle w:val="a0"/>
      </w:pPr>
      <w:r>
        <w:drawing>
          <wp:inline>
            <wp:extent cx="5486400" cy="3393649"/>
            <wp:effectExtent b="0" l="0" r="0" t="0"/>
            <wp:docPr descr="image" title="" id="131" name="Picture"/>
            <a:graphic>
              <a:graphicData uri="http://schemas.openxmlformats.org/drawingml/2006/picture">
                <pic:pic>
                  <pic:nvPicPr>
                    <pic:cNvPr descr="images/0195b251-5626-7cbe-b8ae-2e4895de7511_14_199_227_1358_840_0.jpg" id="132" name="Picture"/>
                    <pic:cNvPicPr>
                      <a:picLocks noChangeArrowheads="1" noChangeAspect="1"/>
                    </pic:cNvPicPr>
                  </pic:nvPicPr>
                  <pic:blipFill>
                    <a:blip r:embed="rId130"/>
                    <a:stretch>
                      <a:fillRect/>
                    </a:stretch>
                  </pic:blipFill>
                  <pic:spPr bwMode="auto">
                    <a:xfrm>
                      <a:off x="0" y="0"/>
                      <a:ext cx="5486400" cy="339364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A6. The illustration of S3-squares in Sequence-396 at the 2-nd frame.</w:t>
      </w:r>
    </w:p>
    <w:p>
      <w:pPr>
        <w:pStyle w:val="a0"/>
      </w:pPr>
      <w:r>
        <w:rPr>
          <w:rFonts w:hint="eastAsia"/>
        </w:rPr>
        <w:t xml:space="preserve">图A6.</w:t>
      </w:r>
      <w:r>
        <w:t xml:space="preserve"> </w:t>
      </w:r>
      <w:r>
        <w:rPr>
          <w:rFonts w:hint="eastAsia"/>
        </w:rPr>
        <w:t xml:space="preserve">序列396中第2帧的S3-广场示意图。</w:t>
      </w:r>
    </w:p>
    <w:p>
      <w:pPr>
        <w:pStyle w:val="a0"/>
      </w:pPr>
      <w:r>
        <w:drawing>
          <wp:inline>
            <wp:extent cx="5486400" cy="3370044"/>
            <wp:effectExtent b="0" l="0" r="0" t="0"/>
            <wp:docPr descr="image" title="" id="134" name="Picture"/>
            <a:graphic>
              <a:graphicData uri="http://schemas.openxmlformats.org/drawingml/2006/picture">
                <pic:pic>
                  <pic:nvPicPr>
                    <pic:cNvPr descr="images/0195b251-5626-7cbe-b8ae-2e4895de7511_14_194_1184_1361_836_0.jpg" id="135" name="Picture"/>
                    <pic:cNvPicPr>
                      <a:picLocks noChangeArrowheads="1" noChangeAspect="1"/>
                    </pic:cNvPicPr>
                  </pic:nvPicPr>
                  <pic:blipFill>
                    <a:blip r:embed="rId133"/>
                    <a:stretch>
                      <a:fillRect/>
                    </a:stretch>
                  </pic:blipFill>
                  <pic:spPr bwMode="auto">
                    <a:xfrm>
                      <a:off x="0" y="0"/>
                      <a:ext cx="5486400" cy="337004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A7. The illustration of S4-campuses in Sequence-2257 at the 16-th frame.</w:t>
      </w:r>
    </w:p>
    <w:p>
      <w:pPr>
        <w:pStyle w:val="a0"/>
      </w:pPr>
      <w:r>
        <w:rPr>
          <w:rFonts w:hint="eastAsia"/>
        </w:rPr>
        <w:t xml:space="preserve">图A7.</w:t>
      </w:r>
      <w:r>
        <w:t xml:space="preserve"> </w:t>
      </w:r>
      <w:r>
        <w:rPr>
          <w:rFonts w:hint="eastAsia"/>
        </w:rPr>
        <w:t xml:space="preserve">序列2257中第16帧的S4-校园示意图。</w:t>
      </w:r>
    </w:p>
    <w:p>
      <w:pPr>
        <w:pStyle w:val="a0"/>
      </w:pPr>
      <w:r>
        <w:drawing>
          <wp:inline>
            <wp:extent cx="5486400" cy="3389609"/>
            <wp:effectExtent b="0" l="0" r="0" t="0"/>
            <wp:docPr descr="image" title="" id="137" name="Picture"/>
            <a:graphic>
              <a:graphicData uri="http://schemas.openxmlformats.org/drawingml/2006/picture">
                <pic:pic>
                  <pic:nvPicPr>
                    <pic:cNvPr descr="images/0195b251-5626-7cbe-b8ae-2e4895de7511_15_196_228_1358_839_0.jpg" id="138" name="Picture"/>
                    <pic:cNvPicPr>
                      <a:picLocks noChangeArrowheads="1" noChangeAspect="1"/>
                    </pic:cNvPicPr>
                  </pic:nvPicPr>
                  <pic:blipFill>
                    <a:blip r:embed="rId136"/>
                    <a:stretch>
                      <a:fillRect/>
                    </a:stretch>
                  </pic:blipFill>
                  <pic:spPr bwMode="auto">
                    <a:xfrm>
                      <a:off x="0" y="0"/>
                      <a:ext cx="5486400" cy="338960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A8. The illustration of S5-sidewalks in Sequence-2990 at the 10-th frame.</w:t>
      </w:r>
    </w:p>
    <w:p>
      <w:pPr>
        <w:pStyle w:val="a0"/>
      </w:pPr>
      <w:r>
        <w:rPr>
          <w:rFonts w:hint="eastAsia"/>
        </w:rPr>
        <w:t xml:space="preserve">图A8.</w:t>
      </w:r>
      <w:r>
        <w:t xml:space="preserve"> </w:t>
      </w:r>
      <w:r>
        <w:rPr>
          <w:rFonts w:hint="eastAsia"/>
        </w:rPr>
        <w:t xml:space="preserve">序列2990中第10帧的S5-人行道示意图。</w:t>
      </w:r>
    </w:p>
    <w:p>
      <w:pPr>
        <w:pStyle w:val="a0"/>
      </w:pPr>
      <w:r>
        <w:drawing>
          <wp:inline>
            <wp:extent cx="5486400" cy="3383078"/>
            <wp:effectExtent b="0" l="0" r="0" t="0"/>
            <wp:docPr descr="image" title="" id="140" name="Picture"/>
            <a:graphic>
              <a:graphicData uri="http://schemas.openxmlformats.org/drawingml/2006/picture">
                <pic:pic>
                  <pic:nvPicPr>
                    <pic:cNvPr descr="images/0195b251-5626-7cbe-b8ae-2e4895de7511_15_196_1182_1359_838_0.jpg" id="141" name="Picture"/>
                    <pic:cNvPicPr>
                      <a:picLocks noChangeArrowheads="1" noChangeAspect="1"/>
                    </pic:cNvPicPr>
                  </pic:nvPicPr>
                  <pic:blipFill>
                    <a:blip r:embed="rId139"/>
                    <a:stretch>
                      <a:fillRect/>
                    </a:stretch>
                  </pic:blipFill>
                  <pic:spPr bwMode="auto">
                    <a:xfrm>
                      <a:off x="0" y="0"/>
                      <a:ext cx="5486400" cy="338307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A9. The illustration of S6-streets in Sequence-7018 at the 2-nd frame.</w:t>
      </w:r>
    </w:p>
    <w:p>
      <w:pPr>
        <w:pStyle w:val="a0"/>
      </w:pPr>
      <w:r>
        <w:rPr>
          <w:rFonts w:hint="eastAsia"/>
        </w:rPr>
        <w:t xml:space="preserve">图A9.</w:t>
      </w:r>
      <w:r>
        <w:t xml:space="preserve"> </w:t>
      </w:r>
      <w:r>
        <w:rPr>
          <w:rFonts w:hint="eastAsia"/>
        </w:rPr>
        <w:t xml:space="preserve">序列7018中第2帧的S6-街道示意图。</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939995257"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110" Target="media/rId110.jpg" /><Relationship Type="http://schemas.openxmlformats.org/officeDocument/2006/relationships/image" Id="rId117" Target="media/rId117.jpg" /><Relationship Type="http://schemas.openxmlformats.org/officeDocument/2006/relationships/image" Id="rId120" Target="media/rId120.jpg" /><Relationship Type="http://schemas.openxmlformats.org/officeDocument/2006/relationships/image" Id="rId127" Target="media/rId127.jpg" /><Relationship Type="http://schemas.openxmlformats.org/officeDocument/2006/relationships/image" Id="rId133" Target="media/rId133.jpg" /><Relationship Type="http://schemas.openxmlformats.org/officeDocument/2006/relationships/image" Id="rId130" Target="media/rId130.jpg" /><Relationship Type="http://schemas.openxmlformats.org/officeDocument/2006/relationships/image" Id="rId139" Target="media/rId139.jpg" /><Relationship Type="http://schemas.openxmlformats.org/officeDocument/2006/relationships/image" Id="rId136" Target="media/rId136.jpg" /><Relationship Type="http://schemas.openxmlformats.org/officeDocument/2006/relationships/image" Id="rId31" Target="media/rId31.jpg" /><Relationship Type="http://schemas.openxmlformats.org/officeDocument/2006/relationships/image" Id="rId40" Target="media/rId40.jpg" /><Relationship Type="http://schemas.openxmlformats.org/officeDocument/2006/relationships/image" Id="rId67" Target="media/rId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2025-03-20T06:54:01Z</dcterms:created>
  <dcterms:modified xsi:type="dcterms:W3CDTF">2025-03-20T06:54:01Z</dcterms:modified>
</cp:coreProperties>
</file>

<file path=docProps/custom.xml><?xml version="1.0" encoding="utf-8"?>
<Properties xmlns="http://schemas.openxmlformats.org/officeDocument/2006/custom-properties" xmlns:vt="http://schemas.openxmlformats.org/officeDocument/2006/docPropsVTypes"/>
</file>