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B8" w:rsidRPr="00D2147C" w:rsidRDefault="00301F13" w:rsidP="00D214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D2147C">
        <w:rPr>
          <w:rFonts w:ascii="Times New Roman" w:hAnsi="Times New Roman" w:cs="Times New Roman"/>
          <w:b/>
        </w:rPr>
        <w:t>Многоуровневая архитектура клиент-сервер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147C">
        <w:rPr>
          <w:rFonts w:ascii="Times New Roman" w:hAnsi="Times New Roman" w:cs="Times New Roman"/>
          <w:sz w:val="28"/>
        </w:rPr>
        <w:t>В нашей информационной системе, наша компания выбрала многоуровневую архитектуру клиент-сервер потому что: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D2147C">
        <w:rPr>
          <w:rFonts w:ascii="Times New Roman" w:hAnsi="Times New Roman" w:cs="Times New Roman"/>
          <w:b/>
        </w:rPr>
        <w:t>Имя шаблона</w:t>
      </w:r>
      <w:r w:rsidR="001332E0" w:rsidRPr="00D2147C">
        <w:rPr>
          <w:rFonts w:ascii="Times New Roman" w:hAnsi="Times New Roman" w:cs="Times New Roman"/>
          <w:b/>
        </w:rPr>
        <w:t>: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2147C">
        <w:rPr>
          <w:rFonts w:ascii="Times New Roman" w:hAnsi="Times New Roman" w:cs="Times New Roman"/>
        </w:rPr>
        <w:t>Многоуровневая архитектура клиент-сервер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D2147C">
        <w:rPr>
          <w:rFonts w:ascii="Times New Roman" w:hAnsi="Times New Roman" w:cs="Times New Roman"/>
          <w:b/>
        </w:rPr>
        <w:t>Описание</w:t>
      </w:r>
      <w:r w:rsidR="001332E0" w:rsidRPr="00D2147C">
        <w:rPr>
          <w:rFonts w:ascii="Times New Roman" w:hAnsi="Times New Roman" w:cs="Times New Roman"/>
          <w:b/>
        </w:rPr>
        <w:t xml:space="preserve">: </w:t>
      </w:r>
      <w:r w:rsidRPr="00D2147C">
        <w:rPr>
          <w:rFonts w:ascii="Times New Roman" w:hAnsi="Times New Roman" w:cs="Times New Roman"/>
          <w:b/>
        </w:rPr>
        <w:t xml:space="preserve"> 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47C">
        <w:rPr>
          <w:rFonts w:ascii="Times New Roman" w:hAnsi="Times New Roman" w:cs="Times New Roman"/>
          <w:color w:val="000000"/>
          <w:sz w:val="28"/>
          <w:szCs w:val="28"/>
        </w:rPr>
        <w:t>Разновидность архитектуры клиент-сервер, в которой функция обработки данных вынесена на один или несколько отдельных серверов. Это позволяет разделить функции хранения, обработки и представления данных для более эффективного использования возможностей серверов и клиентов.</w:t>
      </w:r>
    </w:p>
    <w:p w:rsidR="001332E0" w:rsidRPr="00D2147C" w:rsidRDefault="00083D8F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47C">
        <w:rPr>
          <w:rFonts w:ascii="Times New Roman" w:hAnsi="Times New Roman" w:cs="Times New Roman"/>
          <w:color w:val="000000"/>
          <w:sz w:val="28"/>
          <w:szCs w:val="28"/>
        </w:rPr>
        <w:t>Многоуровневая архитектур представлена на Рисун</w:t>
      </w:r>
      <w:r w:rsidR="001332E0" w:rsidRPr="00D2147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2147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1332E0" w:rsidRPr="00D2147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:rsidR="00083D8F" w:rsidRPr="00D2147C" w:rsidRDefault="00EC792A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214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A1CF55" wp14:editId="709BA9A6">
            <wp:extent cx="39719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8F" w:rsidRPr="00D2147C" w:rsidRDefault="00083D8F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D2147C">
        <w:rPr>
          <w:rFonts w:ascii="Times New Roman" w:hAnsi="Times New Roman" w:cs="Times New Roman"/>
          <w:szCs w:val="24"/>
        </w:rPr>
        <w:t>Рисунок 1. Многоуровневая архитектура клиент-сервер</w:t>
      </w:r>
    </w:p>
    <w:p w:rsidR="00EC792A" w:rsidRPr="00D2147C" w:rsidRDefault="00EC792A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301F13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D2147C">
        <w:rPr>
          <w:rFonts w:ascii="Times New Roman" w:hAnsi="Times New Roman" w:cs="Times New Roman"/>
          <w:b/>
        </w:rPr>
        <w:t>Пример: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Сервер БД представлен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MySQL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-сервером; сервер приложений технологиями: ADO.NET, ASP.NET и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web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-сервером IIS; роль клиента выполняет любой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web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-браузер.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Браузер клиента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1-&gt;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Сервер IIS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2-&gt;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Исполняющая среда ASP.NET 2.0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3-&gt;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Провайдер данных ADO.NET 2.0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4-&gt;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 xml:space="preserve">Сервер </w:t>
      </w:r>
      <w:proofErr w:type="spellStart"/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MySQL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5-&gt;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Провайдер данных ADO.NET 2.0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6-&gt;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Исполняющая среда ASP.NET 2.0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7-&gt;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t>Сервер IIS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  <w:r w:rsidRPr="00D2147C">
        <w:rPr>
          <w:rFonts w:ascii="Times New Roman" w:eastAsia="Times New Roman" w:hAnsi="Times New Roman" w:cs="Times New Roman"/>
          <w:i/>
          <w:iCs/>
          <w:color w:val="000000"/>
          <w:szCs w:val="24"/>
          <w:lang w:eastAsia="ru-RU"/>
        </w:rPr>
        <w:t>8-&gt;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Браузер клиента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1 - браузер клиента отправляет HTTP-запрос;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2 – на стороне сервера служба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Web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Internet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Information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Server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(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web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-сервер IIS) определяет тип запрашиваемого ресурса, и для случая запроса *.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aspx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(расширение файлов страниц ASP.NET) </w:t>
      </w: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lastRenderedPageBreak/>
        <w:t xml:space="preserve">загружает соответствующее ему (запросу) расширение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Internet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Server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Aplication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Programming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Interface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(ISAPI). Для страниц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aspx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это расширение isapi_aspnet.dll. IIS также осуществляет идентификацию и авторизацию пользователя от которого поступил запрос. В свою очередь расширение isapi_aspnet.dll загружает фабрику обработчиков ASP.NET. Далее, фабрика обработчиков создает объектную модель запрашиваемой страницы и обрабатывает действия пользователя.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3 – в ходе генерации ответа приложению ASP.NET может потребоваться обращение к БД, в этом случае используя библиотеки классов провайдера данных ADO.NET 2.0, выполняющая среда обращается к серверу БД;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4 – провайдер данных ADO.NET 2.0 передает запрос на операцию с БД серверу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MySQL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;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5 – сервер </w:t>
      </w:r>
      <w:proofErr w:type="spell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MySQL</w:t>
      </w:r>
      <w:proofErr w:type="spellEnd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осуществляет обработку запроса, выполняя соответствующие операции с </w:t>
      </w:r>
      <w:proofErr w:type="gramStart"/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БД ;</w:t>
      </w:r>
      <w:proofErr w:type="gramEnd"/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6 – провайдер данных ADO.NET 2.0 передает результаты запроса объекту страницы;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7 – объект страницы с учетом полученных данных осуществляет рендеринг графического интерфейса страницы и направляет результаты в выходной поток;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8 – сервер IIS отправляет содержимое сгенерированной страницы клиентскому браузеру.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65151B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D2147C">
        <w:rPr>
          <w:rFonts w:ascii="Times New Roman" w:hAnsi="Times New Roman" w:cs="Times New Roman"/>
          <w:b/>
        </w:rPr>
        <w:t>Когда используется</w:t>
      </w:r>
      <w:r w:rsidR="001332E0" w:rsidRPr="00D2147C">
        <w:rPr>
          <w:rFonts w:ascii="Times New Roman" w:hAnsi="Times New Roman" w:cs="Times New Roman"/>
          <w:b/>
        </w:rPr>
        <w:t>:</w:t>
      </w:r>
      <w:r w:rsidRPr="00D2147C">
        <w:rPr>
          <w:rFonts w:ascii="Times New Roman" w:hAnsi="Times New Roman" w:cs="Times New Roman"/>
          <w:b/>
        </w:rPr>
        <w:t xml:space="preserve"> </w:t>
      </w:r>
    </w:p>
    <w:p w:rsidR="0065151B" w:rsidRPr="00D2147C" w:rsidRDefault="0065151B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18"/>
        </w:rPr>
      </w:pPr>
      <w:r w:rsidRPr="00D2147C">
        <w:rPr>
          <w:rFonts w:ascii="Times New Roman" w:hAnsi="Times New Roman" w:cs="Times New Roman"/>
          <w:szCs w:val="18"/>
        </w:rPr>
        <w:t>Суть многоуровневой архитектуры в том, что помимо сервера </w:t>
      </w:r>
      <w:bookmarkStart w:id="0" w:name="keyword5"/>
      <w:bookmarkEnd w:id="0"/>
      <w:r w:rsidRPr="00D2147C">
        <w:rPr>
          <w:rFonts w:ascii="Times New Roman" w:hAnsi="Times New Roman" w:cs="Times New Roman"/>
          <w:i/>
          <w:iCs/>
          <w:szCs w:val="18"/>
        </w:rPr>
        <w:t>БД</w:t>
      </w:r>
      <w:r w:rsidRPr="00D2147C">
        <w:rPr>
          <w:rFonts w:ascii="Times New Roman" w:hAnsi="Times New Roman" w:cs="Times New Roman"/>
          <w:szCs w:val="18"/>
        </w:rPr>
        <w:t> и приложений-клиентов дополнительно присутствует еще один или несколько </w:t>
      </w:r>
      <w:r w:rsidRPr="00D2147C">
        <w:rPr>
          <w:rFonts w:ascii="Times New Roman" w:hAnsi="Times New Roman" w:cs="Times New Roman"/>
          <w:bCs/>
          <w:szCs w:val="18"/>
        </w:rPr>
        <w:t>серверов приложений</w:t>
      </w:r>
      <w:r w:rsidRPr="00D2147C">
        <w:rPr>
          <w:rFonts w:ascii="Times New Roman" w:hAnsi="Times New Roman" w:cs="Times New Roman"/>
          <w:szCs w:val="18"/>
        </w:rPr>
        <w:t>. </w:t>
      </w:r>
      <w:bookmarkStart w:id="1" w:name="keyword6"/>
      <w:bookmarkEnd w:id="1"/>
      <w:r w:rsidRPr="00D2147C">
        <w:rPr>
          <w:rFonts w:ascii="Times New Roman" w:hAnsi="Times New Roman" w:cs="Times New Roman"/>
          <w:bCs/>
          <w:i/>
          <w:iCs/>
          <w:szCs w:val="18"/>
        </w:rPr>
        <w:t>Сервер приложений</w:t>
      </w:r>
      <w:r w:rsidRPr="00D2147C">
        <w:rPr>
          <w:rFonts w:ascii="Times New Roman" w:hAnsi="Times New Roman" w:cs="Times New Roman"/>
          <w:szCs w:val="18"/>
        </w:rPr>
        <w:t> является промежуточным уровнем, обеспечивающим организацию взаимодействия клиентов и сервера </w:t>
      </w:r>
      <w:bookmarkStart w:id="2" w:name="keyword7"/>
      <w:bookmarkEnd w:id="2"/>
      <w:r w:rsidRPr="00D2147C">
        <w:rPr>
          <w:rFonts w:ascii="Times New Roman" w:hAnsi="Times New Roman" w:cs="Times New Roman"/>
          <w:i/>
          <w:iCs/>
          <w:szCs w:val="18"/>
        </w:rPr>
        <w:t>БД</w:t>
      </w:r>
      <w:r w:rsidRPr="00D2147C">
        <w:rPr>
          <w:rFonts w:ascii="Times New Roman" w:hAnsi="Times New Roman" w:cs="Times New Roman"/>
          <w:szCs w:val="18"/>
        </w:rPr>
        <w:t>. </w:t>
      </w:r>
      <w:bookmarkStart w:id="3" w:name="keyword8"/>
      <w:bookmarkEnd w:id="3"/>
      <w:r w:rsidRPr="00D2147C">
        <w:rPr>
          <w:rFonts w:ascii="Times New Roman" w:hAnsi="Times New Roman" w:cs="Times New Roman"/>
          <w:i/>
          <w:iCs/>
          <w:szCs w:val="18"/>
        </w:rPr>
        <w:t>Сервер приложений</w:t>
      </w:r>
      <w:r w:rsidRPr="00D2147C">
        <w:rPr>
          <w:rFonts w:ascii="Times New Roman" w:hAnsi="Times New Roman" w:cs="Times New Roman"/>
          <w:szCs w:val="18"/>
        </w:rPr>
        <w:t> также называют </w:t>
      </w:r>
      <w:r w:rsidRPr="00D2147C">
        <w:rPr>
          <w:rFonts w:ascii="Times New Roman" w:hAnsi="Times New Roman" w:cs="Times New Roman"/>
          <w:bCs/>
          <w:szCs w:val="18"/>
        </w:rPr>
        <w:t>брокером данных</w:t>
      </w:r>
      <w:r w:rsidRPr="00D2147C">
        <w:rPr>
          <w:rFonts w:ascii="Times New Roman" w:hAnsi="Times New Roman" w:cs="Times New Roman"/>
          <w:szCs w:val="18"/>
        </w:rPr>
        <w:t> </w:t>
      </w:r>
      <w:proofErr w:type="gramStart"/>
      <w:r w:rsidRPr="00D2147C">
        <w:rPr>
          <w:rFonts w:ascii="Times New Roman" w:hAnsi="Times New Roman" w:cs="Times New Roman"/>
          <w:szCs w:val="18"/>
        </w:rPr>
        <w:t>( </w:t>
      </w:r>
      <w:proofErr w:type="spellStart"/>
      <w:r w:rsidRPr="00D2147C">
        <w:rPr>
          <w:rFonts w:ascii="Times New Roman" w:hAnsi="Times New Roman" w:cs="Times New Roman"/>
          <w:bCs/>
          <w:szCs w:val="18"/>
        </w:rPr>
        <w:t>broker</w:t>
      </w:r>
      <w:proofErr w:type="spellEnd"/>
      <w:proofErr w:type="gramEnd"/>
      <w:r w:rsidRPr="00D2147C">
        <w:rPr>
          <w:rFonts w:ascii="Times New Roman" w:hAnsi="Times New Roman" w:cs="Times New Roman"/>
          <w:szCs w:val="18"/>
        </w:rPr>
        <w:t> - посредник). Чаще всего используют трехуровневую модель. Прежде, чем мы двинемся дальше, давайте разберемся, что же такое уровень. Имеется три основных уровня:</w:t>
      </w:r>
    </w:p>
    <w:p w:rsidR="0065151B" w:rsidRPr="00D2147C" w:rsidRDefault="0065151B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D2147C">
        <w:rPr>
          <w:rFonts w:ascii="Times New Roman" w:eastAsia="Times New Roman" w:hAnsi="Times New Roman" w:cs="Times New Roman"/>
          <w:bCs/>
          <w:szCs w:val="18"/>
          <w:lang w:eastAsia="ru-RU"/>
        </w:rPr>
        <w:t>Уровень данных</w:t>
      </w:r>
      <w:r w:rsidRPr="00D2147C">
        <w:rPr>
          <w:rFonts w:ascii="Times New Roman" w:eastAsia="Times New Roman" w:hAnsi="Times New Roman" w:cs="Times New Roman"/>
          <w:szCs w:val="18"/>
          <w:lang w:eastAsia="ru-RU"/>
        </w:rPr>
        <w:t>. Этот уровень отвечает за хранение данных. Как правило, для этого уровня выделяется отдельный ПК, на котором устанавливают один из SQL -серверов, например, </w:t>
      </w:r>
      <w:bookmarkStart w:id="4" w:name="keyword9"/>
      <w:bookmarkEnd w:id="4"/>
      <w:proofErr w:type="spellStart"/>
      <w:r w:rsidRPr="00D2147C">
        <w:rPr>
          <w:rFonts w:ascii="Times New Roman" w:eastAsia="Times New Roman" w:hAnsi="Times New Roman" w:cs="Times New Roman"/>
          <w:i/>
          <w:iCs/>
          <w:szCs w:val="18"/>
          <w:lang w:eastAsia="ru-RU"/>
        </w:rPr>
        <w:t>InterBase</w:t>
      </w:r>
      <w:proofErr w:type="spellEnd"/>
      <w:r w:rsidRPr="00D2147C">
        <w:rPr>
          <w:rFonts w:ascii="Times New Roman" w:eastAsia="Times New Roman" w:hAnsi="Times New Roman" w:cs="Times New Roman"/>
          <w:szCs w:val="18"/>
          <w:lang w:eastAsia="ru-RU"/>
        </w:rPr>
        <w:t>. Клиентские ПК непосредственно не имеют никакой связи с этим уровнем.</w:t>
      </w:r>
    </w:p>
    <w:p w:rsidR="0065151B" w:rsidRPr="00D2147C" w:rsidRDefault="0065151B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D2147C">
        <w:rPr>
          <w:rFonts w:ascii="Times New Roman" w:eastAsia="Times New Roman" w:hAnsi="Times New Roman" w:cs="Times New Roman"/>
          <w:bCs/>
          <w:szCs w:val="18"/>
          <w:lang w:eastAsia="ru-RU"/>
        </w:rPr>
        <w:t>Бизнес-уровень</w:t>
      </w:r>
      <w:r w:rsidRPr="00D2147C">
        <w:rPr>
          <w:rFonts w:ascii="Times New Roman" w:eastAsia="Times New Roman" w:hAnsi="Times New Roman" w:cs="Times New Roman"/>
          <w:szCs w:val="18"/>
          <w:lang w:eastAsia="ru-RU"/>
        </w:rPr>
        <w:t>. Этот уровень предназначен для получения данных с уровня данных, выполнения окончательной проверки данных, и служит посредником между клиентами и данными. Как правило, сервера приложений находятся именно на этом уровне.</w:t>
      </w:r>
    </w:p>
    <w:p w:rsidR="0065151B" w:rsidRPr="00D2147C" w:rsidRDefault="0065151B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D2147C">
        <w:rPr>
          <w:rFonts w:ascii="Times New Roman" w:eastAsia="Times New Roman" w:hAnsi="Times New Roman" w:cs="Times New Roman"/>
          <w:bCs/>
          <w:szCs w:val="18"/>
          <w:lang w:eastAsia="ru-RU"/>
        </w:rPr>
        <w:t>Уровень представления данных</w:t>
      </w:r>
      <w:r w:rsidRPr="00D2147C">
        <w:rPr>
          <w:rFonts w:ascii="Times New Roman" w:eastAsia="Times New Roman" w:hAnsi="Times New Roman" w:cs="Times New Roman"/>
          <w:szCs w:val="18"/>
          <w:lang w:eastAsia="ru-RU"/>
        </w:rPr>
        <w:t>. Этот уровень известен так же, как уровень графического интерфейса пользователя. На этом уровне полученные данные отображаются в таких компонентах вывода данных, как </w:t>
      </w:r>
      <w:bookmarkStart w:id="5" w:name="keyword10"/>
      <w:bookmarkEnd w:id="5"/>
      <w:proofErr w:type="spellStart"/>
      <w:r w:rsidRPr="00D2147C">
        <w:rPr>
          <w:rFonts w:ascii="Times New Roman" w:eastAsia="Times New Roman" w:hAnsi="Times New Roman" w:cs="Times New Roman"/>
          <w:i/>
          <w:iCs/>
          <w:szCs w:val="18"/>
          <w:lang w:eastAsia="ru-RU"/>
        </w:rPr>
        <w:t>DBGrid</w:t>
      </w:r>
      <w:proofErr w:type="spellEnd"/>
      <w:r w:rsidRPr="00D2147C">
        <w:rPr>
          <w:rFonts w:ascii="Times New Roman" w:eastAsia="Times New Roman" w:hAnsi="Times New Roman" w:cs="Times New Roman"/>
          <w:szCs w:val="18"/>
          <w:lang w:eastAsia="ru-RU"/>
        </w:rPr>
        <w:t>, </w:t>
      </w:r>
      <w:bookmarkStart w:id="6" w:name="keyword11"/>
      <w:bookmarkEnd w:id="6"/>
      <w:proofErr w:type="spellStart"/>
      <w:r w:rsidRPr="00D2147C">
        <w:rPr>
          <w:rFonts w:ascii="Times New Roman" w:eastAsia="Times New Roman" w:hAnsi="Times New Roman" w:cs="Times New Roman"/>
          <w:i/>
          <w:iCs/>
          <w:szCs w:val="18"/>
          <w:lang w:eastAsia="ru-RU"/>
        </w:rPr>
        <w:t>DBEdit</w:t>
      </w:r>
      <w:proofErr w:type="spellEnd"/>
      <w:r w:rsidRPr="00D2147C">
        <w:rPr>
          <w:rFonts w:ascii="Times New Roman" w:eastAsia="Times New Roman" w:hAnsi="Times New Roman" w:cs="Times New Roman"/>
          <w:szCs w:val="18"/>
          <w:lang w:eastAsia="ru-RU"/>
        </w:rPr>
        <w:t>, </w:t>
      </w:r>
      <w:bookmarkStart w:id="7" w:name="keyword12"/>
      <w:bookmarkEnd w:id="7"/>
      <w:proofErr w:type="spellStart"/>
      <w:r w:rsidRPr="00D2147C">
        <w:rPr>
          <w:rFonts w:ascii="Times New Roman" w:eastAsia="Times New Roman" w:hAnsi="Times New Roman" w:cs="Times New Roman"/>
          <w:i/>
          <w:iCs/>
          <w:szCs w:val="18"/>
          <w:lang w:eastAsia="ru-RU"/>
        </w:rPr>
        <w:t>DBMemo</w:t>
      </w:r>
      <w:proofErr w:type="spellEnd"/>
      <w:r w:rsidRPr="00D2147C">
        <w:rPr>
          <w:rFonts w:ascii="Times New Roman" w:eastAsia="Times New Roman" w:hAnsi="Times New Roman" w:cs="Times New Roman"/>
          <w:szCs w:val="18"/>
          <w:lang w:eastAsia="ru-RU"/>
        </w:rPr>
        <w:t> и проч. Разумеется, этот уровень находится на клиентских ПК.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D2147C">
        <w:rPr>
          <w:rFonts w:ascii="Times New Roman" w:hAnsi="Times New Roman" w:cs="Times New Roman"/>
          <w:b/>
        </w:rPr>
        <w:t>Преимущества</w:t>
      </w:r>
      <w:r w:rsidR="001332E0" w:rsidRPr="00D2147C">
        <w:rPr>
          <w:rFonts w:ascii="Times New Roman" w:hAnsi="Times New Roman" w:cs="Times New Roman"/>
          <w:b/>
        </w:rPr>
        <w:t>:</w:t>
      </w:r>
      <w:r w:rsidRPr="00D2147C">
        <w:rPr>
          <w:rFonts w:ascii="Times New Roman" w:hAnsi="Times New Roman" w:cs="Times New Roman"/>
          <w:b/>
        </w:rPr>
        <w:t xml:space="preserve"> 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Cs w:val="19"/>
          <w:lang w:eastAsia="ru-RU"/>
        </w:rPr>
      </w:pPr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t>многократность повторного использования общих функций обработки данных в множестве клиентских приложений при существенной экономии системных ресурсов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Cs w:val="19"/>
          <w:lang w:eastAsia="ru-RU"/>
        </w:rPr>
      </w:pPr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lastRenderedPageBreak/>
        <w:t>параллельность в работе сервера приложений и сервера баз данных, причём сервер приложений может быть менее мощным, чем сервер баз данных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Cs w:val="19"/>
          <w:lang w:eastAsia="ru-RU"/>
        </w:rPr>
      </w:pPr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t xml:space="preserve">оптимизация доступа к базе данных через сервер приложений из клиентских мест путём </w:t>
      </w:r>
      <w:proofErr w:type="spellStart"/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t>диспетчиризации</w:t>
      </w:r>
      <w:proofErr w:type="spellEnd"/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t xml:space="preserve"> выполнения запросов в вычислительной сети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Cs w:val="19"/>
          <w:lang w:eastAsia="ru-RU"/>
        </w:rPr>
      </w:pPr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t>повышение скорости и надёжности обработки данных в результате дублирования программного обеспечения на нескольких серверах приложений, которые могут заменять друг друга в сети в случае перегрузки или выхода из строя одного из них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Cs w:val="19"/>
          <w:lang w:eastAsia="ru-RU"/>
        </w:rPr>
      </w:pPr>
      <w:r w:rsidRPr="00D2147C">
        <w:rPr>
          <w:rFonts w:ascii="Times New Roman" w:eastAsia="Times New Roman" w:hAnsi="Times New Roman" w:cs="Times New Roman"/>
          <w:color w:val="333333"/>
          <w:szCs w:val="19"/>
          <w:lang w:eastAsia="ru-RU"/>
        </w:rPr>
        <w:t>перенос функций администрирования системы по проверке полномочий доступа пользователей с сервера баз данных на сервер приложений.</w:t>
      </w:r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8" w:name="_GoBack"/>
      <w:bookmarkEnd w:id="8"/>
    </w:p>
    <w:p w:rsidR="00301F13" w:rsidRPr="00D2147C" w:rsidRDefault="00301F13" w:rsidP="00D214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147C">
        <w:rPr>
          <w:rFonts w:ascii="Times New Roman" w:hAnsi="Times New Roman" w:cs="Times New Roman"/>
          <w:b/>
        </w:rPr>
        <w:t>Недостатки</w:t>
      </w:r>
      <w:r w:rsidR="001332E0" w:rsidRPr="00D2147C">
        <w:rPr>
          <w:rFonts w:ascii="Times New Roman" w:hAnsi="Times New Roman" w:cs="Times New Roman"/>
          <w:b/>
        </w:rPr>
        <w:t xml:space="preserve">: 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lang w:eastAsia="ru-RU"/>
        </w:rPr>
        <w:t>Неработоспособность сервера может сделать неработоспособной всю вычислительную сеть.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lang w:eastAsia="ru-RU"/>
        </w:rPr>
        <w:t>Администрирование данной системы требует квалифицированного профессионала.</w:t>
      </w:r>
    </w:p>
    <w:p w:rsidR="001332E0" w:rsidRPr="00D2147C" w:rsidRDefault="001332E0" w:rsidP="00D214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2147C">
        <w:rPr>
          <w:rFonts w:ascii="Times New Roman" w:eastAsia="Times New Roman" w:hAnsi="Times New Roman" w:cs="Times New Roman"/>
          <w:color w:val="000000"/>
          <w:lang w:eastAsia="ru-RU"/>
        </w:rPr>
        <w:t>Высокая стоимость оборудования</w:t>
      </w:r>
    </w:p>
    <w:p w:rsidR="00301F13" w:rsidRDefault="00301F13" w:rsidP="00301F13">
      <w:pPr>
        <w:pStyle w:val="a3"/>
        <w:spacing w:after="0"/>
        <w:rPr>
          <w:rFonts w:ascii="Times New Roman" w:hAnsi="Times New Roman" w:cs="Times New Roman"/>
        </w:rPr>
      </w:pPr>
    </w:p>
    <w:p w:rsidR="0082529A" w:rsidRDefault="0082529A" w:rsidP="00301F13">
      <w:pPr>
        <w:pStyle w:val="a3"/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A5026" wp14:editId="53C1ADC7">
                <wp:simplePos x="0" y="0"/>
                <wp:positionH relativeFrom="column">
                  <wp:posOffset>-142875</wp:posOffset>
                </wp:positionH>
                <wp:positionV relativeFrom="paragraph">
                  <wp:posOffset>3756025</wp:posOffset>
                </wp:positionV>
                <wp:extent cx="5940425" cy="63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529A" w:rsidRPr="0082529A" w:rsidRDefault="0082529A" w:rsidP="0082529A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</w:pPr>
                            <w:r w:rsidRPr="0082529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Рисунок 1. Диаграмма компонентов архитектуры 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-11.25pt;margin-top:295.7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" stroked="f">
                <v:textbox style="mso-fit-shape-to-text:t" inset="0,0,0,0">
                  <w:txbxContent>
                    <w:p w:rsidR="0082529A" w:rsidRPr="0082529A" w:rsidRDefault="0082529A" w:rsidP="0082529A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</w:pPr>
                      <w:r w:rsidRPr="0082529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Рисунок 1. Диаграмма компонентов архитектуры 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347B64" wp14:editId="206E8BD7">
            <wp:simplePos x="0" y="0"/>
            <wp:positionH relativeFrom="column">
              <wp:posOffset>-142875</wp:posOffset>
            </wp:positionH>
            <wp:positionV relativeFrom="paragraph">
              <wp:posOffset>3175</wp:posOffset>
            </wp:positionV>
            <wp:extent cx="5940425" cy="36957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47C" w:rsidRDefault="00D2147C" w:rsidP="00301F13">
      <w:pPr>
        <w:pStyle w:val="a3"/>
        <w:spacing w:after="0"/>
        <w:rPr>
          <w:rFonts w:ascii="Times New Roman" w:hAnsi="Times New Roman" w:cs="Times New Roman"/>
          <w:b/>
          <w:sz w:val="24"/>
        </w:rPr>
      </w:pPr>
    </w:p>
    <w:p w:rsidR="00D2147C" w:rsidRDefault="00D2147C" w:rsidP="00301F13">
      <w:pPr>
        <w:pStyle w:val="a3"/>
        <w:spacing w:after="0"/>
        <w:rPr>
          <w:rFonts w:ascii="Times New Roman" w:hAnsi="Times New Roman" w:cs="Times New Roman"/>
          <w:b/>
          <w:sz w:val="24"/>
        </w:rPr>
      </w:pPr>
    </w:p>
    <w:p w:rsidR="00301F13" w:rsidRPr="00301F13" w:rsidRDefault="0082529A" w:rsidP="00301F13">
      <w:pPr>
        <w:pStyle w:val="a3"/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1A5B" wp14:editId="294CEE3A">
                <wp:simplePos x="0" y="0"/>
                <wp:positionH relativeFrom="column">
                  <wp:posOffset>1666875</wp:posOffset>
                </wp:positionH>
                <wp:positionV relativeFrom="paragraph">
                  <wp:posOffset>2505710</wp:posOffset>
                </wp:positionV>
                <wp:extent cx="2762250" cy="63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529A" w:rsidRPr="0082529A" w:rsidRDefault="0082529A" w:rsidP="0082529A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</w:pPr>
                            <w:r w:rsidRPr="0082529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Рисунок 2.Концептуальня диаграмма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7" type="#_x0000_t202" style="position:absolute;left:0;text-align:left;margin-left:131.25pt;margin-top:197.3pt;width:21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" stroked="f">
                <v:textbox style="mso-fit-shape-to-text:t" inset="0,0,0,0">
                  <w:txbxContent>
                    <w:p w:rsidR="0082529A" w:rsidRPr="0082529A" w:rsidRDefault="0082529A" w:rsidP="0082529A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</w:pPr>
                      <w:r w:rsidRPr="0082529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Рисунок 2.Концептуальня диаграмма классов.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0E7AEC4" wp14:editId="03287F88">
            <wp:simplePos x="0" y="0"/>
            <wp:positionH relativeFrom="column">
              <wp:posOffset>1670050</wp:posOffset>
            </wp:positionH>
            <wp:positionV relativeFrom="paragraph">
              <wp:posOffset>756285</wp:posOffset>
            </wp:positionV>
            <wp:extent cx="2762250" cy="1685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F13" w:rsidRPr="0030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C3C"/>
    <w:multiLevelType w:val="multilevel"/>
    <w:tmpl w:val="54D4D0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24D4"/>
    <w:multiLevelType w:val="multilevel"/>
    <w:tmpl w:val="0FD26B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A1E16"/>
    <w:multiLevelType w:val="multilevel"/>
    <w:tmpl w:val="D026E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73652"/>
    <w:multiLevelType w:val="multilevel"/>
    <w:tmpl w:val="4E42A9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A4F66"/>
    <w:multiLevelType w:val="hybridMultilevel"/>
    <w:tmpl w:val="730C2E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74743"/>
    <w:multiLevelType w:val="multilevel"/>
    <w:tmpl w:val="18A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53E0C"/>
    <w:multiLevelType w:val="hybridMultilevel"/>
    <w:tmpl w:val="18B65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10B55"/>
    <w:multiLevelType w:val="hybridMultilevel"/>
    <w:tmpl w:val="C71AB8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72A03158"/>
    <w:multiLevelType w:val="multilevel"/>
    <w:tmpl w:val="8CE00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C699D"/>
    <w:multiLevelType w:val="hybridMultilevel"/>
    <w:tmpl w:val="14F8C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76"/>
    <w:rsid w:val="00083D8F"/>
    <w:rsid w:val="001332E0"/>
    <w:rsid w:val="00301F13"/>
    <w:rsid w:val="00314DB8"/>
    <w:rsid w:val="0065151B"/>
    <w:rsid w:val="0082529A"/>
    <w:rsid w:val="00AD60E1"/>
    <w:rsid w:val="00CD51D8"/>
    <w:rsid w:val="00D07B76"/>
    <w:rsid w:val="00D2147C"/>
    <w:rsid w:val="00DE2A28"/>
    <w:rsid w:val="00E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A4411-743D-4F57-9F09-D60BE9AE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F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2E0"/>
  </w:style>
  <w:style w:type="paragraph" w:styleId="a5">
    <w:name w:val="Balloon Text"/>
    <w:basedOn w:val="a"/>
    <w:link w:val="a6"/>
    <w:uiPriority w:val="99"/>
    <w:semiHidden/>
    <w:unhideWhenUsed/>
    <w:rsid w:val="00EC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92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83D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word">
    <w:name w:val="keyword"/>
    <w:basedOn w:val="a0"/>
    <w:rsid w:val="0065151B"/>
  </w:style>
  <w:style w:type="character" w:customStyle="1" w:styleId="texample">
    <w:name w:val="texample"/>
    <w:basedOn w:val="a0"/>
    <w:rsid w:val="0065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Денисович Панков</dc:creator>
  <cp:keywords/>
  <dc:description/>
  <cp:lastModifiedBy>Сергей Панков</cp:lastModifiedBy>
  <cp:revision>8</cp:revision>
  <dcterms:created xsi:type="dcterms:W3CDTF">2016-11-18T08:29:00Z</dcterms:created>
  <dcterms:modified xsi:type="dcterms:W3CDTF">2016-11-30T03:13:00Z</dcterms:modified>
</cp:coreProperties>
</file>