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b/>
          <w:bCs/>
          <w:color w:val="1F4E79"/>
          <w:sz w:val="44"/>
          <w:szCs w:val="44"/>
        </w:rPr>
        <w:t xml:space="preserve">Relatório de Desenvolvimento</w:t>
      </w:r>
    </w:p>
    <w:p>
      <w:pPr>
        <w:spacing w:after="400"/>
      </w:pPr>
      <w:r>
        <w:rPr>
          <w:color w:val="595959"/>
          <w:sz w:val="28"/>
          <w:szCs w:val="28"/>
        </w:rPr>
        <w:t xml:space="preserve">Servidor MCP de Vendas e Agente Local com Ollama</w:t>
      </w:r>
    </w:p>
    <w:p>
      <w:pPr>
        <w:spacing w:after="80"/>
      </w:pPr>
      <w:r>
        <w:rPr>
          <w:b/>
          <w:bCs/>
          <w:color w:val="595959"/>
        </w:rPr>
        <w:t xml:space="preserve">Período abrangido: </w:t>
      </w:r>
      <w:r>
        <w:rPr>
          <w:color w:val="595959"/>
        </w:rPr>
        <w:t xml:space="preserve">10 de setembro a 25 de setembro de 2026</w:t>
      </w:r>
    </w:p>
    <w:p>
      <w:pPr>
        <w:spacing w:after="80"/>
      </w:pPr>
      <w:r>
        <w:rPr>
          <w:b/>
          <w:bCs/>
          <w:color w:val="595959"/>
        </w:rPr>
        <w:t xml:space="preserve">Autor: </w:t>
      </w:r>
      <w:r>
        <w:rPr>
          <w:color w:val="595959"/>
        </w:rPr>
        <w:t xml:space="preserve">Diana Silva</w:t>
      </w:r>
    </w:p>
    <w:p>
      <w:pPr>
        <w:spacing w:after="80"/>
      </w:pPr>
      <w:r>
        <w:rPr>
          <w:b/>
          <w:bCs/>
          <w:color w:val="595959"/>
        </w:rPr>
        <w:t xml:space="preserve">Contexto: </w:t>
      </w:r>
      <w:r>
        <w:rPr>
          <w:color w:val="595959"/>
        </w:rPr>
        <w:t xml:space="preserve">Projeto de estágio — integração de um modelo de linguagem com dados de vendas via Model Context Protocol (MCP)</w:t>
      </w:r>
    </w:p>
    <w:p>
      <w:pPr>
        <w:pBdr>
          <w:bottom w:val="single" w:color="DCE6F1" w:sz="6"/>
        </w:pBdr>
        <w:spacing w:after="300" w:before="300"/>
      </w:pPr>
    </w:p>
    <w:p>
      <w:pPr>
        <w:pStyle w:val="Heading1"/>
        <w:pBdr>
          <w:bottom w:val="single" w:color="1F4E79" w:sz="6"/>
        </w:pBdr>
        <w:spacing w:after="200" w:before="400"/>
      </w:pPr>
      <w:r>
        <w:rPr>
          <w:b/>
          <w:bCs/>
          <w:color w:val="1F4E79"/>
        </w:rPr>
        <w:t xml:space="preserve">1. Resumo do projeto</w:t>
      </w:r>
    </w:p>
    <w:p>
      <w:pPr>
        <w:spacing w:after="160" w:line="300"/>
      </w:pPr>
      <w:r>
        <w:t xml:space="preserve">Este projeto desenvolve um sistema que permite fazer perguntas em linguagem natural sobre os dados de clientes e faturação de uma empresa, e obter respostas corretas com base nos dados reais guardados em SQL Server — sem que o modelo de inteligência artificial tenha acesso direto à base de dados nem veja a sua estrutura interna.</w:t>
      </w:r>
    </w:p>
    <w:p>
      <w:pPr>
        <w:spacing w:after="160" w:line="300"/>
      </w:pPr>
      <w:r>
        <w:t xml:space="preserve">A peça central é um servidor MCP (Model Context Protocol): um programa que expõe um conjunto restrito de "ferramentas" de consulta, que qualquer assistente de IA compatível (Claude Desktop, Claude Code, ou um agente próprio ligado a um modelo local) pode descobrir e utilizar. O modelo nunca escreve SQL nem vê a base de dados diretamente: só pode pedir dados através destas ferramentas, o que mantém o acesso controlado e previsível.</w:t>
      </w:r>
    </w:p>
    <w:p>
      <w:pPr>
        <w:spacing w:after="160" w:line="300"/>
      </w:pPr>
      <w:r>
        <w:t xml:space="preserve">O trabalho foi feito em três fases: primeiro a estrutura base do servidor, depois as ferramentas de consulta ligadas a dados reais, e por fim um agente de consola que liga tudo a um modelo de IA a correr localmente no computador (sem depender de serviços na nuvem).</w:t>
      </w:r>
    </w:p>
    <w:p>
      <w:pPr>
        <w:pStyle w:val="Heading1"/>
        <w:pBdr>
          <w:bottom w:val="single" w:color="1F4E79" w:sz="6"/>
        </w:pBdr>
        <w:spacing w:after="200" w:before="400"/>
      </w:pPr>
      <w:r>
        <w:rPr>
          <w:b/>
          <w:bCs/>
          <w:color w:val="1F4E79"/>
        </w:rPr>
        <w:t xml:space="preserve">2. Fase 1 — Estrutura inicial</w:t>
      </w:r>
    </w:p>
    <w:p>
      <w:pPr>
        <w:spacing w:after="160" w:line="300"/>
      </w:pPr>
      <w:r>
        <w:t xml:space="preserve">Criação do repositório e da estrutura base do projeto em C# (.NET 10), com o esqueleto do servidor MCP e os primeiros testes para validar que a comunicação com um cliente de IA funcionava corretamente.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Servidor MCP criado do zero, a comunicar por stdio (entrada/saída do processo) — não abre nenhuma porta de rede, o que simplifica a segurança.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Primeiros testes de ligação com um host de IA, para confirmar que o protocolo estava a funcionar antes de avançar para dados reais.</w:t>
      </w:r>
    </w:p>
    <w:p>
      <w:pPr>
        <w:pStyle w:val="Heading1"/>
        <w:pBdr>
          <w:bottom w:val="single" w:color="1F4E79" w:sz="6"/>
        </w:pBdr>
        <w:spacing w:after="200" w:before="400"/>
      </w:pPr>
      <w:r>
        <w:rPr>
          <w:b/>
          <w:bCs/>
          <w:color w:val="1F4E79"/>
        </w:rPr>
        <w:t xml:space="preserve">3. Fase 2 — Ferramentas de consulta e ligação a dados reais</w:t>
      </w:r>
    </w:p>
    <w:p>
      <w:pPr>
        <w:spacing w:after="160" w:line="300"/>
      </w:pPr>
      <w:r>
        <w:t xml:space="preserve">Esta foi a fase mais longa e onde nasceram as funcionalidades principais do sistema: as ferramentas que o modelo de IA usa para consultar informação de clientes e de faturação.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3.1 Ligação à base de dados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Ligação real ao SQL Server da empresa, através de duas vistas (views) dedicadas — uma para dados gerais de clientes e outra para condições de faturação — em vez de aceder diretamente às tabelas.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A palavra-passe da base de dados deixou de andar em texto simples: passou a ser guardada encriptada (DPAPI do Windows), só desencriptável pelo próprio utilizador, no próprio computador.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O login usado pelo servidor tem apenas permissões de leitura — o sistema nunca pode alterar dados, só consultá-los.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3.2 Ferramentas de consulta ("tools")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clientes_consultar — devolve dados gerais dos clientes: nome, zona, vendedor, tipo de cliente, atividade e distrito.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faturacao_consultar — devolve condições de faturação: forma de pagamento, cobrança, expedição, situação financeira, escalão de plafond e escalão de volume de vendas declarado.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Cada ferramenta permite filtrar por um valor exato (ex.: "clientes da zona Lisboa"), ou contar/agrupar os clientes por uma coluna, já com as percentagens calculadas — útil para perguntas do tipo "quantos clientes temos por distrito?".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Os resultados grandes são paginados automaticamente, para nunca sobrecarregar a resposta do modelo com informação a mais.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Sempre que uma consulta falha (ex.: problema de ligação à base de dados), o modelo recebe apenas uma mensagem genérica — os detalhes técnicos ficam só no registo interno (log), nunca expostos.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3.3 Qualidade e limpeza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Criação de testes automatizados (xUnit) que verificam se as consultas continuam a devolver os resultados esperados depois de alterações ao código.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Várias rondas de limpeza: remoção de pacotes e ficheiros que já não eram usados, e consolidação das duas ferramentas de consulta num único ficheiro, tornando o código mais fácil de seguir.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Os ficheiros de compilação (bin/obj) deixaram de ser guardados no repositório — só o código-fonte, como é boa prática.</w:t>
      </w:r>
    </w:p>
    <w:p>
      <w:pPr>
        <w:pStyle w:val="Heading1"/>
        <w:pBdr>
          <w:bottom w:val="single" w:color="1F4E79" w:sz="6"/>
        </w:pBdr>
        <w:spacing w:after="200" w:before="400"/>
      </w:pPr>
      <w:r>
        <w:rPr>
          <w:b/>
          <w:bCs/>
          <w:color w:val="1F4E79"/>
        </w:rPr>
        <w:t xml:space="preserve">4. Fase 3 — Agente de consola com IA local (Ollama)</w:t>
      </w:r>
    </w:p>
    <w:p>
      <w:pPr>
        <w:spacing w:after="160" w:line="300"/>
      </w:pPr>
      <w:r>
        <w:t xml:space="preserve">Com as ferramentas de consulta a funcionar, a terceira fase juntou um modelo de inteligência artificial capaz de interpretar perguntas em português e decidir sozinho que ferramenta usar para responder.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Criação do Vendas.Agente: um programa de consola que arranca o servidor MCP automaticamente e liga-o a um modelo de IA a correr localmente no computador, através do Ollama (modelo qwen2.5) — sem depender de nenhum serviço na nuvem nem de ligação à internet para o próprio modelo.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O utilizador pode simplesmente escrever uma pergunta (ex.: "Liste os clientes de Lisboa") e o modelo escolhe sozinho qual ferramenta chamar; o agente mostra sempre que ferramenta foi usada, para haver transparência sobre a origem da resposta.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Foi criado também um modo alternativo, de "menu fixo", que permite navegar por opções numeradas e chamar as ferramentas diretamente, sem precisar do modelo de IA — útil para testar rapidamente ou quando não se quer depender do Ollama.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Foram definidas regras de segurança próprias para o comportamento do modelo (ficheiro de políticas), que orientam o que o assistente pode e não pode fazer.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O agente foi também preparado para funcionar com o Claude Desktop e com o Claude Code (terminal) como alternativas ao Ollama, com instruções passo a passo documentadas no README para cada um.</w:t>
      </w:r>
    </w:p>
    <w:p>
      <w:pPr>
        <w:pStyle w:val="Heading1"/>
        <w:pBdr>
          <w:bottom w:val="single" w:color="1F4E79" w:sz="6"/>
        </w:pBdr>
        <w:spacing w:after="200" w:before="400"/>
      </w:pPr>
      <w:r>
        <w:rPr>
          <w:b/>
          <w:bCs/>
          <w:color w:val="1F4E79"/>
        </w:rPr>
        <w:t xml:space="preserve">5. Melhorias mais recentes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Opção de "cruzamento" de dados: já era possível cruzar duas colunas de faturação (por exemplo, contar clientes por forma de cobrança apenas dentro de uma forma de pagamento específica); esta opção foi agora também estendida aos dados gerais de clientes, permitindo perguntas como "quantos clientes por zona tem este vendedor?".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Simplificação do código das ferramentas de consulta: o que antes eram vários parâmetros soltos e repetidos foi reorganizado num único modelo de pedido, reduzindo a complexidade e o risco de erro ao adicionar novas opções no futuro.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Atualização do README com instruções mais completas para configurar o sistema com Claude Desktop e com o Ollama, incluindo uma tabela de resolução de problemas comuns.</w:t>
      </w:r>
    </w:p>
    <w:p>
      <w:pPr>
        <w:pStyle w:val="Heading1"/>
        <w:pBdr>
          <w:bottom w:val="single" w:color="1F4E79" w:sz="6"/>
        </w:pBdr>
        <w:spacing w:after="200" w:before="400"/>
      </w:pPr>
      <w:r>
        <w:rPr>
          <w:b/>
          <w:bCs/>
          <w:color w:val="1F4E79"/>
        </w:rPr>
        <w:t xml:space="preserve">6. Estado atual</w:t>
      </w:r>
    </w:p>
    <w:p>
      <w:pPr>
        <w:spacing w:after="160" w:line="300"/>
      </w:pPr>
      <w:r>
        <w:t xml:space="preserve">O sistema está funcional de ponta a ponta: um utilizador pode perguntar, em português e em linguagem corrente, informação sobre clientes e faturação, e obter uma resposta baseada em dados reais da base de dados da empresa — usando o Claude Desktop, o Claude Code, ou um modelo totalmente local através do Ollama, conforme a preferência. O acesso aos dados mantém-se sempre limitado às duas ferramentas de consulta, só de leitura, com a palavra-passe protegida e sem exposição de detalhes técnicos ao modelo.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2026-09-25T15:27:16.239Z</dcterms:created>
  <dcterms:modified xsi:type="dcterms:W3CDTF">2026-09-25T15:27:16.243Z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