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rFonts w:ascii="Arial" w:hAnsi="Arial" w:eastAsia="Arial" w:cs="Arial"/>
          <w:b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0" w:name="_GoBack"/>
      <w:r/>
      <w:bookmarkEnd w:id="0"/>
      <w:r/>
      <w:r>
        <w:rPr>
          <w:rFonts w:ascii="Arial" w:hAnsi="Arial" w:eastAsia="Arial" w:cs="Arial"/>
          <w:b/>
          <w:sz w:val="28"/>
          <w:szCs w:val="28"/>
        </w:rPr>
      </w:r>
    </w:p>
    <w:tbl>
      <w:tblPr>
        <w:tblW w:w="100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5032"/>
        <w:gridCol w:w="5032"/>
      </w:tblGrid>
      <w:tr>
        <w:trPr>
          <w:jc w:val="center"/>
          <w:trHeight w:val="80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032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ПАО “Сбербанк”</w:t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Банк получателя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032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БИК 040612345</w:t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Сч. № 30101810112345678900</w:t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032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ИНН 616512345678</w:t>
            </w:r>
            <w:r>
              <w:rPr>
                <w:rFonts w:ascii="Arial" w:hAnsi="Arial" w:eastAsia="Arial" w:cs="Arial"/>
              </w:rPr>
              <w:br/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ИП Иванов Леонид Викторович</w:t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Получатель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032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Сч. № 40802123456789012345</w:t>
            </w:r>
            <w:r>
              <w:rPr>
                <w:rFonts w:ascii="Arial" w:hAnsi="Arial" w:eastAsia="Arial" w:cs="Arial"/>
              </w:rPr>
            </w:r>
          </w:p>
        </w:tc>
      </w:tr>
    </w:tbl>
    <w:p>
      <w:pPr>
        <w:ind w:firstLine="0"/>
        <w:jc w:val="left"/>
        <w:rPr>
          <w:rFonts w:ascii="Arial" w:hAnsi="Arial" w:eastAsia="Arial" w:cs="Arial"/>
          <w:b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8"/>
          <w:szCs w:val="28"/>
        </w:rPr>
      </w:r>
      <w:r>
        <w:rPr>
          <w:rFonts w:ascii="Arial" w:hAnsi="Arial" w:eastAsia="Arial" w:cs="Arial"/>
          <w:b/>
          <w:sz w:val="28"/>
          <w:szCs w:val="28"/>
        </w:rPr>
      </w:r>
    </w:p>
    <w:p>
      <w:pPr>
        <w:ind w:firstLine="0"/>
        <w:jc w:val="center"/>
        <w:rPr>
          <w:rFonts w:ascii="Arial" w:hAnsi="Arial" w:eastAsia="Arial" w:cs="Arial"/>
          <w:b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8"/>
          <w:szCs w:val="28"/>
        </w:rPr>
      </w:r>
      <w:r>
        <w:rPr>
          <w:rFonts w:ascii="Arial" w:hAnsi="Arial" w:eastAsia="Arial" w:cs="Arial"/>
          <w:b/>
          <w:sz w:val="28"/>
          <w:szCs w:val="28"/>
        </w:rPr>
      </w:r>
    </w:p>
    <w:p>
      <w:pPr>
        <w:ind w:firstLine="0"/>
        <w:jc w:val="left"/>
        <w:rPr>
          <w:rFonts w:ascii="Arial" w:hAnsi="Arial" w:eastAsia="Arial" w:cs="Arial"/>
          <w:b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8"/>
          <w:szCs w:val="28"/>
        </w:rPr>
        <w:t xml:space="preserve">Счет на оплату № {{ service_list_id }}  к </w:t>
      </w:r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договору № {{ </w:t>
      </w:r>
      <w:r>
        <w:rPr>
          <w:rFonts w:ascii="Arial" w:hAnsi="Arial" w:eastAsia="Arial" w:cs="Arial"/>
          <w:b/>
          <w:sz w:val="28"/>
          <w:szCs w:val="28"/>
        </w:rPr>
        <w:t xml:space="preserve">dogovor_list_nomer_dogovora</w:t>
      </w:r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 }} от {{ </w:t>
      </w:r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dogovor_list_date_of_signing</w:t>
      </w:r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 }}</w:t>
      </w:r>
      <w:r>
        <w:rPr>
          <w:rFonts w:ascii="Arial" w:hAnsi="Arial" w:eastAsia="Arial" w:cs="Arial"/>
          <w:b/>
          <w:color w:val="000000"/>
          <w:sz w:val="28"/>
          <w:szCs w:val="28"/>
        </w:rPr>
      </w:r>
    </w:p>
    <w:p>
      <w:r/>
      <w:r/>
    </w:p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tbl>
      <w:tblPr>
        <w:tblW w:w="1005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1530"/>
        <w:gridCol w:w="8520"/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530" w:type="dxa"/>
            <w:textDirection w:val="lrTb"/>
            <w:noWrap w:val="false"/>
          </w:tcPr>
          <w:p>
            <w:pPr>
              <w:ind w:firstLine="0"/>
              <w:tabs>
                <w:tab w:val="left" w:pos="8931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Поставщик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8520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404040"/>
                <w:sz w:val="22"/>
                <w:szCs w:val="22"/>
              </w:rPr>
              <w:t xml:space="preserve">ООО «Кларити» ИНН 9715234885, КПП 631601001, 443068, Самарская область, г Самара, ул. Потапова, офис 33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53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Покупатель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8520" w:type="dxa"/>
            <w:textDirection w:val="lrTb"/>
            <w:noWrap w:val="false"/>
          </w:tcPr>
          <w:p>
            <w:pPr>
              <w:ind w:firstLine="0"/>
              <w:rPr>
                <w:rFonts w:ascii="Arial" w:hAnsi="Arial" w:eastAsia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404040"/>
                <w:sz w:val="22"/>
                <w:szCs w:val="22"/>
              </w:rPr>
              <w:t xml:space="preserve">{{ dogovor_list_organization_short_name }}, ИНН {{ dogovor_list_organization_inn }}, КПП {{ dogovor_list_organization_kpp }}, </w:t>
            </w:r>
            <w:r>
              <w:rPr>
                <w:rFonts w:ascii="Arial" w:hAnsi="Arial" w:eastAsia="Arial" w:cs="Arial"/>
                <w:b/>
                <w:color w:val="404040"/>
                <w:sz w:val="22"/>
                <w:szCs w:val="22"/>
              </w:rPr>
            </w:r>
          </w:p>
          <w:p>
            <w:pPr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404040"/>
                <w:sz w:val="22"/>
                <w:szCs w:val="22"/>
              </w:rPr>
              <w:t xml:space="preserve">{{ dogovor_list_organization_ur_adres }}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tbl>
      <w:tblPr>
        <w:tblW w:w="99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450"/>
        <w:gridCol w:w="5115"/>
        <w:gridCol w:w="1020"/>
        <w:gridCol w:w="1065"/>
        <w:gridCol w:w="1095"/>
        <w:gridCol w:w="1245"/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5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№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115" w:type="dxa"/>
            <w:textDirection w:val="lrTb"/>
            <w:noWrap w:val="false"/>
          </w:tcPr>
          <w:p>
            <w:pPr>
              <w:ind w:firstLine="0"/>
              <w:jc w:val="center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Услуга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2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Кол-во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6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Ед.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9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Цена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24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Сумма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5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11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{{ </w:t>
            </w:r>
            <w:r>
              <w:rPr>
                <w:rFonts w:ascii="Arial" w:hAnsi="Arial" w:eastAsia="Arial" w:cs="Arial"/>
                <w:color w:val="404040"/>
                <w:sz w:val="22"/>
                <w:szCs w:val="22"/>
              </w:rPr>
              <w:t xml:space="preserve">service_list_price 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}}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2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6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услуга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9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{{ </w:t>
            </w:r>
            <w:r>
              <w:rPr>
                <w:rFonts w:ascii="Arial" w:hAnsi="Arial" w:eastAsia="Arial" w:cs="Arial"/>
                <w:color w:val="404040"/>
                <w:sz w:val="22"/>
                <w:szCs w:val="22"/>
              </w:rPr>
              <w:t xml:space="preserve">service_list_price 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}}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24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{{ </w:t>
            </w:r>
            <w:r>
              <w:rPr>
                <w:rFonts w:ascii="Arial" w:hAnsi="Arial" w:eastAsia="Arial" w:cs="Arial"/>
                <w:color w:val="404040"/>
                <w:sz w:val="22"/>
                <w:szCs w:val="22"/>
              </w:rPr>
              <w:t xml:space="preserve">service_list_price 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}}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jc w:val="left"/>
        <w:widowControl w:val="off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sz w:val="22"/>
          <w:szCs w:val="22"/>
        </w:rPr>
        <w:t xml:space="preserve">Руководитель ____________________ Иванов Л. В.</w:t>
      </w:r>
      <w:r>
        <w:rPr>
          <w:rFonts w:ascii="Arial" w:hAnsi="Arial" w:eastAsia="Arial" w:cs="Arial"/>
          <w:b/>
          <w:sz w:val="32"/>
          <w:szCs w:val="3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firstLine="0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02791680" behindDoc="0" locked="0" layoutInCell="1" allowOverlap="1">
                <wp:simplePos x="0" y="0"/>
                <wp:positionH relativeFrom="column">
                  <wp:posOffset>-380364</wp:posOffset>
                </wp:positionH>
                <wp:positionV relativeFrom="paragraph">
                  <wp:posOffset>14605</wp:posOffset>
                </wp:positionV>
                <wp:extent cx="6858000" cy="428625"/>
                <wp:effectExtent l="0" t="0" r="0" b="0"/>
                <wp:wrapNone/>
                <wp:docPr id="1" name="_x0000_s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0" cy="428625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>
                          <a:solidFill>
                            <a:srgbClr val="395E89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Документ для демонстрации возможностей сервиса.</w:t>
                            </w:r>
                            <w:r/>
                          </w:p>
                        </w:txbxContent>
                      </wps:txbx>
                      <wps:bodyPr wrap="square" lIns="91425" tIns="45698" rIns="91425" bIns="45698" anchor="ctr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502791680;o:allowoverlap:true;o:allowincell:true;mso-position-horizontal-relative:text;margin-left:-29.95pt;mso-position-horizontal:absolute;mso-position-vertical-relative:text;margin-top:1.15pt;mso-position-vertical:absolute;width:540.00pt;height:33.75pt;mso-wrap-distance-left:9.07pt;mso-wrap-distance-top:0.00pt;mso-wrap-distance-right:9.07pt;mso-wrap-distance-bottom:0.00pt;v-text-anchor:middle;visibility:visible;" fillcolor="#93B3D7" strokecolor="#395E89">
                <v:textbox inset="0,0,0,0">
                  <w:txbxContent>
                    <w:p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</w:rPr>
                        <w:t xml:space="preserve">Документ для демонстрации возможностей сервиса.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firstLine="0"/>
        <w:jc w:val="left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sectPr>
      <w:footerReference w:type="default" r:id="rId8"/>
      <w:footnotePr/>
      <w:endnotePr/>
      <w:type w:val="nextPage"/>
      <w:pgSz w:w="11906" w:h="16838" w:orient="portrait"/>
      <w:pgMar w:top="993" w:right="566" w:bottom="709" w:left="1276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0"/>
      <w:tabs>
        <w:tab w:val="center" w:pos="4677" w:leader="none"/>
        <w:tab w:val="right" w:pos="9355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0"/>
    <w:link w:val="66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0"/>
    <w:link w:val="66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0"/>
    <w:link w:val="66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0"/>
    <w:link w:val="66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0"/>
    <w:link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0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70"/>
    <w:link w:val="673"/>
    <w:uiPriority w:val="10"/>
    <w:rPr>
      <w:sz w:val="48"/>
      <w:szCs w:val="48"/>
    </w:rPr>
  </w:style>
  <w:style w:type="character" w:styleId="37">
    <w:name w:val="Subtitle Char"/>
    <w:basedOn w:val="670"/>
    <w:link w:val="674"/>
    <w:uiPriority w:val="11"/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6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70"/>
    <w:link w:val="42"/>
    <w:uiPriority w:val="99"/>
  </w:style>
  <w:style w:type="paragraph" w:styleId="44">
    <w:name w:val="Footer"/>
    <w:basedOn w:val="66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70"/>
    <w:link w:val="44"/>
    <w:uiPriority w:val="99"/>
  </w:style>
  <w:style w:type="paragraph" w:styleId="46">
    <w:name w:val="Caption"/>
    <w:basedOn w:val="663"/>
    <w:next w:val="6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0"/>
    <w:uiPriority w:val="99"/>
    <w:unhideWhenUsed/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0"/>
    <w:uiPriority w:val="99"/>
    <w:semiHidden/>
    <w:unhideWhenUsed/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pPr>
      <w:ind w:firstLine="709"/>
      <w:jc w:val="both"/>
    </w:pPr>
    <w:rPr>
      <w:sz w:val="24"/>
      <w:szCs w:val="24"/>
      <w:lang w:val="ru-RU"/>
    </w:rPr>
  </w:style>
  <w:style w:type="paragraph" w:styleId="664">
    <w:name w:val="Heading 1"/>
    <w:basedOn w:val="663"/>
    <w:next w:val="663"/>
    <w:pPr>
      <w:jc w:val="center"/>
      <w:keepNext/>
      <w:spacing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665">
    <w:name w:val="Heading 2"/>
    <w:basedOn w:val="663"/>
    <w:next w:val="663"/>
    <w:pPr>
      <w:keepLines/>
      <w:keepNext/>
      <w:spacing w:before="360" w:after="200"/>
      <w:outlineLvl w:val="1"/>
    </w:pPr>
    <w:rPr>
      <w:rFonts w:ascii="Arial" w:hAnsi="Arial" w:eastAsia="Arial" w:cs="Arial"/>
      <w:sz w:val="34"/>
      <w:szCs w:val="34"/>
    </w:rPr>
  </w:style>
  <w:style w:type="paragraph" w:styleId="666">
    <w:name w:val="Heading 3"/>
    <w:basedOn w:val="663"/>
    <w:next w:val="663"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7">
    <w:name w:val="Heading 4"/>
    <w:basedOn w:val="663"/>
    <w:next w:val="663"/>
    <w:pPr>
      <w:keepLines/>
      <w:keepNext/>
      <w:spacing w:before="320" w:after="200"/>
      <w:outlineLvl w:val="3"/>
    </w:pPr>
    <w:rPr>
      <w:rFonts w:ascii="Arial" w:hAnsi="Arial" w:eastAsia="Arial" w:cs="Arial"/>
      <w:b/>
      <w:sz w:val="26"/>
      <w:szCs w:val="26"/>
    </w:rPr>
  </w:style>
  <w:style w:type="paragraph" w:styleId="668">
    <w:name w:val="Heading 5"/>
    <w:basedOn w:val="663"/>
    <w:next w:val="663"/>
    <w:pPr>
      <w:keepLines/>
      <w:keepNext/>
      <w:spacing w:before="320" w:after="200"/>
      <w:outlineLvl w:val="4"/>
    </w:pPr>
    <w:rPr>
      <w:rFonts w:ascii="Arial" w:hAnsi="Arial" w:eastAsia="Arial" w:cs="Arial"/>
      <w:b/>
    </w:rPr>
  </w:style>
  <w:style w:type="paragraph" w:styleId="669">
    <w:name w:val="Heading 6"/>
    <w:basedOn w:val="663"/>
    <w:next w:val="663"/>
    <w:pPr>
      <w:keepLines/>
      <w:keepNext/>
      <w:spacing w:before="320" w:after="200"/>
      <w:outlineLvl w:val="5"/>
    </w:pPr>
    <w:rPr>
      <w:rFonts w:ascii="Arial" w:hAnsi="Arial" w:eastAsia="Arial" w:cs="Arial"/>
      <w:b/>
      <w:sz w:val="22"/>
      <w:szCs w:val="22"/>
    </w:r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paragraph" w:styleId="673">
    <w:name w:val="Title"/>
    <w:basedOn w:val="663"/>
    <w:next w:val="663"/>
    <w:pPr>
      <w:spacing w:before="300" w:after="200"/>
    </w:pPr>
    <w:rPr>
      <w:sz w:val="48"/>
      <w:szCs w:val="48"/>
    </w:rPr>
  </w:style>
  <w:style w:type="paragraph" w:styleId="674">
    <w:name w:val="Subtitle"/>
    <w:basedOn w:val="663"/>
    <w:next w:val="663"/>
    <w:pPr>
      <w:spacing w:before="200" w:after="20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color w:val="000000"/>
    </w:rPr>
  </w:style>
  <w:style w:type="table" w:styleId="675" w:customStyle="1">
    <w:name w:val="StGen0"/>
    <w:basedOn w:val="6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6" w:customStyle="1">
    <w:name w:val="StGen1"/>
    <w:basedOn w:val="6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7" w:customStyle="1">
    <w:name w:val="StGen2"/>
    <w:basedOn w:val="6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Максим Дитрих</cp:lastModifiedBy>
  <cp:revision>3</cp:revision>
  <dcterms:created xsi:type="dcterms:W3CDTF">2024-05-25T08:45:00Z</dcterms:created>
  <dcterms:modified xsi:type="dcterms:W3CDTF">2024-05-25T09:19:42Z</dcterms:modified>
</cp:coreProperties>
</file>