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92E5" w14:textId="77777777" w:rsidR="00DD50F2" w:rsidRDefault="00DD50F2" w:rsidP="00DD50F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7F102BA9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A67F5BF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14B63E5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4443B47" w14:textId="3426D756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511FC92B" w14:textId="77777777" w:rsidR="00F80E9D" w:rsidRDefault="00F80E9D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31C9263" w14:textId="4B756909" w:rsidR="00DD50F2" w:rsidRPr="00F80E9D" w:rsidRDefault="00DD50F2" w:rsidP="00F80E9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A289A0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2AA1C5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730E23F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086F6A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4B12D6C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№1</w:t>
      </w:r>
    </w:p>
    <w:p w14:paraId="2C287063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66C5757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255F6220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57441DF8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422B1A7" w14:textId="1FDAB3B8" w:rsidR="00DD50F2" w:rsidRDefault="00DD50F2" w:rsidP="00DD50F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9963572" w14:textId="77777777" w:rsidR="00F80E9D" w:rsidRPr="00F80E9D" w:rsidRDefault="00F80E9D" w:rsidP="00F80E9D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27CB0426" w14:textId="428D53C5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555A838D" w14:textId="77777777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A56D3D" w14:textId="181FD41F" w:rsidR="00F80E9D" w:rsidRDefault="00F80E9D" w:rsidP="00F01A74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</w:t>
      </w:r>
      <w:r w:rsidR="00726EC1">
        <w:rPr>
          <w:rFonts w:eastAsia="Times New Roman" w:cs="Times New Roman"/>
          <w:bCs/>
          <w:szCs w:val="28"/>
          <w:lang w:eastAsia="ru-RU"/>
        </w:rPr>
        <w:t xml:space="preserve"> студент группы 4ПМ</w:t>
      </w:r>
      <w:r w:rsidR="00F61976"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820CCD"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738DCACF" w14:textId="0CE15BDC" w:rsidR="00F80E9D" w:rsidRPr="00F80E9D" w:rsidRDefault="00F61976" w:rsidP="00F80E9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="00F80E9D" w:rsidRPr="00F80E9D">
        <w:rPr>
          <w:rFonts w:cs="Times New Roman"/>
          <w:sz w:val="20"/>
          <w:szCs w:val="20"/>
          <w:lang w:eastAsia="ru-RU"/>
        </w:rPr>
        <w:t>(подпись)</w:t>
      </w:r>
      <w:r w:rsidR="00F80E9D" w:rsidRPr="00F80E9D">
        <w:rPr>
          <w:rFonts w:cs="Times New Roman"/>
          <w:sz w:val="20"/>
          <w:szCs w:val="20"/>
          <w:lang w:eastAsia="ru-RU"/>
        </w:rPr>
        <w:tab/>
      </w:r>
    </w:p>
    <w:p w14:paraId="21AA5E90" w14:textId="2D5C04E4" w:rsidR="00F80E9D" w:rsidRDefault="00F80E9D" w:rsidP="00F01A74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 xml:space="preserve">Работу проверил </w:t>
      </w:r>
      <w:r w:rsidR="00F61976">
        <w:rPr>
          <w:rFonts w:cs="Times New Roman"/>
          <w:color w:val="000000"/>
          <w:szCs w:val="28"/>
        </w:rPr>
        <w:t>доц. каф. ИТ, к.т.н., доц</w:t>
      </w:r>
      <w:r w:rsidR="00F01A74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>А.Н. Полетайкин</w:t>
      </w:r>
    </w:p>
    <w:p w14:paraId="1FFA7B6D" w14:textId="6091EB95" w:rsidR="00F80E9D" w:rsidRPr="00F80E9D" w:rsidRDefault="00F80E9D" w:rsidP="00F80E9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 w:rsidR="00F61976">
        <w:rPr>
          <w:rFonts w:cs="Times New Roman"/>
          <w:color w:val="000000"/>
          <w:sz w:val="20"/>
          <w:szCs w:val="20"/>
        </w:rPr>
        <w:t xml:space="preserve">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3CABDA2" w14:textId="3B7C1666" w:rsidR="00DD50F2" w:rsidRDefault="00DD50F2" w:rsidP="00DD50F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73D9D381" w14:textId="77777777" w:rsidR="00DD50F2" w:rsidRDefault="00DD50F2" w:rsidP="00DD50F2">
      <w:pPr>
        <w:spacing w:after="0" w:line="240" w:lineRule="auto"/>
        <w:rPr>
          <w:noProof/>
          <w:lang w:eastAsia="ru-RU"/>
        </w:rPr>
      </w:pPr>
    </w:p>
    <w:p w14:paraId="73D2C598" w14:textId="12968988" w:rsidR="00DD50F2" w:rsidRDefault="00DD50F2" w:rsidP="00DD50F2">
      <w:pPr>
        <w:spacing w:after="0" w:line="240" w:lineRule="auto"/>
        <w:rPr>
          <w:sz w:val="20"/>
          <w:szCs w:val="20"/>
          <w:lang w:eastAsia="ru-RU"/>
        </w:rPr>
      </w:pPr>
    </w:p>
    <w:p w14:paraId="77F35E7D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4E7CCE6E" w14:textId="060F99FC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1F931D55" w14:textId="77777777" w:rsidR="00F73188" w:rsidRPr="00A468D7" w:rsidRDefault="00F73188" w:rsidP="00DD50F2">
      <w:pPr>
        <w:spacing w:after="0" w:line="240" w:lineRule="auto"/>
        <w:jc w:val="center"/>
        <w:rPr>
          <w:lang w:eastAsia="ru-RU"/>
        </w:rPr>
      </w:pPr>
    </w:p>
    <w:p w14:paraId="0A69A974" w14:textId="77777777" w:rsidR="00F80E9D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50836E4" w14:textId="71215F25" w:rsidR="00DD50F2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20CCD">
        <w:rPr>
          <w:lang w:eastAsia="ru-RU"/>
        </w:rPr>
        <w:t>3</w:t>
      </w:r>
    </w:p>
    <w:p w14:paraId="691C96E1" w14:textId="08D518A6" w:rsidR="00DD50F2" w:rsidRDefault="00DD50F2" w:rsidP="00DD50F2">
      <w:pPr>
        <w:spacing w:before="0" w:after="160" w:line="259" w:lineRule="auto"/>
        <w:jc w:val="left"/>
      </w:pPr>
      <w:r>
        <w:br w:type="page"/>
      </w:r>
    </w:p>
    <w:p w14:paraId="5E19389D" w14:textId="5095BACA" w:rsidR="00DD50F2" w:rsidRDefault="00DD50F2" w:rsidP="000740C8">
      <w:pPr>
        <w:spacing w:before="0" w:after="0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1B2BB964" w14:textId="07B62562" w:rsidR="000740C8" w:rsidRPr="00765C9D" w:rsidRDefault="00765C9D" w:rsidP="00765C9D">
      <w:pPr>
        <w:spacing w:before="0" w:after="0"/>
        <w:ind w:firstLine="709"/>
      </w:pPr>
      <w:r w:rsidRPr="00765C9D">
        <w:t xml:space="preserve">Тема: </w:t>
      </w:r>
      <w:r>
        <w:t>нейронная сеть для моделирования вольтамперных характеристик.</w:t>
      </w:r>
    </w:p>
    <w:p w14:paraId="089DB9A1" w14:textId="6CF76E08" w:rsidR="00DD50F2" w:rsidRDefault="00DD50F2" w:rsidP="000740C8">
      <w:pPr>
        <w:spacing w:before="0" w:after="0"/>
        <w:ind w:firstLine="709"/>
      </w:pPr>
      <w:r>
        <w:t xml:space="preserve">Цель работы: </w:t>
      </w:r>
      <w:r w:rsidR="00EC1B53">
        <w:t xml:space="preserve">анализ предметной области, </w:t>
      </w:r>
      <w: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 w14:paraId="25E6F9C1" w14:textId="77777777" w:rsidR="00DD50F2" w:rsidRDefault="00DD50F2" w:rsidP="000740C8">
      <w:pPr>
        <w:spacing w:before="0" w:after="0"/>
        <w:ind w:firstLine="709"/>
      </w:pPr>
      <w:r>
        <w:t>Для выполнения данной работы были поставлены определенные задачи:</w:t>
      </w:r>
    </w:p>
    <w:p w14:paraId="290837A8" w14:textId="77777777" w:rsidR="00DD50F2" w:rsidRDefault="00DD50F2" w:rsidP="000740C8">
      <w:pPr>
        <w:spacing w:before="0" w:after="0"/>
        <w:ind w:firstLine="709"/>
      </w:pPr>
      <w:r>
        <w:t xml:space="preserve">1. Дать характеристику объекта информатизации: наименование, назначение, структура, задачи, действующие лица. </w:t>
      </w:r>
    </w:p>
    <w:p w14:paraId="3B4BFA01" w14:textId="77777777" w:rsidR="00DD50F2" w:rsidRDefault="00DD50F2" w:rsidP="000740C8">
      <w:pPr>
        <w:spacing w:before="0" w:after="0"/>
        <w:ind w:firstLine="709"/>
      </w:pPr>
      <w:r>
        <w:t>2. Выполнить системное описание заданного бизнес-процесса и выполнить его декомпозицию на подпроцессы (задачи).</w:t>
      </w:r>
    </w:p>
    <w:p w14:paraId="6CC2C743" w14:textId="22742B63" w:rsidR="00DD50F2" w:rsidRDefault="00DD50F2" w:rsidP="000740C8">
      <w:pPr>
        <w:spacing w:before="0" w:after="0"/>
        <w:ind w:firstLine="709"/>
      </w:pPr>
      <w:r>
        <w:t xml:space="preserve">3. Построить модель «Черный ящик» и диаграмму вариантов использования UML. Описать построенные модели. Сформировать реестры инфопотоков. </w:t>
      </w:r>
    </w:p>
    <w:p w14:paraId="07633973" w14:textId="77777777" w:rsidR="00DD50F2" w:rsidRDefault="00DD50F2" w:rsidP="000740C8">
      <w:pPr>
        <w:spacing w:before="0" w:after="0"/>
        <w:ind w:firstLine="709"/>
      </w:pPr>
      <w:r>
        <w:t xml:space="preserve">4. Дать характеристику схеме решения задач в ручном режиме и выделить ее недостатки. </w:t>
      </w:r>
    </w:p>
    <w:p w14:paraId="049F97AB" w14:textId="77777777" w:rsidR="00DD50F2" w:rsidRDefault="00DD50F2" w:rsidP="000740C8">
      <w:pPr>
        <w:spacing w:before="0" w:after="0"/>
        <w:ind w:firstLine="709"/>
      </w:pPr>
      <w:r>
        <w:t>5. 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798A3902" w14:textId="77777777" w:rsidR="00DD50F2" w:rsidRDefault="00DD50F2" w:rsidP="000740C8">
      <w:pPr>
        <w:spacing w:before="0" w:after="0"/>
        <w:jc w:val="left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0BEDCE87" w14:textId="2BEDD43D" w:rsidR="00E754D4" w:rsidRPr="00602CB0" w:rsidRDefault="00E754D4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lang w:val="en-US"/>
        </w:rPr>
      </w:pPr>
      <w:r w:rsidRPr="00602CB0">
        <w:rPr>
          <w:b/>
          <w:bCs/>
        </w:rPr>
        <w:lastRenderedPageBreak/>
        <w:t>Характеристика объекта информатизации</w:t>
      </w:r>
    </w:p>
    <w:p w14:paraId="5DF40572" w14:textId="77777777" w:rsidR="002C066C" w:rsidRPr="002C066C" w:rsidRDefault="002C066C" w:rsidP="000740C8">
      <w:pPr>
        <w:spacing w:before="0" w:after="0"/>
        <w:ind w:left="709"/>
        <w:rPr>
          <w:lang w:val="en-US"/>
        </w:rPr>
      </w:pPr>
    </w:p>
    <w:p w14:paraId="7F99383B" w14:textId="4C64A2FF" w:rsidR="00E754D4" w:rsidRDefault="00AC7FEE" w:rsidP="000740C8">
      <w:pPr>
        <w:spacing w:before="0" w:after="0"/>
        <w:ind w:firstLine="709"/>
      </w:pPr>
      <w:r>
        <w:t xml:space="preserve">Объектом информатизации является </w:t>
      </w:r>
      <w:r w:rsidR="007D21D1">
        <w:t>система моделирования вольтамперных характеристик с использованием нейронных сетей</w:t>
      </w:r>
      <w:r w:rsidR="00F576B9">
        <w:t>.</w:t>
      </w:r>
    </w:p>
    <w:p w14:paraId="4BCE0094" w14:textId="1611EDBC" w:rsidR="003F2019" w:rsidRDefault="003F2019" w:rsidP="000740C8">
      <w:pPr>
        <w:spacing w:before="0" w:after="0"/>
        <w:ind w:firstLine="709"/>
      </w:pPr>
      <w:r>
        <w:t>Система должна</w:t>
      </w:r>
      <w:r w:rsidR="00E420AC">
        <w:t xml:space="preserve"> иметь возможность собирать и хранить вольтамперные характеристики компонентов или устройств.</w:t>
      </w:r>
      <w:r>
        <w:t xml:space="preserve"> Также система должна </w:t>
      </w:r>
      <w:r w:rsidR="00E420AC">
        <w:t>предоставлять средства для предварительной обработки данных, включая масштабирование, нормализацию и обработку выбросов. Система должна обеспечивать высокую точность предсказания вольтамперных характеристик для различных компонентов или устройств.</w:t>
      </w:r>
    </w:p>
    <w:p w14:paraId="344ABB3D" w14:textId="12275489" w:rsidR="00D2617A" w:rsidRPr="00D2617A" w:rsidRDefault="00A468D7" w:rsidP="00D2617A">
      <w:pPr>
        <w:spacing w:before="0" w:after="0"/>
        <w:ind w:firstLine="709"/>
      </w:pPr>
      <w:r>
        <w:t xml:space="preserve">Для примера рассмотрим завод </w:t>
      </w:r>
      <w:r w:rsidR="00D2617A">
        <w:rPr>
          <w:lang w:val="en-US"/>
        </w:rPr>
        <w:t>LG</w:t>
      </w:r>
      <w:r w:rsidR="00D2617A" w:rsidRPr="00D2617A">
        <w:t xml:space="preserve"> </w:t>
      </w:r>
      <w:r w:rsidR="00D2617A">
        <w:rPr>
          <w:lang w:val="en-US"/>
        </w:rPr>
        <w:t>Electronics</w:t>
      </w:r>
      <w:r w:rsidR="00D2617A">
        <w:t xml:space="preserve">. </w:t>
      </w:r>
      <w:r w:rsidR="00D2617A" w:rsidRPr="00D2617A">
        <w:t>Завод производит электронику и бытовую технику.</w:t>
      </w:r>
      <w:r w:rsidR="00D2617A">
        <w:t xml:space="preserve"> </w:t>
      </w:r>
      <w:r w:rsidR="00D2617A" w:rsidRPr="00D2617A">
        <w:t>п. Дорохово (Москва и область)</w:t>
      </w:r>
      <w:r w:rsidR="00D2617A">
        <w:t>.</w:t>
      </w:r>
    </w:p>
    <w:p w14:paraId="48D9F613" w14:textId="126292F3" w:rsidR="00A468D7" w:rsidRPr="00D2617A" w:rsidRDefault="00747088" w:rsidP="00747088">
      <w:pPr>
        <w:spacing w:before="0" w:after="0"/>
        <w:ind w:firstLine="709"/>
        <w:jc w:val="center"/>
      </w:pPr>
      <w:r w:rsidRPr="00747088">
        <w:rPr>
          <w:noProof/>
        </w:rPr>
        <w:drawing>
          <wp:inline distT="0" distB="0" distL="0" distR="0" wp14:anchorId="6AAC2ECB" wp14:editId="405C8CD8">
            <wp:extent cx="4192100" cy="440031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13" cy="44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44A" w14:textId="218A7556" w:rsidR="00602CB0" w:rsidRDefault="00602CB0" w:rsidP="007D21D1">
      <w:pPr>
        <w:spacing w:before="0" w:after="0"/>
        <w:ind w:firstLine="709"/>
      </w:pPr>
    </w:p>
    <w:p w14:paraId="14CA906F" w14:textId="3696FDE3" w:rsidR="00856D96" w:rsidRDefault="00856D96" w:rsidP="002C066C">
      <w:pPr>
        <w:spacing w:before="0" w:after="160"/>
        <w:ind w:firstLine="709"/>
        <w:jc w:val="left"/>
      </w:pPr>
      <w:r>
        <w:br w:type="page"/>
      </w:r>
    </w:p>
    <w:p w14:paraId="678229AE" w14:textId="1A9CA624" w:rsidR="00856D96" w:rsidRPr="00602CB0" w:rsidRDefault="00856D96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</w:rPr>
      </w:pPr>
      <w:r w:rsidRPr="00602CB0">
        <w:rPr>
          <w:b/>
          <w:bCs/>
        </w:rPr>
        <w:lastRenderedPageBreak/>
        <w:t>Процесс информатизации</w:t>
      </w:r>
    </w:p>
    <w:p w14:paraId="069E855A" w14:textId="77777777" w:rsidR="00856D96" w:rsidRPr="00602CB0" w:rsidRDefault="00856D96" w:rsidP="000740C8">
      <w:pPr>
        <w:spacing w:before="0" w:after="0"/>
        <w:rPr>
          <w:b/>
          <w:bCs/>
        </w:rPr>
      </w:pPr>
    </w:p>
    <w:p w14:paraId="4240C292" w14:textId="3FF59830" w:rsidR="00856D96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Наименование процесса информатизации</w:t>
      </w:r>
    </w:p>
    <w:p w14:paraId="4BDC509D" w14:textId="77777777" w:rsidR="002C066C" w:rsidRDefault="002C066C" w:rsidP="000740C8">
      <w:pPr>
        <w:spacing w:before="0" w:after="0"/>
      </w:pPr>
    </w:p>
    <w:p w14:paraId="24008AC1" w14:textId="56E1F67A" w:rsidR="007D21D1" w:rsidRPr="007D21D1" w:rsidRDefault="00906DD5" w:rsidP="000740C8">
      <w:pPr>
        <w:spacing w:before="0" w:after="0"/>
        <w:ind w:firstLine="709"/>
      </w:pPr>
      <w:r>
        <w:t xml:space="preserve">Процесс информатизации – процесс моделирования вольтамперных характеристик с использованием нейронной сети для инженеров на заводе </w:t>
      </w:r>
      <w:r>
        <w:rPr>
          <w:lang w:val="en-US"/>
        </w:rPr>
        <w:t>LG</w:t>
      </w:r>
      <w:r w:rsidRPr="00D2617A">
        <w:t xml:space="preserve"> </w:t>
      </w:r>
      <w:r>
        <w:rPr>
          <w:lang w:val="en-US"/>
        </w:rPr>
        <w:t>Electronics</w:t>
      </w:r>
      <w:r>
        <w:t>. Он включает в себя сбор параметров компонентов или устройств их анализ и предсказание ВАХ сгенерированных нейронной сетью.</w:t>
      </w:r>
    </w:p>
    <w:p w14:paraId="7412FBA5" w14:textId="37016EC5" w:rsidR="000740C8" w:rsidRDefault="000740C8" w:rsidP="000740C8">
      <w:pPr>
        <w:spacing w:before="0" w:after="0"/>
      </w:pPr>
    </w:p>
    <w:p w14:paraId="7910F4FB" w14:textId="63FB4772" w:rsidR="00BA67C4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С</w:t>
      </w:r>
      <w:r w:rsidR="00BA67C4" w:rsidRPr="00602CB0">
        <w:rPr>
          <w:b/>
          <w:bCs/>
        </w:rPr>
        <w:t xml:space="preserve">остав действующих лиц </w:t>
      </w:r>
    </w:p>
    <w:p w14:paraId="39F0D7C7" w14:textId="77777777" w:rsidR="002C066C" w:rsidRDefault="002C066C" w:rsidP="000740C8">
      <w:pPr>
        <w:spacing w:before="0" w:after="0"/>
        <w:jc w:val="left"/>
      </w:pPr>
    </w:p>
    <w:p w14:paraId="23FB36BB" w14:textId="2EDE0C58" w:rsidR="007D21D1" w:rsidRDefault="00F26F90" w:rsidP="000740C8">
      <w:pPr>
        <w:spacing w:before="0" w:after="0"/>
        <w:ind w:firstLine="709"/>
      </w:pPr>
      <w:r>
        <w:rPr>
          <w:i/>
          <w:iCs/>
        </w:rPr>
        <w:t>Инженер</w:t>
      </w:r>
      <w:r w:rsidR="007D21D1">
        <w:rPr>
          <w:i/>
          <w:iCs/>
        </w:rPr>
        <w:t xml:space="preserve"> – </w:t>
      </w:r>
      <w:r>
        <w:t xml:space="preserve">отвечает за </w:t>
      </w:r>
      <w:r w:rsidR="00E420AC">
        <w:t>сбор вольтамперных характеристик компонентов или устройств, а также после выполнения моделир</w:t>
      </w:r>
      <w:r w:rsidR="00562E6A">
        <w:t>о</w:t>
      </w:r>
      <w:r w:rsidR="00E420AC">
        <w:t>вания инженер будет анализировать и интерпретировать результаты, по</w:t>
      </w:r>
      <w:r w:rsidR="00562E6A">
        <w:t>л</w:t>
      </w:r>
      <w:r w:rsidR="00E420AC">
        <w:t>учен</w:t>
      </w:r>
      <w:r w:rsidR="00562E6A">
        <w:t>ные от системы.</w:t>
      </w:r>
    </w:p>
    <w:p w14:paraId="52B233F6" w14:textId="77777777" w:rsidR="000740C8" w:rsidRDefault="000740C8" w:rsidP="000740C8">
      <w:pPr>
        <w:spacing w:before="0" w:after="0"/>
      </w:pPr>
    </w:p>
    <w:p w14:paraId="1E5B0A66" w14:textId="0BBEB3AB" w:rsidR="00E754D4" w:rsidRPr="00602CB0" w:rsidRDefault="00E754D4" w:rsidP="007D21D1">
      <w:pPr>
        <w:pStyle w:val="a3"/>
        <w:numPr>
          <w:ilvl w:val="1"/>
          <w:numId w:val="2"/>
        </w:numPr>
        <w:spacing w:before="0" w:after="0" w:line="480" w:lineRule="auto"/>
        <w:ind w:left="0" w:firstLine="709"/>
        <w:jc w:val="left"/>
        <w:rPr>
          <w:b/>
          <w:bCs/>
        </w:rPr>
      </w:pPr>
      <w:r w:rsidRPr="00602CB0">
        <w:rPr>
          <w:b/>
          <w:bCs/>
        </w:rPr>
        <w:t>«Черный ящи</w:t>
      </w:r>
      <w:r w:rsidR="007D21D1">
        <w:rPr>
          <w:b/>
          <w:bCs/>
        </w:rPr>
        <w:t>к»</w:t>
      </w:r>
    </w:p>
    <w:p w14:paraId="2AEF9C68" w14:textId="77777777" w:rsidR="002C066C" w:rsidRDefault="002C066C" w:rsidP="000740C8">
      <w:pPr>
        <w:spacing w:before="0" w:after="0"/>
        <w:jc w:val="left"/>
      </w:pPr>
    </w:p>
    <w:p w14:paraId="07E4F234" w14:textId="5B145F37" w:rsidR="00856D96" w:rsidRDefault="003F2019" w:rsidP="008264DF">
      <w:pPr>
        <w:spacing w:before="0" w:after="0"/>
        <w:jc w:val="center"/>
      </w:pPr>
      <w:r w:rsidRPr="003F2019">
        <w:rPr>
          <w:noProof/>
        </w:rPr>
        <w:drawing>
          <wp:inline distT="0" distB="0" distL="0" distR="0" wp14:anchorId="21528ACA" wp14:editId="4E3285EA">
            <wp:extent cx="5940425" cy="3428365"/>
            <wp:effectExtent l="0" t="0" r="3175" b="635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2BD" w14:textId="4FC5CA6C" w:rsidR="004B30E1" w:rsidRDefault="004B30E1" w:rsidP="004B30E1">
      <w:pPr>
        <w:ind w:firstLine="709"/>
      </w:pPr>
      <w:r w:rsidRPr="004B30E1">
        <w:lastRenderedPageBreak/>
        <w:t>Параметры ВАХ определяются на основе этого графика и могут быть использованы для характеристики и описания работы компонентов или устройств. Вот некоторые основные параметры, связанные с ВАХ</w:t>
      </w:r>
      <w:r w:rsidR="00277A27">
        <w:t>, примеры можно увидеть в приложении А</w:t>
      </w:r>
      <w:r w:rsidRPr="004B30E1">
        <w:t>:</w:t>
      </w:r>
    </w:p>
    <w:p w14:paraId="30522464" w14:textId="3A68F85F" w:rsidR="004B30E1" w:rsidRDefault="004B30E1" w:rsidP="004B30E1">
      <w:pPr>
        <w:ind w:firstLine="709"/>
      </w:pPr>
      <w:r w:rsidRPr="004B30E1">
        <w:t>1. Ток насыщения (I_sat)</w:t>
      </w:r>
      <w:r>
        <w:t xml:space="preserve"> – это </w:t>
      </w:r>
      <w:r w:rsidRPr="004B30E1">
        <w:t>максимальное значение тока, достигаемое компонентом или устройством при больших значениях напряжения. Когда напряжение превышает определенное значение, ток перестает увеличиваться и достигает насыщения.</w:t>
      </w:r>
    </w:p>
    <w:p w14:paraId="1B5BCF54" w14:textId="68F323D5" w:rsidR="004B30E1" w:rsidRDefault="004B30E1" w:rsidP="004B30E1">
      <w:pPr>
        <w:ind w:firstLine="709"/>
      </w:pPr>
      <w:r w:rsidRPr="004B30E1">
        <w:t xml:space="preserve">2. Напряжение насыщения (V_sat) </w:t>
      </w:r>
      <w:r>
        <w:t xml:space="preserve">– это </w:t>
      </w:r>
      <w:r w:rsidRPr="004B30E1">
        <w:t>значения напряжения, при котором ток достигает своего максимального значения на ВАХ. После достижения этого значения, дальнейшее увеличение напряжения не приводит к значительному увеличению тока.</w:t>
      </w:r>
    </w:p>
    <w:p w14:paraId="688FD7C0" w14:textId="10AD0CC7" w:rsidR="004B30E1" w:rsidRDefault="004B30E1" w:rsidP="004B30E1">
      <w:pPr>
        <w:ind w:firstLine="709"/>
      </w:pPr>
      <w:r w:rsidRPr="004B30E1">
        <w:t>3. Проводимость (G)</w:t>
      </w:r>
      <w:r w:rsidR="00E55387" w:rsidRPr="00E55387">
        <w:t xml:space="preserve"> </w:t>
      </w:r>
      <w:r w:rsidR="00E55387">
        <w:t>– это</w:t>
      </w:r>
      <w:r w:rsidRPr="004B30E1">
        <w:t xml:space="preserve"> параметр, определяющий скорость, с которой ток изменяется в ответ на изменение напряжения. Проводимость обратно пропорциональна сопротивлению и может быть вычислена как обратное значение сопротивления (G = 1/R).</w:t>
      </w:r>
    </w:p>
    <w:p w14:paraId="244B90BC" w14:textId="77777777" w:rsidR="004B30E1" w:rsidRDefault="004B30E1" w:rsidP="004B30E1">
      <w:pPr>
        <w:ind w:firstLine="709"/>
      </w:pPr>
      <w:r w:rsidRPr="004B30E1">
        <w:t>4. Наклон ВАХ: Наклон ВАХ показывает, насколько быстро изменяется ток при изменении напряжения. Наклон может быть положительным (увеличение тока с увеличением напряжения) или отрицательным (уменьшение тока с увеличением напряжения). Наклон ВАХ может быть полезным для определения рабочего режима компонента или устройства.</w:t>
      </w:r>
    </w:p>
    <w:p w14:paraId="37959B6B" w14:textId="7F09AD38" w:rsidR="004B30E1" w:rsidRDefault="004B30E1" w:rsidP="004B30E1">
      <w:pPr>
        <w:ind w:firstLine="709"/>
      </w:pPr>
      <w:r w:rsidRPr="004B30E1">
        <w:t>5. Обратное смещение (Reverse bias): Обратное смещение характерно для диодов и транзисторов. Оно означает, что напряжение подается в обратном направлении, что приводит к малому или нулевому току. Обратное смещение может быть использовано для описания режимов работы диодов и транзисторов.</w:t>
      </w:r>
    </w:p>
    <w:p w14:paraId="5C135CCC" w14:textId="77777777" w:rsidR="005C11A3" w:rsidRDefault="005C11A3" w:rsidP="004B30E1">
      <w:pPr>
        <w:ind w:firstLine="709"/>
      </w:pPr>
    </w:p>
    <w:p w14:paraId="66212705" w14:textId="11968E3E" w:rsidR="00CB2B39" w:rsidRDefault="00CB2B39" w:rsidP="00CB2B39">
      <w:pPr>
        <w:ind w:firstLine="709"/>
      </w:pPr>
      <w:r w:rsidRPr="00CB2B39">
        <w:lastRenderedPageBreak/>
        <w:t xml:space="preserve">Для получения </w:t>
      </w:r>
      <w:r w:rsidR="00F11990" w:rsidRPr="00CB2B39">
        <w:t>вольтамперной</w:t>
      </w:r>
      <w:r w:rsidRPr="00CB2B39">
        <w:t xml:space="preserve"> характеристики (ВАХ) компонента или устройства необходимо провести эксперимент, следуя определенным условиям. Вот основные условия эксперимента для получения ВАХ:</w:t>
      </w:r>
    </w:p>
    <w:p w14:paraId="43D44BB6" w14:textId="43A647DB" w:rsidR="00CB2B39" w:rsidRDefault="00CB2B39" w:rsidP="00CB2B39">
      <w:pPr>
        <w:ind w:firstLine="709"/>
      </w:pPr>
      <w:r w:rsidRPr="00CB2B39">
        <w:t>1. Источник напряжения</w:t>
      </w:r>
      <w:r w:rsidR="0011620B" w:rsidRPr="00CB2B39">
        <w:t>: используется</w:t>
      </w:r>
      <w:r w:rsidRPr="00CB2B39">
        <w:t xml:space="preserve"> стабильный источник постоянного напряжения, который обеспечивает точное и стабильное значение напряжения для измерений. Напряжение может быть постоянным или переменным в зависимости от типа эксперимента.</w:t>
      </w:r>
    </w:p>
    <w:p w14:paraId="6F3078CE" w14:textId="1AAC3D20" w:rsidR="00CB2B39" w:rsidRDefault="00CB2B39" w:rsidP="00CB2B39">
      <w:pPr>
        <w:ind w:firstLine="709"/>
      </w:pPr>
      <w:r w:rsidRPr="00CB2B39">
        <w:t>2. Измерительный прибор</w:t>
      </w:r>
      <w:r w:rsidR="0011620B" w:rsidRPr="00CB2B39">
        <w:t>: для</w:t>
      </w:r>
      <w:r w:rsidRPr="00CB2B39">
        <w:t xml:space="preserve"> измерения тока и напряжения необходимы точные измерительные приборы. Обычно используются амперметр для измерения тока и вольтметр для измерения напряжения. Эти приборы должны иметь достаточную точность и разрешение для получения надежных данных.</w:t>
      </w:r>
    </w:p>
    <w:p w14:paraId="0C6F7FBB" w14:textId="702E969D" w:rsidR="00CB2B39" w:rsidRDefault="00CB2B39" w:rsidP="00CB2B39">
      <w:pPr>
        <w:ind w:firstLine="709"/>
      </w:pPr>
      <w:r w:rsidRPr="00CB2B39">
        <w:t xml:space="preserve">3. Подключение: </w:t>
      </w:r>
      <w:r w:rsidR="0011620B">
        <w:t>к</w:t>
      </w:r>
      <w:r w:rsidRPr="00CB2B39">
        <w:t>омпонент или устройство, для которого измеряется ВАХ, подключается к источнику напряжения и измерительным приборам. Обычно используются провода или специальные зажимы для обеспечения надежного и низкоомного соединения.</w:t>
      </w:r>
    </w:p>
    <w:p w14:paraId="08CF54EB" w14:textId="43F96676" w:rsidR="00CB2B39" w:rsidRDefault="00CB2B39" w:rsidP="00CB2B39">
      <w:pPr>
        <w:ind w:firstLine="709"/>
      </w:pPr>
      <w:r w:rsidRPr="00CB2B39">
        <w:t>4. Диапазоны измерений</w:t>
      </w:r>
      <w:r w:rsidR="0011620B" w:rsidRPr="00CB2B39">
        <w:t>: перед</w:t>
      </w:r>
      <w:r w:rsidRPr="00CB2B39">
        <w:t xml:space="preserve"> проведением эксперимента необходимо выбрать диапазоны измерений для тока и напряжения, чтобы они соответствовали ожидаемым значениям. Это позволяет избежать перегрузки измерительных приборов и получить точные данные.</w:t>
      </w:r>
    </w:p>
    <w:p w14:paraId="1216D4B8" w14:textId="18BEF636" w:rsidR="00CB2B39" w:rsidRDefault="00CB2B39" w:rsidP="00CB2B39">
      <w:pPr>
        <w:ind w:firstLine="709"/>
      </w:pPr>
      <w:r w:rsidRPr="00CB2B39">
        <w:t>5. Шаг измерений</w:t>
      </w:r>
      <w:r w:rsidR="0011620B" w:rsidRPr="00CB2B39">
        <w:t>: для</w:t>
      </w:r>
      <w:r w:rsidRPr="00CB2B39">
        <w:t xml:space="preserve"> построения графика ВАХ часто используется последовательность шагов измерений, при которых значение напряжения изменяется постепенно, а затем измеряется соответствующий ток. Шаги измерений должны быть достаточно малыми, чтобы получить детальное представление о зависимости тока от напряжения.</w:t>
      </w:r>
    </w:p>
    <w:p w14:paraId="5ED7C6A5" w14:textId="57DB90B4" w:rsidR="00CB2B39" w:rsidRDefault="00CB2B39" w:rsidP="00CB2B39">
      <w:pPr>
        <w:ind w:firstLine="709"/>
      </w:pPr>
      <w:r w:rsidRPr="00CB2B39">
        <w:t xml:space="preserve">6. Контроль окружающих условий: </w:t>
      </w:r>
      <w:r w:rsidR="0011620B">
        <w:t>в</w:t>
      </w:r>
      <w:r w:rsidRPr="00CB2B39">
        <w:t xml:space="preserve">о время эксперимента необходимо контролировать окружающие условия, такие как температура и влажность, </w:t>
      </w:r>
      <w:r w:rsidRPr="00CB2B39">
        <w:lastRenderedPageBreak/>
        <w:t>поскольку они могут влиять на характеристики компонента или устройства и, следовательно, на ВАХ.</w:t>
      </w:r>
    </w:p>
    <w:p w14:paraId="27001E2E" w14:textId="631D50A3" w:rsidR="000740C8" w:rsidRDefault="00F11990" w:rsidP="00867161">
      <w:pPr>
        <w:ind w:firstLine="709"/>
      </w:pPr>
      <w:r w:rsidRPr="00F11990">
        <w:t>Предсказание ВАХ, сгенерированных нейросетью, означает использование нейронной сети для моделирования и генерации вольтамперных характеристик компонентов или устройств</w:t>
      </w:r>
      <w:r>
        <w:t>.</w:t>
      </w:r>
    </w:p>
    <w:p w14:paraId="13E1208D" w14:textId="77777777" w:rsidR="004B30E1" w:rsidRDefault="004B30E1" w:rsidP="000740C8">
      <w:pPr>
        <w:spacing w:before="0" w:after="0"/>
        <w:jc w:val="left"/>
      </w:pPr>
    </w:p>
    <w:p w14:paraId="70F39ED9" w14:textId="578D67B0" w:rsidR="007651EB" w:rsidRPr="00602CB0" w:rsidRDefault="007651EB" w:rsidP="000740C8">
      <w:pPr>
        <w:pStyle w:val="a3"/>
        <w:numPr>
          <w:ilvl w:val="1"/>
          <w:numId w:val="2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Декомпозиция бизнес-процесса</w:t>
      </w:r>
    </w:p>
    <w:p w14:paraId="754C9294" w14:textId="5262E7EE" w:rsidR="007651EB" w:rsidRDefault="007651EB" w:rsidP="000740C8">
      <w:pPr>
        <w:spacing w:before="0" w:after="0"/>
      </w:pPr>
    </w:p>
    <w:p w14:paraId="66AB5FF7" w14:textId="2473436F" w:rsidR="007651EB" w:rsidRDefault="008264DF" w:rsidP="008264DF">
      <w:pPr>
        <w:pStyle w:val="a3"/>
        <w:spacing w:before="0" w:after="0"/>
        <w:ind w:left="0"/>
        <w:jc w:val="center"/>
      </w:pPr>
      <w:r w:rsidRPr="008264DF">
        <w:rPr>
          <w:noProof/>
        </w:rPr>
        <w:drawing>
          <wp:inline distT="0" distB="0" distL="0" distR="0" wp14:anchorId="3F3D9151" wp14:editId="1D6FBE78">
            <wp:extent cx="5026025" cy="3819886"/>
            <wp:effectExtent l="0" t="0" r="3175" b="9525"/>
            <wp:docPr id="5" name="Рисунок 5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491" cy="38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598" w14:textId="123C92FD" w:rsidR="001D7409" w:rsidRPr="00602CB0" w:rsidRDefault="001D7409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Основные задачи бизнес-процесса</w:t>
      </w:r>
    </w:p>
    <w:p w14:paraId="38DFACEE" w14:textId="77777777" w:rsidR="002C066C" w:rsidRDefault="002C066C" w:rsidP="000740C8">
      <w:pPr>
        <w:spacing w:before="0" w:after="0"/>
      </w:pPr>
    </w:p>
    <w:p w14:paraId="598CBD7D" w14:textId="5D09514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Идентификация источников данных</w:t>
      </w:r>
    </w:p>
    <w:p w14:paraId="4980096D" w14:textId="6C9ECE6D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Сбор данных</w:t>
      </w:r>
    </w:p>
    <w:p w14:paraId="2362195F" w14:textId="410878E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Очистка и фильтрация данных</w:t>
      </w:r>
    </w:p>
    <w:p w14:paraId="7D131C7E" w14:textId="0F4E3666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Интеграция данных</w:t>
      </w:r>
    </w:p>
    <w:p w14:paraId="46898E8B" w14:textId="5DDEAA88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Преобразование данных</w:t>
      </w:r>
    </w:p>
    <w:p w14:paraId="4240F959" w14:textId="350DE36C" w:rsidR="00747088" w:rsidRDefault="00747088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Моделирование</w:t>
      </w:r>
      <w:r w:rsidR="00B429FC">
        <w:t xml:space="preserve"> ВАХ</w:t>
      </w:r>
      <w:r>
        <w:t xml:space="preserve"> </w:t>
      </w:r>
    </w:p>
    <w:p w14:paraId="2ECC6092" w14:textId="77777777" w:rsidR="006F065F" w:rsidRDefault="006F065F" w:rsidP="00602CB0">
      <w:pPr>
        <w:spacing w:before="0" w:after="0"/>
      </w:pPr>
    </w:p>
    <w:p w14:paraId="5FA6DFDC" w14:textId="57D1DDA4" w:rsidR="00D051C5" w:rsidRPr="00602CB0" w:rsidRDefault="00D051C5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Диаграмма вариантов использования (</w:t>
      </w:r>
      <w:r w:rsidRPr="00602CB0">
        <w:rPr>
          <w:b/>
          <w:bCs/>
          <w:lang w:val="en-US"/>
        </w:rPr>
        <w:t>use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case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diagram</w:t>
      </w:r>
      <w:r w:rsidRPr="00602CB0">
        <w:rPr>
          <w:b/>
          <w:bCs/>
        </w:rPr>
        <w:t>)</w:t>
      </w:r>
    </w:p>
    <w:p w14:paraId="2930BCCA" w14:textId="77777777" w:rsidR="000740C8" w:rsidRDefault="000740C8" w:rsidP="000740C8">
      <w:pPr>
        <w:spacing w:before="0" w:after="0"/>
      </w:pPr>
    </w:p>
    <w:p w14:paraId="673AD406" w14:textId="286677A9" w:rsidR="00E754D4" w:rsidRDefault="00322DA2" w:rsidP="00B157BD">
      <w:pPr>
        <w:pStyle w:val="a3"/>
        <w:spacing w:before="0" w:after="0"/>
        <w:ind w:left="0"/>
        <w:jc w:val="center"/>
      </w:pPr>
      <w:r w:rsidRPr="00322DA2">
        <w:rPr>
          <w:noProof/>
        </w:rPr>
        <w:drawing>
          <wp:inline distT="0" distB="0" distL="0" distR="0" wp14:anchorId="7E09544D" wp14:editId="4305CE94">
            <wp:extent cx="4525092" cy="4307907"/>
            <wp:effectExtent l="0" t="0" r="8890" b="0"/>
            <wp:docPr id="2" name="Рисунок 2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776" cy="43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A77" w14:textId="77777777" w:rsidR="00F01A74" w:rsidRDefault="00F01A74" w:rsidP="000740C8">
      <w:pPr>
        <w:pStyle w:val="a3"/>
        <w:spacing w:before="0" w:after="0"/>
        <w:ind w:left="0" w:firstLine="709"/>
        <w:jc w:val="center"/>
      </w:pPr>
    </w:p>
    <w:p w14:paraId="7F57D2B1" w14:textId="00CC198A" w:rsidR="00E754D4" w:rsidRPr="00602CB0" w:rsidRDefault="007611C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Описание входных и выходных потоков данных</w:t>
      </w:r>
    </w:p>
    <w:p w14:paraId="30FC6BF8" w14:textId="77777777" w:rsidR="000740C8" w:rsidRDefault="000740C8" w:rsidP="000740C8">
      <w:pPr>
        <w:spacing w:before="0" w:after="0"/>
      </w:pPr>
    </w:p>
    <w:p w14:paraId="57895C26" w14:textId="05D5C4EB" w:rsidR="007611CD" w:rsidRDefault="007611CD" w:rsidP="000740C8">
      <w:pPr>
        <w:spacing w:before="0" w:after="0"/>
        <w:ind w:firstLine="709"/>
      </w:pPr>
      <w:r>
        <w:t>Вся информация хранится в базе данных:</w:t>
      </w:r>
    </w:p>
    <w:tbl>
      <w:tblPr>
        <w:tblStyle w:val="a4"/>
        <w:tblW w:w="9472" w:type="dxa"/>
        <w:tblLook w:val="04A0" w:firstRow="1" w:lastRow="0" w:firstColumn="1" w:lastColumn="0" w:noHBand="0" w:noVBand="1"/>
      </w:tblPr>
      <w:tblGrid>
        <w:gridCol w:w="407"/>
        <w:gridCol w:w="1465"/>
        <w:gridCol w:w="1553"/>
        <w:gridCol w:w="1574"/>
        <w:gridCol w:w="1526"/>
        <w:gridCol w:w="1406"/>
        <w:gridCol w:w="1541"/>
      </w:tblGrid>
      <w:tr w:rsidR="000740C8" w:rsidRPr="007611CD" w14:paraId="594D9898" w14:textId="77777777" w:rsidTr="00A468D7">
        <w:trPr>
          <w:trHeight w:val="902"/>
        </w:trPr>
        <w:tc>
          <w:tcPr>
            <w:tcW w:w="407" w:type="dxa"/>
            <w:vMerge w:val="restart"/>
          </w:tcPr>
          <w:p w14:paraId="4E76F541" w14:textId="0BEB986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№</w:t>
            </w:r>
          </w:p>
        </w:tc>
        <w:tc>
          <w:tcPr>
            <w:tcW w:w="1465" w:type="dxa"/>
            <w:vMerge w:val="restart"/>
          </w:tcPr>
          <w:p w14:paraId="44ABAE42" w14:textId="69AC264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25" w:type="dxa"/>
            <w:vMerge w:val="restart"/>
          </w:tcPr>
          <w:p w14:paraId="0948E62F" w14:textId="1046D107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602" w:type="dxa"/>
            <w:vMerge w:val="restart"/>
          </w:tcPr>
          <w:p w14:paraId="4CB34222" w14:textId="0381C34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26" w:type="dxa"/>
            <w:vMerge w:val="restart"/>
          </w:tcPr>
          <w:p w14:paraId="13FD00E0" w14:textId="5511F8FE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947" w:type="dxa"/>
            <w:gridSpan w:val="2"/>
          </w:tcPr>
          <w:p w14:paraId="5343562B" w14:textId="4DBB74A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66431C94" w14:textId="77777777" w:rsidTr="00A468D7">
        <w:trPr>
          <w:trHeight w:val="939"/>
        </w:trPr>
        <w:tc>
          <w:tcPr>
            <w:tcW w:w="407" w:type="dxa"/>
            <w:vMerge/>
          </w:tcPr>
          <w:p w14:paraId="123F11D1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14:paraId="189B3E3E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Merge/>
          </w:tcPr>
          <w:p w14:paraId="16AF96A9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602" w:type="dxa"/>
            <w:vMerge/>
          </w:tcPr>
          <w:p w14:paraId="69338578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26" w:type="dxa"/>
            <w:vMerge/>
          </w:tcPr>
          <w:p w14:paraId="78942FA5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</w:tcPr>
          <w:p w14:paraId="67F4D216" w14:textId="1C235F6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41" w:type="dxa"/>
          </w:tcPr>
          <w:p w14:paraId="362C8DA7" w14:textId="37936558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6705C7" w:rsidRPr="007611CD" w14:paraId="511FFABE" w14:textId="77777777" w:rsidTr="00A468D7">
        <w:tc>
          <w:tcPr>
            <w:tcW w:w="407" w:type="dxa"/>
          </w:tcPr>
          <w:p w14:paraId="10E3EB6B" w14:textId="7EAE8B2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14:paraId="12CB2670" w14:textId="456E1C7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Параметры компонентов или устройств</w:t>
            </w:r>
          </w:p>
        </w:tc>
        <w:tc>
          <w:tcPr>
            <w:tcW w:w="1525" w:type="dxa"/>
          </w:tcPr>
          <w:p w14:paraId="168E63DE" w14:textId="11AFA967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База данных</w:t>
            </w:r>
          </w:p>
        </w:tc>
        <w:tc>
          <w:tcPr>
            <w:tcW w:w="1602" w:type="dxa"/>
          </w:tcPr>
          <w:p w14:paraId="6F99F291" w14:textId="7671EC5F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26" w:type="dxa"/>
          </w:tcPr>
          <w:p w14:paraId="7FFBAA58" w14:textId="5B23C3CE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406" w:type="dxa"/>
          </w:tcPr>
          <w:p w14:paraId="74C2F3F7" w14:textId="35B979B7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2 ч</w:t>
            </w:r>
            <w:r w:rsidRPr="00906DD5">
              <w:rPr>
                <w:sz w:val="20"/>
                <w:szCs w:val="20"/>
                <w:lang w:val="en-US"/>
              </w:rPr>
              <w:t>/</w:t>
            </w:r>
            <w:r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761650A0" w14:textId="42BB20A0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На этапе разработки</w:t>
            </w:r>
          </w:p>
        </w:tc>
      </w:tr>
      <w:tr w:rsidR="006705C7" w:rsidRPr="007611CD" w14:paraId="4551F199" w14:textId="77777777" w:rsidTr="00A468D7">
        <w:tc>
          <w:tcPr>
            <w:tcW w:w="407" w:type="dxa"/>
          </w:tcPr>
          <w:p w14:paraId="52E32529" w14:textId="091CFB5D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14:paraId="6F158370" w14:textId="77FE880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Условия эксперимента</w:t>
            </w:r>
          </w:p>
        </w:tc>
        <w:tc>
          <w:tcPr>
            <w:tcW w:w="1525" w:type="dxa"/>
          </w:tcPr>
          <w:p w14:paraId="27604EF5" w14:textId="088C4D4D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Спецификации, технические документы</w:t>
            </w:r>
          </w:p>
        </w:tc>
        <w:tc>
          <w:tcPr>
            <w:tcW w:w="1602" w:type="dxa"/>
          </w:tcPr>
          <w:p w14:paraId="34C1DCCE" w14:textId="7919B6E7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26" w:type="dxa"/>
          </w:tcPr>
          <w:p w14:paraId="0C408F79" w14:textId="67A44F21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406" w:type="dxa"/>
          </w:tcPr>
          <w:p w14:paraId="23CCD71F" w14:textId="277F41B1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1 ч</w:t>
            </w:r>
            <w:r w:rsidRPr="00906DD5">
              <w:rPr>
                <w:sz w:val="20"/>
                <w:szCs w:val="20"/>
                <w:lang w:val="en-US"/>
              </w:rPr>
              <w:t>/</w:t>
            </w:r>
            <w:r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046582A7" w14:textId="2F521316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По запросу</w:t>
            </w:r>
          </w:p>
        </w:tc>
      </w:tr>
    </w:tbl>
    <w:p w14:paraId="74F01268" w14:textId="684AF641" w:rsidR="007611CD" w:rsidRDefault="007611CD" w:rsidP="000740C8">
      <w:pPr>
        <w:spacing w:before="0" w:after="0"/>
        <w:ind w:firstLine="709"/>
        <w:rPr>
          <w:sz w:val="20"/>
          <w:szCs w:val="20"/>
        </w:rPr>
      </w:pPr>
    </w:p>
    <w:p w14:paraId="1ED5F89A" w14:textId="77777777" w:rsidR="00D16BA2" w:rsidRDefault="00D16BA2" w:rsidP="000740C8">
      <w:pPr>
        <w:spacing w:before="0" w:after="0"/>
        <w:ind w:firstLine="709"/>
        <w:rPr>
          <w:sz w:val="20"/>
          <w:szCs w:val="20"/>
        </w:rPr>
      </w:pPr>
    </w:p>
    <w:p w14:paraId="7432AC55" w14:textId="77777777" w:rsidR="000740C8" w:rsidRPr="007611CD" w:rsidRDefault="000740C8" w:rsidP="000740C8">
      <w:pPr>
        <w:spacing w:before="0" w:after="0"/>
        <w:ind w:firstLine="709"/>
        <w:rPr>
          <w:sz w:val="20"/>
          <w:szCs w:val="20"/>
        </w:rPr>
      </w:pPr>
    </w:p>
    <w:tbl>
      <w:tblPr>
        <w:tblStyle w:val="a4"/>
        <w:tblW w:w="9531" w:type="dxa"/>
        <w:tblLook w:val="04A0" w:firstRow="1" w:lastRow="0" w:firstColumn="1" w:lastColumn="0" w:noHBand="0" w:noVBand="1"/>
      </w:tblPr>
      <w:tblGrid>
        <w:gridCol w:w="407"/>
        <w:gridCol w:w="1737"/>
        <w:gridCol w:w="1468"/>
        <w:gridCol w:w="1445"/>
        <w:gridCol w:w="1527"/>
        <w:gridCol w:w="1406"/>
        <w:gridCol w:w="1541"/>
      </w:tblGrid>
      <w:tr w:rsidR="000740C8" w:rsidRPr="007611CD" w14:paraId="48B1EA9F" w14:textId="77777777" w:rsidTr="005E0994">
        <w:trPr>
          <w:trHeight w:val="763"/>
        </w:trPr>
        <w:tc>
          <w:tcPr>
            <w:tcW w:w="402" w:type="dxa"/>
            <w:vMerge w:val="restart"/>
          </w:tcPr>
          <w:p w14:paraId="3C0368EA" w14:textId="29833C5A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861" w:type="dxa"/>
            <w:vMerge w:val="restart"/>
          </w:tcPr>
          <w:p w14:paraId="69DCC008" w14:textId="16231431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14:paraId="54BFE9BE" w14:textId="49FD960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15" w:type="dxa"/>
            <w:vMerge w:val="restart"/>
          </w:tcPr>
          <w:p w14:paraId="6176FB02" w14:textId="0337B9C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30" w:type="dxa"/>
            <w:vMerge w:val="restart"/>
          </w:tcPr>
          <w:p w14:paraId="2C886587" w14:textId="79CF921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886" w:type="dxa"/>
            <w:gridSpan w:val="2"/>
          </w:tcPr>
          <w:p w14:paraId="60D0E36E" w14:textId="4B3DAF11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07B30850" w14:textId="77777777" w:rsidTr="005E0994">
        <w:trPr>
          <w:trHeight w:val="726"/>
        </w:trPr>
        <w:tc>
          <w:tcPr>
            <w:tcW w:w="402" w:type="dxa"/>
            <w:vMerge/>
          </w:tcPr>
          <w:p w14:paraId="784B0847" w14:textId="77777777" w:rsidR="004A505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</w:tcPr>
          <w:p w14:paraId="718990C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14:paraId="45847F1B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070D140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BC68652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14:paraId="2A1BC498" w14:textId="5D2C71EC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09" w:type="dxa"/>
          </w:tcPr>
          <w:p w14:paraId="0651B5AB" w14:textId="527BE49D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2C066C" w:rsidRPr="007611CD" w14:paraId="6065C708" w14:textId="77777777" w:rsidTr="005E0994">
        <w:tc>
          <w:tcPr>
            <w:tcW w:w="402" w:type="dxa"/>
          </w:tcPr>
          <w:p w14:paraId="6C82B2AC" w14:textId="14243108" w:rsidR="004A505D" w:rsidRPr="00906DD5" w:rsidRDefault="004A505D" w:rsidP="000740C8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906D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1" w:type="dxa"/>
          </w:tcPr>
          <w:p w14:paraId="6D0D5350" w14:textId="37D6A2D1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Предсказания ВАХ, сгенерированных нейронной сетью</w:t>
            </w:r>
          </w:p>
        </w:tc>
        <w:tc>
          <w:tcPr>
            <w:tcW w:w="1437" w:type="dxa"/>
          </w:tcPr>
          <w:p w14:paraId="33421462" w14:textId="634BA3D2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Файлы, графики, таблицы</w:t>
            </w:r>
          </w:p>
        </w:tc>
        <w:tc>
          <w:tcPr>
            <w:tcW w:w="1415" w:type="dxa"/>
          </w:tcPr>
          <w:p w14:paraId="0914B1DF" w14:textId="560F3E96" w:rsidR="004A505D" w:rsidRPr="00906DD5" w:rsidRDefault="00906DD5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530" w:type="dxa"/>
          </w:tcPr>
          <w:p w14:paraId="79F86950" w14:textId="7700258E" w:rsidR="004A505D" w:rsidRPr="00906DD5" w:rsidRDefault="00906DD5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Архив </w:t>
            </w:r>
          </w:p>
        </w:tc>
        <w:tc>
          <w:tcPr>
            <w:tcW w:w="1377" w:type="dxa"/>
          </w:tcPr>
          <w:p w14:paraId="49ED0FD5" w14:textId="7D9501B1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5</w:t>
            </w:r>
            <w:r w:rsidR="004A505D" w:rsidRPr="00906DD5">
              <w:rPr>
                <w:sz w:val="20"/>
                <w:szCs w:val="20"/>
              </w:rPr>
              <w:t xml:space="preserve"> ч</w:t>
            </w:r>
            <w:r w:rsidR="004A505D" w:rsidRPr="00906DD5">
              <w:rPr>
                <w:sz w:val="20"/>
                <w:szCs w:val="20"/>
                <w:lang w:val="en-US"/>
              </w:rPr>
              <w:t>/</w:t>
            </w:r>
            <w:r w:rsidR="004A505D"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09" w:type="dxa"/>
          </w:tcPr>
          <w:p w14:paraId="26853C44" w14:textId="0825E4F2" w:rsidR="004A505D" w:rsidRPr="00906DD5" w:rsidRDefault="0008633F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Ежедневно или п</w:t>
            </w:r>
            <w:r w:rsidR="004A505D" w:rsidRPr="00906DD5">
              <w:rPr>
                <w:sz w:val="20"/>
                <w:szCs w:val="20"/>
              </w:rPr>
              <w:t>о запросу</w:t>
            </w:r>
          </w:p>
        </w:tc>
      </w:tr>
    </w:tbl>
    <w:p w14:paraId="0B3C613D" w14:textId="77777777" w:rsidR="00C16374" w:rsidRDefault="00C16374" w:rsidP="00C16374">
      <w:pPr>
        <w:spacing w:before="0" w:after="0"/>
      </w:pPr>
    </w:p>
    <w:p w14:paraId="4AF99612" w14:textId="15E1939B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Правила обработки информации и возможность ограничений</w:t>
      </w:r>
    </w:p>
    <w:p w14:paraId="09E85FBA" w14:textId="77777777" w:rsidR="004A505D" w:rsidRDefault="004A505D" w:rsidP="00C16374">
      <w:pPr>
        <w:spacing w:before="0" w:after="0"/>
      </w:pPr>
    </w:p>
    <w:p w14:paraId="7BBDDC10" w14:textId="386B5ADF" w:rsidR="004A505D" w:rsidRDefault="00065661" w:rsidP="00065661">
      <w:pPr>
        <w:pStyle w:val="a3"/>
        <w:spacing w:before="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B014F8">
        <w:rPr>
          <w:rFonts w:cs="Times New Roman"/>
          <w:szCs w:val="28"/>
        </w:rPr>
        <w:t xml:space="preserve"> </w:t>
      </w:r>
      <w:r w:rsidR="00322EBE">
        <w:rPr>
          <w:rFonts w:cs="Times New Roman"/>
          <w:szCs w:val="28"/>
        </w:rPr>
        <w:t>Правила обработки информации в системе могут включать п</w:t>
      </w:r>
      <w:r w:rsidR="00B014F8">
        <w:rPr>
          <w:rFonts w:cs="Times New Roman"/>
          <w:szCs w:val="28"/>
        </w:rPr>
        <w:t>рименение алгоритмов нейронных сетей для анализа и предсказания характеристик на основе входных данных</w:t>
      </w:r>
    </w:p>
    <w:p w14:paraId="3DB05F21" w14:textId="7AD6382F" w:rsidR="004A505D" w:rsidRDefault="00065661" w:rsidP="00065661">
      <w:pPr>
        <w:pStyle w:val="a3"/>
        <w:spacing w:before="0" w:after="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B014F8">
        <w:rPr>
          <w:rFonts w:cs="Times New Roman"/>
          <w:szCs w:val="28"/>
        </w:rPr>
        <w:t>Ограничения могут быть связаны с доступом к данным и функциональности системы</w:t>
      </w:r>
    </w:p>
    <w:p w14:paraId="43347CF8" w14:textId="52A9366D" w:rsidR="004A505D" w:rsidRPr="00602CB0" w:rsidRDefault="004A505D" w:rsidP="00C16374">
      <w:pPr>
        <w:spacing w:before="0" w:after="0"/>
        <w:rPr>
          <w:b/>
          <w:bCs/>
        </w:rPr>
      </w:pPr>
    </w:p>
    <w:p w14:paraId="4099C7AB" w14:textId="7A59218D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Нормативно-справочная документация</w:t>
      </w:r>
    </w:p>
    <w:p w14:paraId="486909F8" w14:textId="77777777" w:rsidR="000740C8" w:rsidRPr="00602CB0" w:rsidRDefault="000740C8" w:rsidP="000740C8">
      <w:pPr>
        <w:spacing w:before="0" w:after="0"/>
        <w:rPr>
          <w:b/>
          <w:bCs/>
        </w:rPr>
      </w:pPr>
    </w:p>
    <w:p w14:paraId="20CAF462" w14:textId="0A1E9674" w:rsidR="00065661" w:rsidRDefault="004A505D" w:rsidP="00CB1975">
      <w:pPr>
        <w:spacing w:before="0" w:after="0"/>
        <w:ind w:firstLine="709"/>
        <w:rPr>
          <w:szCs w:val="24"/>
        </w:rPr>
      </w:pPr>
      <w:r w:rsidRPr="004A505D">
        <w:rPr>
          <w:szCs w:val="24"/>
        </w:rPr>
        <w:t xml:space="preserve">1) </w:t>
      </w:r>
      <w:r w:rsidR="00CB1975">
        <w:rPr>
          <w:szCs w:val="24"/>
        </w:rPr>
        <w:t>ГОСТ Р 52084-2003 – приборы электрические бытовые. Общие технические условия.</w:t>
      </w:r>
      <w:r w:rsidR="00065661">
        <w:rPr>
          <w:szCs w:val="24"/>
        </w:rPr>
        <w:t xml:space="preserve"> </w:t>
      </w:r>
      <w:r w:rsidR="00065661">
        <w:rPr>
          <w:szCs w:val="24"/>
        </w:rPr>
        <w:br w:type="page"/>
      </w:r>
    </w:p>
    <w:p w14:paraId="629D52E4" w14:textId="09722728" w:rsidR="004D2302" w:rsidRPr="00602CB0" w:rsidRDefault="004D2302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szCs w:val="24"/>
        </w:rPr>
      </w:pPr>
      <w:r w:rsidRPr="00602CB0">
        <w:rPr>
          <w:b/>
          <w:bCs/>
          <w:szCs w:val="24"/>
        </w:rPr>
        <w:lastRenderedPageBreak/>
        <w:t>Основные операции</w:t>
      </w:r>
    </w:p>
    <w:p w14:paraId="7B54D177" w14:textId="77777777" w:rsidR="004D2302" w:rsidRPr="00602CB0" w:rsidRDefault="004D2302" w:rsidP="00C16374">
      <w:pPr>
        <w:spacing w:before="0" w:after="0"/>
        <w:rPr>
          <w:b/>
          <w:bCs/>
          <w:szCs w:val="24"/>
        </w:rPr>
      </w:pPr>
    </w:p>
    <w:p w14:paraId="42159FF9" w14:textId="6AFF1A2D" w:rsidR="004D2302" w:rsidRPr="00602CB0" w:rsidRDefault="004D2302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Схема решения задачи в ручном режиме</w:t>
      </w:r>
    </w:p>
    <w:p w14:paraId="579C2888" w14:textId="77777777" w:rsidR="000740C8" w:rsidRPr="000740C8" w:rsidRDefault="000740C8" w:rsidP="000740C8">
      <w:pPr>
        <w:spacing w:before="0" w:after="0"/>
        <w:rPr>
          <w:szCs w:val="24"/>
        </w:rPr>
      </w:pPr>
    </w:p>
    <w:p w14:paraId="0E3AAB63" w14:textId="46ACFF60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Сбор данных:</w:t>
      </w:r>
      <w:r>
        <w:t xml:space="preserve"> </w:t>
      </w:r>
      <w:r w:rsidRPr="00200B54">
        <w:t xml:space="preserve">вручную собираются вольтамперные характеристики различных компонентов или устройств. </w:t>
      </w:r>
    </w:p>
    <w:p w14:paraId="7BCDBED7" w14:textId="7396BD79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 xml:space="preserve">Анализ данных: </w:t>
      </w:r>
      <w:r>
        <w:t>д</w:t>
      </w:r>
      <w:r w:rsidRPr="00200B54">
        <w:t xml:space="preserve">анные вручную анализируются для выявления закономерностей и паттернов в вольтамперных характеристиках. </w:t>
      </w:r>
    </w:p>
    <w:p w14:paraId="28BA0564" w14:textId="46AAE246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Итерации и улучшения:</w:t>
      </w:r>
      <w:r>
        <w:t xml:space="preserve"> п</w:t>
      </w:r>
      <w:r w:rsidRPr="00200B54">
        <w:t>ри необходимости вносятся изменения в модели на основе результатов оценки и тестирования</w:t>
      </w:r>
    </w:p>
    <w:p w14:paraId="34270FA0" w14:textId="77777777" w:rsidR="009E0E49" w:rsidRPr="00602CB0" w:rsidRDefault="009E0E49" w:rsidP="00C16374">
      <w:pPr>
        <w:spacing w:before="0" w:after="0"/>
        <w:rPr>
          <w:b/>
          <w:bCs/>
        </w:rPr>
      </w:pPr>
    </w:p>
    <w:p w14:paraId="690F1147" w14:textId="6781DCD4" w:rsidR="009E0E49" w:rsidRPr="00602CB0" w:rsidRDefault="009E0E49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Обоснование автоматизации схемы решения задачи</w:t>
      </w:r>
    </w:p>
    <w:p w14:paraId="7C019724" w14:textId="77777777" w:rsidR="000740C8" w:rsidRDefault="000740C8" w:rsidP="000740C8">
      <w:pPr>
        <w:spacing w:before="0" w:after="0"/>
      </w:pPr>
    </w:p>
    <w:p w14:paraId="69F54289" w14:textId="2F22E892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Объем данных: </w:t>
      </w:r>
      <w:r>
        <w:t>в</w:t>
      </w:r>
      <w:r w:rsidRPr="00200B54">
        <w:t>ольтамперные характеристики могут содержать большое количество данных, что затрудняет их ручной анализ и моделирование.</w:t>
      </w:r>
    </w:p>
    <w:p w14:paraId="01067EE7" w14:textId="159882A5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Сложность задачи: </w:t>
      </w:r>
      <w:r>
        <w:t>м</w:t>
      </w:r>
      <w:r w:rsidRPr="00200B54">
        <w:t>оделирование вольтамперных характеристик может быть сложной задачей, требующей учета множества переменных и взаимодействий.</w:t>
      </w:r>
    </w:p>
    <w:p w14:paraId="16C6AFBF" w14:textId="61A433BD" w:rsidR="003566E8" w:rsidRDefault="00200B54" w:rsidP="003566E8">
      <w:pPr>
        <w:pStyle w:val="a3"/>
        <w:numPr>
          <w:ilvl w:val="0"/>
          <w:numId w:val="11"/>
        </w:numPr>
        <w:ind w:left="0" w:firstLine="709"/>
      </w:pPr>
      <w:r w:rsidRPr="00200B54">
        <w:t xml:space="preserve">Точность и эффективность: </w:t>
      </w:r>
      <w:r>
        <w:t>а</w:t>
      </w:r>
      <w:r w:rsidRPr="00200B54">
        <w:t>втоматизация с использованием нейронных сетей позволяет достичь более точных и эффективных результатов в моделировании вольтамперных характеристик.</w:t>
      </w:r>
    </w:p>
    <w:p w14:paraId="7361D4C4" w14:textId="77777777" w:rsidR="003566E8" w:rsidRPr="003566E8" w:rsidRDefault="003566E8" w:rsidP="003566E8">
      <w:pPr>
        <w:pStyle w:val="a3"/>
        <w:ind w:left="709"/>
      </w:pPr>
    </w:p>
    <w:p w14:paraId="6BCCCF3A" w14:textId="29AF4AAD" w:rsidR="009E0E49" w:rsidRPr="00602CB0" w:rsidRDefault="009E0E49" w:rsidP="00602CB0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Процесс автоматизации</w:t>
      </w:r>
    </w:p>
    <w:p w14:paraId="03507166" w14:textId="77777777" w:rsidR="000740C8" w:rsidRPr="000740C8" w:rsidRDefault="000740C8" w:rsidP="00602CB0">
      <w:pPr>
        <w:spacing w:before="0" w:after="0"/>
        <w:rPr>
          <w:szCs w:val="24"/>
        </w:rPr>
      </w:pPr>
    </w:p>
    <w:p w14:paraId="5719135B" w14:textId="0AC60B72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Сбор данных: </w:t>
      </w:r>
      <w:r>
        <w:t>с</w:t>
      </w:r>
      <w:r w:rsidRPr="00200B54">
        <w:t>обираются вольтамперные характеристики компонентов или устройств с использованием автоматического сбора данных.</w:t>
      </w:r>
    </w:p>
    <w:p w14:paraId="78086EAF" w14:textId="4467A3C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lastRenderedPageBreak/>
        <w:t xml:space="preserve">Предобработка данных: </w:t>
      </w:r>
      <w:r>
        <w:t>д</w:t>
      </w:r>
      <w:r w:rsidRPr="00200B54">
        <w:t>анные подвергаются предварительной обработке, включая масштабирование, нормализацию и обработку выбросов.</w:t>
      </w:r>
    </w:p>
    <w:p w14:paraId="35E7BC1C" w14:textId="68713D1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Оценка и тестирование модели: </w:t>
      </w:r>
      <w:r>
        <w:t>п</w:t>
      </w:r>
      <w:r w:rsidRPr="00200B54">
        <w:t>олученная модель оценивается и тестируется на отложенных данных для оценки ее точности и эффективности.</w:t>
      </w:r>
    </w:p>
    <w:p w14:paraId="16284043" w14:textId="24607FD7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Итерации и улучшения: </w:t>
      </w:r>
      <w:r>
        <w:t>п</w:t>
      </w:r>
      <w:r w:rsidRPr="00200B54">
        <w:t>ри необходимости вносятся изменения в архитектуру или параметры модели, и процесс обучения повторяется для достижения лучших результатов.</w:t>
      </w:r>
    </w:p>
    <w:p w14:paraId="21D00C92" w14:textId="0F6C38F6" w:rsidR="00C16374" w:rsidRDefault="00200B54" w:rsidP="003566E8">
      <w:pPr>
        <w:pStyle w:val="a3"/>
        <w:numPr>
          <w:ilvl w:val="0"/>
          <w:numId w:val="13"/>
        </w:numPr>
        <w:ind w:left="0" w:firstLine="709"/>
      </w:pPr>
      <w:r w:rsidRPr="00200B54">
        <w:t xml:space="preserve">Использование модели: </w:t>
      </w:r>
      <w:r>
        <w:t>о</w:t>
      </w:r>
      <w:r w:rsidRPr="00200B54">
        <w:t>бученная модель может быть использована для предсказания вольтамперных характеристик новых компонентов или устройств.</w:t>
      </w:r>
    </w:p>
    <w:p w14:paraId="45D1E1CD" w14:textId="711BB6D1" w:rsidR="00277A27" w:rsidRDefault="00277A27" w:rsidP="00277A27"/>
    <w:p w14:paraId="4F41705A" w14:textId="1C80136D" w:rsidR="00277A27" w:rsidRDefault="00277A27" w:rsidP="00277A27"/>
    <w:p w14:paraId="42AA49F0" w14:textId="77777777" w:rsidR="00277A27" w:rsidRDefault="00277A27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a4"/>
        <w:tblpPr w:leftFromText="180" w:rightFromText="180" w:vertAnchor="text" w:horzAnchor="margin" w:tblpY="96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7A27" w14:paraId="4F40980C" w14:textId="77777777" w:rsidTr="00277A27">
        <w:tc>
          <w:tcPr>
            <w:tcW w:w="4672" w:type="dxa"/>
          </w:tcPr>
          <w:p w14:paraId="79D5AEBC" w14:textId="77777777" w:rsidR="00277A27" w:rsidRPr="00277A27" w:rsidRDefault="00277A27" w:rsidP="00277A27">
            <w:pPr>
              <w:rPr>
                <w:b/>
                <w:bCs/>
              </w:rPr>
            </w:pPr>
            <w:r w:rsidRPr="00277A27">
              <w:rPr>
                <w:b/>
                <w:bCs/>
              </w:rPr>
              <w:lastRenderedPageBreak/>
              <w:t xml:space="preserve">Параметр </w:t>
            </w:r>
          </w:p>
        </w:tc>
        <w:tc>
          <w:tcPr>
            <w:tcW w:w="4673" w:type="dxa"/>
          </w:tcPr>
          <w:p w14:paraId="159D5132" w14:textId="77777777" w:rsidR="00277A27" w:rsidRPr="00277A27" w:rsidRDefault="00277A27" w:rsidP="00277A27">
            <w:pPr>
              <w:rPr>
                <w:b/>
                <w:bCs/>
              </w:rPr>
            </w:pPr>
            <w:r w:rsidRPr="00277A27">
              <w:rPr>
                <w:b/>
                <w:bCs/>
              </w:rPr>
              <w:t xml:space="preserve">Значение </w:t>
            </w:r>
          </w:p>
        </w:tc>
      </w:tr>
      <w:tr w:rsidR="00277A27" w14:paraId="2D50E309" w14:textId="77777777" w:rsidTr="00277A27">
        <w:tc>
          <w:tcPr>
            <w:tcW w:w="4672" w:type="dxa"/>
          </w:tcPr>
          <w:p w14:paraId="7C15D6A1" w14:textId="77777777" w:rsidR="00277A27" w:rsidRDefault="00277A27" w:rsidP="00277A27">
            <w:r>
              <w:t>Ток насыщения</w:t>
            </w:r>
          </w:p>
        </w:tc>
        <w:tc>
          <w:tcPr>
            <w:tcW w:w="4673" w:type="dxa"/>
          </w:tcPr>
          <w:p w14:paraId="6CD7C942" w14:textId="77777777" w:rsidR="00277A27" w:rsidRDefault="00277A27" w:rsidP="00277A27">
            <w:r>
              <w:t>10мА</w:t>
            </w:r>
          </w:p>
        </w:tc>
      </w:tr>
      <w:tr w:rsidR="00277A27" w14:paraId="27AC72C4" w14:textId="77777777" w:rsidTr="00277A27">
        <w:tc>
          <w:tcPr>
            <w:tcW w:w="4672" w:type="dxa"/>
          </w:tcPr>
          <w:p w14:paraId="1322A611" w14:textId="77777777" w:rsidR="00277A27" w:rsidRDefault="00277A27" w:rsidP="00277A27">
            <w:r>
              <w:t>Напряжение насыщения</w:t>
            </w:r>
          </w:p>
        </w:tc>
        <w:tc>
          <w:tcPr>
            <w:tcW w:w="4673" w:type="dxa"/>
          </w:tcPr>
          <w:p w14:paraId="33498CD4" w14:textId="77777777" w:rsidR="00277A27" w:rsidRDefault="00277A27" w:rsidP="00277A27">
            <w:r>
              <w:t>0.7 В</w:t>
            </w:r>
          </w:p>
        </w:tc>
      </w:tr>
      <w:tr w:rsidR="00277A27" w14:paraId="7ED5E3FA" w14:textId="77777777" w:rsidTr="00277A27">
        <w:tc>
          <w:tcPr>
            <w:tcW w:w="4672" w:type="dxa"/>
          </w:tcPr>
          <w:p w14:paraId="1DBB8333" w14:textId="77777777" w:rsidR="00277A27" w:rsidRDefault="00277A27" w:rsidP="00277A27">
            <w:r>
              <w:t xml:space="preserve">Проводимость </w:t>
            </w:r>
          </w:p>
        </w:tc>
        <w:tc>
          <w:tcPr>
            <w:tcW w:w="4673" w:type="dxa"/>
          </w:tcPr>
          <w:p w14:paraId="3DA505A2" w14:textId="77777777" w:rsidR="00277A27" w:rsidRDefault="00277A27" w:rsidP="00277A27">
            <w:r>
              <w:t>0.1 Сименс</w:t>
            </w:r>
          </w:p>
        </w:tc>
      </w:tr>
      <w:tr w:rsidR="00277A27" w14:paraId="1A85C6E6" w14:textId="77777777" w:rsidTr="00277A27">
        <w:tc>
          <w:tcPr>
            <w:tcW w:w="4672" w:type="dxa"/>
          </w:tcPr>
          <w:p w14:paraId="6E97DCA3" w14:textId="77777777" w:rsidR="00277A27" w:rsidRDefault="00277A27" w:rsidP="00277A27">
            <w:r>
              <w:t>Наклон ВАХ</w:t>
            </w:r>
          </w:p>
        </w:tc>
        <w:tc>
          <w:tcPr>
            <w:tcW w:w="4673" w:type="dxa"/>
          </w:tcPr>
          <w:p w14:paraId="52F84BEE" w14:textId="77777777" w:rsidR="00277A27" w:rsidRDefault="00277A27" w:rsidP="00277A27">
            <w:r>
              <w:t>0.02 А/В</w:t>
            </w:r>
          </w:p>
        </w:tc>
      </w:tr>
      <w:tr w:rsidR="00277A27" w14:paraId="0E243DD7" w14:textId="77777777" w:rsidTr="00277A27">
        <w:tc>
          <w:tcPr>
            <w:tcW w:w="4672" w:type="dxa"/>
          </w:tcPr>
          <w:p w14:paraId="192C2C71" w14:textId="77777777" w:rsidR="00277A27" w:rsidRDefault="00277A27" w:rsidP="00277A27">
            <w:r>
              <w:t xml:space="preserve">Обратное смещение </w:t>
            </w:r>
          </w:p>
        </w:tc>
        <w:tc>
          <w:tcPr>
            <w:tcW w:w="4673" w:type="dxa"/>
          </w:tcPr>
          <w:p w14:paraId="4EB19815" w14:textId="77777777" w:rsidR="00277A27" w:rsidRDefault="00277A27" w:rsidP="00277A27">
            <w:r>
              <w:t>-1 В</w:t>
            </w:r>
          </w:p>
        </w:tc>
      </w:tr>
    </w:tbl>
    <w:p w14:paraId="7875F132" w14:textId="029C5660" w:rsidR="00277A27" w:rsidRPr="00277A27" w:rsidRDefault="00277A27" w:rsidP="00277A27">
      <w:pPr>
        <w:jc w:val="center"/>
        <w:rPr>
          <w:b/>
          <w:bCs/>
        </w:rPr>
      </w:pPr>
      <w:r w:rsidRPr="00277A27">
        <w:rPr>
          <w:b/>
          <w:bCs/>
        </w:rPr>
        <w:t>Приложение А</w:t>
      </w:r>
    </w:p>
    <w:sectPr w:rsidR="00277A27" w:rsidRPr="0027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D1D"/>
    <w:multiLevelType w:val="hybridMultilevel"/>
    <w:tmpl w:val="9C40D800"/>
    <w:lvl w:ilvl="0" w:tplc="04190001">
      <w:start w:val="1"/>
      <w:numFmt w:val="bullet"/>
      <w:lvlText w:val=""/>
      <w:lvlJc w:val="left"/>
      <w:pPr>
        <w:ind w:left="950" w:hanging="5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56F"/>
    <w:multiLevelType w:val="hybridMultilevel"/>
    <w:tmpl w:val="0BFAEFA6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2EC8"/>
    <w:multiLevelType w:val="hybridMultilevel"/>
    <w:tmpl w:val="D6B0B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D427C"/>
    <w:multiLevelType w:val="multilevel"/>
    <w:tmpl w:val="B8C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F9C"/>
    <w:multiLevelType w:val="hybridMultilevel"/>
    <w:tmpl w:val="533E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718B"/>
    <w:multiLevelType w:val="multilevel"/>
    <w:tmpl w:val="49D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EA4"/>
    <w:multiLevelType w:val="multilevel"/>
    <w:tmpl w:val="5DEED7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FE6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473CE1"/>
    <w:multiLevelType w:val="hybridMultilevel"/>
    <w:tmpl w:val="E7B0E41E"/>
    <w:lvl w:ilvl="0" w:tplc="C5FA9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24302"/>
    <w:multiLevelType w:val="multilevel"/>
    <w:tmpl w:val="E0246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39104C"/>
    <w:multiLevelType w:val="hybridMultilevel"/>
    <w:tmpl w:val="2E9A0FD2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93AC2"/>
    <w:multiLevelType w:val="multilevel"/>
    <w:tmpl w:val="DE167B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F3A81"/>
    <w:multiLevelType w:val="hybridMultilevel"/>
    <w:tmpl w:val="9E4A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F"/>
    <w:rsid w:val="00065661"/>
    <w:rsid w:val="000740C8"/>
    <w:rsid w:val="0008633F"/>
    <w:rsid w:val="0011620B"/>
    <w:rsid w:val="001649C9"/>
    <w:rsid w:val="001D7409"/>
    <w:rsid w:val="00200B54"/>
    <w:rsid w:val="00201BB0"/>
    <w:rsid w:val="00236EEB"/>
    <w:rsid w:val="00244879"/>
    <w:rsid w:val="00277A27"/>
    <w:rsid w:val="002C066C"/>
    <w:rsid w:val="002D5C22"/>
    <w:rsid w:val="0032224F"/>
    <w:rsid w:val="00322DA2"/>
    <w:rsid w:val="00322EBE"/>
    <w:rsid w:val="003260B9"/>
    <w:rsid w:val="003566E8"/>
    <w:rsid w:val="003861E4"/>
    <w:rsid w:val="003A330D"/>
    <w:rsid w:val="003D2A7C"/>
    <w:rsid w:val="003E5F4B"/>
    <w:rsid w:val="003F2019"/>
    <w:rsid w:val="00404C05"/>
    <w:rsid w:val="004724AF"/>
    <w:rsid w:val="004A505D"/>
    <w:rsid w:val="004B30E1"/>
    <w:rsid w:val="004D2302"/>
    <w:rsid w:val="00532FBA"/>
    <w:rsid w:val="00561B8E"/>
    <w:rsid w:val="00562E6A"/>
    <w:rsid w:val="005A292B"/>
    <w:rsid w:val="005C11A3"/>
    <w:rsid w:val="005E0994"/>
    <w:rsid w:val="00602CB0"/>
    <w:rsid w:val="00653142"/>
    <w:rsid w:val="006705C7"/>
    <w:rsid w:val="00680EA5"/>
    <w:rsid w:val="006F065F"/>
    <w:rsid w:val="00726EC1"/>
    <w:rsid w:val="00747088"/>
    <w:rsid w:val="007611CD"/>
    <w:rsid w:val="007651EB"/>
    <w:rsid w:val="00765C9D"/>
    <w:rsid w:val="007D21D1"/>
    <w:rsid w:val="00820CCD"/>
    <w:rsid w:val="008264DF"/>
    <w:rsid w:val="00856D96"/>
    <w:rsid w:val="0085704B"/>
    <w:rsid w:val="00867161"/>
    <w:rsid w:val="008F4E15"/>
    <w:rsid w:val="00906DD5"/>
    <w:rsid w:val="009E0E49"/>
    <w:rsid w:val="009E2174"/>
    <w:rsid w:val="00A468D7"/>
    <w:rsid w:val="00AC7FEE"/>
    <w:rsid w:val="00B014F8"/>
    <w:rsid w:val="00B157BD"/>
    <w:rsid w:val="00B429FC"/>
    <w:rsid w:val="00B87D7B"/>
    <w:rsid w:val="00BA67C4"/>
    <w:rsid w:val="00C16374"/>
    <w:rsid w:val="00C951E7"/>
    <w:rsid w:val="00CB1975"/>
    <w:rsid w:val="00CB2521"/>
    <w:rsid w:val="00CB2B39"/>
    <w:rsid w:val="00CC4BA7"/>
    <w:rsid w:val="00D051C5"/>
    <w:rsid w:val="00D16BA2"/>
    <w:rsid w:val="00D2617A"/>
    <w:rsid w:val="00D52507"/>
    <w:rsid w:val="00D55EBC"/>
    <w:rsid w:val="00D64622"/>
    <w:rsid w:val="00DD50F2"/>
    <w:rsid w:val="00E420AC"/>
    <w:rsid w:val="00E55387"/>
    <w:rsid w:val="00E754D4"/>
    <w:rsid w:val="00EC1B53"/>
    <w:rsid w:val="00EC6C7C"/>
    <w:rsid w:val="00F01A74"/>
    <w:rsid w:val="00F11990"/>
    <w:rsid w:val="00F26F90"/>
    <w:rsid w:val="00F576B9"/>
    <w:rsid w:val="00F61976"/>
    <w:rsid w:val="00F73188"/>
    <w:rsid w:val="00F76441"/>
    <w:rsid w:val="00F80E9D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B51E"/>
  <w15:chartTrackingRefBased/>
  <w15:docId w15:val="{B18D89DA-D115-4A00-9B0F-8EAFCBF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0F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EE"/>
    <w:pPr>
      <w:ind w:left="720"/>
      <w:contextualSpacing/>
    </w:pPr>
  </w:style>
  <w:style w:type="table" w:styleId="a4">
    <w:name w:val="Table Grid"/>
    <w:basedOn w:val="a1"/>
    <w:uiPriority w:val="39"/>
    <w:rsid w:val="0076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261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ext--col1">
    <w:name w:val="text--col1"/>
    <w:basedOn w:val="a"/>
    <w:rsid w:val="00D261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Качура</dc:creator>
  <cp:keywords/>
  <dc:description/>
  <cp:lastModifiedBy>Diana Kachura</cp:lastModifiedBy>
  <cp:revision>19</cp:revision>
  <dcterms:created xsi:type="dcterms:W3CDTF">2023-10-03T07:44:00Z</dcterms:created>
  <dcterms:modified xsi:type="dcterms:W3CDTF">2023-10-03T12:59:00Z</dcterms:modified>
</cp:coreProperties>
</file>