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205B" w14:textId="77777777" w:rsidR="00EE0A80" w:rsidRDefault="00EE0A80" w:rsidP="00C17A04">
      <w:pPr>
        <w:pStyle w:val="Ttulo"/>
        <w:spacing w:line="312" w:lineRule="auto"/>
        <w:jc w:val="center"/>
      </w:pPr>
    </w:p>
    <w:p w14:paraId="2AED0ED0" w14:textId="77777777" w:rsidR="008A5BAC" w:rsidRDefault="008A5BAC" w:rsidP="00C17A04">
      <w:pPr>
        <w:pStyle w:val="Ttulo"/>
        <w:spacing w:line="312" w:lineRule="auto"/>
        <w:jc w:val="center"/>
      </w:pPr>
      <w:r w:rsidRPr="008A5BAC">
        <w:t>CÁLCULO DE LA BCCC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8A5BAC" w:rsidRPr="008A5BAC" w14:paraId="542B4719" w14:textId="77777777" w:rsidTr="008A5BAC">
        <w:tc>
          <w:tcPr>
            <w:tcW w:w="5000" w:type="pct"/>
          </w:tcPr>
          <w:p w14:paraId="635E0D8A" w14:textId="77777777" w:rsidR="008A5BAC" w:rsidRDefault="008A5BAC" w:rsidP="008A5BAC">
            <w:pPr>
              <w:spacing w:line="312" w:lineRule="auto"/>
              <w:jc w:val="both"/>
            </w:pPr>
          </w:p>
          <w:p w14:paraId="2A3A4804" w14:textId="77777777" w:rsidR="008A5BAC" w:rsidRPr="008A5BAC" w:rsidRDefault="008A5BAC" w:rsidP="008A5BAC">
            <w:pPr>
              <w:spacing w:line="312" w:lineRule="auto"/>
              <w:jc w:val="both"/>
              <w:rPr>
                <w:b/>
              </w:rPr>
            </w:pPr>
            <w:r w:rsidRPr="008A5BAC">
              <w:rPr>
                <w:b/>
              </w:rPr>
              <w:t>PERCEPCIONES SALARIALES (salvo horas extras) + PERCEPCIONES NO SALARIALES (se computan según la tabla) + PARTE PROPORICONAL DE PAGAS EXTRAS</w:t>
            </w:r>
          </w:p>
          <w:p w14:paraId="18E995FA" w14:textId="77777777" w:rsidR="008A5BAC" w:rsidRPr="008A5BAC" w:rsidRDefault="008A5BAC" w:rsidP="008A5BAC">
            <w:pPr>
              <w:spacing w:line="312" w:lineRule="auto"/>
              <w:jc w:val="both"/>
            </w:pPr>
          </w:p>
        </w:tc>
      </w:tr>
    </w:tbl>
    <w:p w14:paraId="1B537B87" w14:textId="77777777" w:rsidR="00EE0A80" w:rsidRDefault="00EE0A80" w:rsidP="00EE0A80">
      <w:pPr>
        <w:spacing w:line="312" w:lineRule="auto"/>
        <w:jc w:val="center"/>
        <w:rPr>
          <w:b/>
        </w:rPr>
      </w:pPr>
    </w:p>
    <w:p w14:paraId="6CB69DAB" w14:textId="77777777" w:rsidR="008C240A" w:rsidRPr="00EE0A80" w:rsidRDefault="00EE0A80" w:rsidP="00EE0A80">
      <w:pPr>
        <w:spacing w:line="312" w:lineRule="auto"/>
        <w:jc w:val="center"/>
        <w:rPr>
          <w:b/>
        </w:rPr>
      </w:pPr>
      <w:r w:rsidRPr="00EE0A80">
        <w:rPr>
          <w:b/>
        </w:rPr>
        <w:t>OJO, EL IMPORTE RESULTANTE TIENE QUE ESTAR COMPRENDIDO ENTRE LA BASE MÍNIMA Y LA BASE MÁXIMA SEGÚN GRUPO DE COTIZACIÓN</w:t>
      </w:r>
    </w:p>
    <w:p w14:paraId="34CB88BB" w14:textId="77777777" w:rsidR="008C240A" w:rsidRDefault="008C240A" w:rsidP="008A5BAC">
      <w:pPr>
        <w:pStyle w:val="Prrafodelista"/>
        <w:numPr>
          <w:ilvl w:val="0"/>
          <w:numId w:val="2"/>
        </w:numPr>
        <w:spacing w:line="312" w:lineRule="auto"/>
        <w:jc w:val="both"/>
      </w:pPr>
      <w:r w:rsidRPr="00E25EEF">
        <w:rPr>
          <w:b/>
        </w:rPr>
        <w:t>Percepciones salariales</w:t>
      </w:r>
      <w:r>
        <w:t>: Estarán incluidas todas las percepciones salariales menos las horas extras</w:t>
      </w:r>
    </w:p>
    <w:p w14:paraId="7F493F14" w14:textId="77777777" w:rsidR="008C240A" w:rsidRDefault="008C240A" w:rsidP="008A5BAC">
      <w:pPr>
        <w:pStyle w:val="Prrafodelista"/>
        <w:numPr>
          <w:ilvl w:val="0"/>
          <w:numId w:val="2"/>
        </w:numPr>
        <w:spacing w:line="312" w:lineRule="auto"/>
        <w:jc w:val="both"/>
      </w:pPr>
      <w:r w:rsidRPr="00E25EEF">
        <w:rPr>
          <w:b/>
        </w:rPr>
        <w:t>Percepciones no salariales</w:t>
      </w:r>
      <w:r>
        <w:t>: se computarán según la tabla siguiente: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105"/>
        <w:gridCol w:w="2284"/>
        <w:gridCol w:w="4067"/>
      </w:tblGrid>
      <w:tr w:rsidR="008C240A" w14:paraId="4E73CE53" w14:textId="77777777" w:rsidTr="008A5BAC">
        <w:tc>
          <w:tcPr>
            <w:tcW w:w="5000" w:type="pct"/>
            <w:gridSpan w:val="3"/>
            <w:vAlign w:val="center"/>
          </w:tcPr>
          <w:p w14:paraId="3805D79B" w14:textId="77777777" w:rsidR="008C240A" w:rsidRDefault="008C240A" w:rsidP="008A5BAC">
            <w:pPr>
              <w:spacing w:line="312" w:lineRule="auto"/>
              <w:jc w:val="both"/>
            </w:pPr>
          </w:p>
          <w:p w14:paraId="532D1A2B" w14:textId="77777777" w:rsidR="008C240A" w:rsidRPr="008A5BAC" w:rsidRDefault="008C240A" w:rsidP="008A5BAC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 w:rsidRPr="008A5BAC">
              <w:rPr>
                <w:b/>
                <w:sz w:val="28"/>
                <w:szCs w:val="28"/>
              </w:rPr>
              <w:t>CÓMPUTO DE LA PERCEPCIONES NO SALARIALES</w:t>
            </w:r>
          </w:p>
          <w:p w14:paraId="0451BAB1" w14:textId="77777777" w:rsidR="008C240A" w:rsidRDefault="008C240A" w:rsidP="008A5BAC">
            <w:pPr>
              <w:spacing w:line="312" w:lineRule="auto"/>
              <w:jc w:val="both"/>
            </w:pPr>
          </w:p>
        </w:tc>
      </w:tr>
      <w:tr w:rsidR="008C240A" w14:paraId="2E1262CC" w14:textId="77777777" w:rsidTr="008A5BAC">
        <w:tc>
          <w:tcPr>
            <w:tcW w:w="1963" w:type="pct"/>
            <w:vAlign w:val="center"/>
          </w:tcPr>
          <w:p w14:paraId="4BBF1E91" w14:textId="77777777" w:rsidR="008C240A" w:rsidRDefault="008C240A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>Gastos de locomoción</w:t>
            </w:r>
          </w:p>
        </w:tc>
        <w:tc>
          <w:tcPr>
            <w:tcW w:w="3037" w:type="pct"/>
            <w:gridSpan w:val="2"/>
            <w:vAlign w:val="center"/>
          </w:tcPr>
          <w:p w14:paraId="7E048766" w14:textId="77777777" w:rsidR="008C240A" w:rsidRDefault="00E25EEF" w:rsidP="008A5BAC">
            <w:pPr>
              <w:pStyle w:val="Prrafodelista"/>
              <w:numPr>
                <w:ilvl w:val="0"/>
                <w:numId w:val="1"/>
              </w:numPr>
              <w:spacing w:line="312" w:lineRule="auto"/>
              <w:jc w:val="both"/>
            </w:pPr>
            <w:r>
              <w:t>Transporte público justificados con factura: EXENTOS</w:t>
            </w:r>
          </w:p>
          <w:p w14:paraId="0ECB5562" w14:textId="626C9904" w:rsidR="002632AB" w:rsidRDefault="002632AB" w:rsidP="008A5BAC">
            <w:pPr>
              <w:pStyle w:val="Prrafodelista"/>
              <w:numPr>
                <w:ilvl w:val="0"/>
                <w:numId w:val="1"/>
              </w:numPr>
              <w:spacing w:line="312" w:lineRule="auto"/>
              <w:jc w:val="both"/>
            </w:pPr>
            <w:r>
              <w:t xml:space="preserve">Transporte privado: estará exento </w:t>
            </w:r>
            <w:r w:rsidR="00E25EEF">
              <w:t>0,</w:t>
            </w:r>
            <w:r w:rsidR="00DC0307">
              <w:t>26</w:t>
            </w:r>
            <w:r w:rsidR="00E25EEF">
              <w:t xml:space="preserve"> por Km, y el exceso tendrá que computarse</w:t>
            </w:r>
          </w:p>
          <w:p w14:paraId="299757DC" w14:textId="77777777" w:rsidR="002632AB" w:rsidRDefault="002632AB" w:rsidP="008A5BAC">
            <w:pPr>
              <w:spacing w:line="312" w:lineRule="auto"/>
              <w:jc w:val="both"/>
            </w:pPr>
          </w:p>
        </w:tc>
      </w:tr>
      <w:tr w:rsidR="008C240A" w14:paraId="33950871" w14:textId="77777777" w:rsidTr="008A5BAC">
        <w:tc>
          <w:tcPr>
            <w:tcW w:w="1963" w:type="pct"/>
            <w:vAlign w:val="center"/>
          </w:tcPr>
          <w:p w14:paraId="1264F7B7" w14:textId="77777777" w:rsidR="008C240A" w:rsidRDefault="008C240A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>Plus de trasporte</w:t>
            </w:r>
          </w:p>
        </w:tc>
        <w:tc>
          <w:tcPr>
            <w:tcW w:w="3037" w:type="pct"/>
            <w:gridSpan w:val="2"/>
            <w:vAlign w:val="center"/>
          </w:tcPr>
          <w:p w14:paraId="467FE585" w14:textId="77777777" w:rsidR="008C240A" w:rsidRDefault="008C240A" w:rsidP="008A5BAC">
            <w:pPr>
              <w:spacing w:line="312" w:lineRule="auto"/>
              <w:jc w:val="both"/>
            </w:pPr>
            <w:r>
              <w:t>Se computa íntegramente en la BCCC</w:t>
            </w:r>
          </w:p>
        </w:tc>
      </w:tr>
      <w:tr w:rsidR="00E25EEF" w14:paraId="2633B9D8" w14:textId="77777777" w:rsidTr="008A5BAC">
        <w:trPr>
          <w:trHeight w:val="540"/>
        </w:trPr>
        <w:tc>
          <w:tcPr>
            <w:tcW w:w="1963" w:type="pct"/>
            <w:vMerge w:val="restart"/>
            <w:vAlign w:val="center"/>
          </w:tcPr>
          <w:p w14:paraId="7771AAD1" w14:textId="77777777" w:rsidR="00E25EEF" w:rsidRDefault="00E25EEF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</w:pPr>
            <w:r>
              <w:t>Dietas</w:t>
            </w:r>
          </w:p>
        </w:tc>
        <w:tc>
          <w:tcPr>
            <w:tcW w:w="3037" w:type="pct"/>
            <w:gridSpan w:val="2"/>
            <w:vAlign w:val="center"/>
          </w:tcPr>
          <w:p w14:paraId="5EB316F9" w14:textId="77777777" w:rsidR="00E25EEF" w:rsidRDefault="00E25EEF" w:rsidP="008A5BAC">
            <w:pPr>
              <w:spacing w:line="312" w:lineRule="auto"/>
              <w:jc w:val="both"/>
            </w:pPr>
          </w:p>
          <w:p w14:paraId="178542D3" w14:textId="77777777" w:rsidR="00E25EEF" w:rsidRDefault="00E25EEF" w:rsidP="008A5BAC">
            <w:pPr>
              <w:spacing w:line="312" w:lineRule="auto"/>
              <w:jc w:val="both"/>
            </w:pPr>
            <w:r>
              <w:t>Estancia: justificada con factura estará exenta</w:t>
            </w:r>
          </w:p>
          <w:p w14:paraId="6E614F7F" w14:textId="77777777" w:rsidR="00E25EEF" w:rsidRDefault="00E25EEF" w:rsidP="008A5BAC">
            <w:pPr>
              <w:spacing w:line="312" w:lineRule="auto"/>
              <w:jc w:val="both"/>
            </w:pPr>
          </w:p>
        </w:tc>
      </w:tr>
      <w:tr w:rsidR="00E25EEF" w14:paraId="4211438F" w14:textId="77777777" w:rsidTr="008A5BAC">
        <w:trPr>
          <w:trHeight w:val="540"/>
        </w:trPr>
        <w:tc>
          <w:tcPr>
            <w:tcW w:w="1963" w:type="pct"/>
            <w:vMerge/>
            <w:vAlign w:val="center"/>
          </w:tcPr>
          <w:p w14:paraId="296D4CF1" w14:textId="77777777" w:rsidR="00E25EEF" w:rsidRDefault="00E25EEF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</w:p>
        </w:tc>
        <w:tc>
          <w:tcPr>
            <w:tcW w:w="1092" w:type="pct"/>
            <w:vAlign w:val="center"/>
          </w:tcPr>
          <w:p w14:paraId="612D793D" w14:textId="77777777" w:rsidR="00E25EEF" w:rsidRDefault="00E25EEF" w:rsidP="008A5BAC">
            <w:pPr>
              <w:spacing w:line="312" w:lineRule="auto"/>
              <w:jc w:val="both"/>
            </w:pPr>
            <w:r>
              <w:t>Manutención</w:t>
            </w:r>
          </w:p>
        </w:tc>
        <w:tc>
          <w:tcPr>
            <w:tcW w:w="1945" w:type="pct"/>
            <w:vAlign w:val="center"/>
          </w:tcPr>
          <w:p w14:paraId="28910223" w14:textId="77777777" w:rsidR="00E25EEF" w:rsidRDefault="00E25EEF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320" w:hanging="283"/>
              <w:jc w:val="both"/>
            </w:pPr>
            <w:r>
              <w:t>Pernocta: Estará exento 53,34 €/día en España y 91,35 € en el extranjero.</w:t>
            </w:r>
          </w:p>
          <w:p w14:paraId="5E0BBE8C" w14:textId="77777777" w:rsidR="00E25EEF" w:rsidRDefault="00E25EEF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ind w:left="320" w:hanging="283"/>
              <w:jc w:val="both"/>
            </w:pPr>
            <w:r>
              <w:t>No pernocta: Estará exento 26,67 €/día en España y 48,08 € en el extranjero.</w:t>
            </w:r>
          </w:p>
          <w:p w14:paraId="0399E5CB" w14:textId="77777777" w:rsidR="00E25EEF" w:rsidRDefault="00E25EEF" w:rsidP="008A5BAC">
            <w:pPr>
              <w:spacing w:line="312" w:lineRule="auto"/>
              <w:jc w:val="both"/>
            </w:pPr>
          </w:p>
        </w:tc>
      </w:tr>
      <w:tr w:rsidR="008C240A" w14:paraId="44CA6272" w14:textId="77777777" w:rsidTr="008A5BAC">
        <w:tc>
          <w:tcPr>
            <w:tcW w:w="1963" w:type="pct"/>
            <w:vAlign w:val="center"/>
          </w:tcPr>
          <w:p w14:paraId="2B59A23D" w14:textId="77777777" w:rsidR="008C240A" w:rsidRDefault="008C240A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>Desgaste útiles y herramientas</w:t>
            </w:r>
          </w:p>
        </w:tc>
        <w:tc>
          <w:tcPr>
            <w:tcW w:w="3037" w:type="pct"/>
            <w:gridSpan w:val="2"/>
            <w:vAlign w:val="center"/>
          </w:tcPr>
          <w:p w14:paraId="28B1B71B" w14:textId="77777777" w:rsidR="008C240A" w:rsidRDefault="002632AB" w:rsidP="008A5BAC">
            <w:pPr>
              <w:spacing w:line="312" w:lineRule="auto"/>
              <w:jc w:val="both"/>
            </w:pPr>
            <w:r>
              <w:t>IMPORTE ÍNTEGRO</w:t>
            </w:r>
          </w:p>
        </w:tc>
      </w:tr>
      <w:tr w:rsidR="008C240A" w14:paraId="099C53B6" w14:textId="77777777" w:rsidTr="008A5BAC">
        <w:tc>
          <w:tcPr>
            <w:tcW w:w="1963" w:type="pct"/>
            <w:vAlign w:val="center"/>
          </w:tcPr>
          <w:p w14:paraId="232F8EE0" w14:textId="77777777" w:rsidR="008C240A" w:rsidRDefault="008C240A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>Prendas de trabajo</w:t>
            </w:r>
          </w:p>
        </w:tc>
        <w:tc>
          <w:tcPr>
            <w:tcW w:w="3037" w:type="pct"/>
            <w:gridSpan w:val="2"/>
            <w:vAlign w:val="center"/>
          </w:tcPr>
          <w:p w14:paraId="7288EA95" w14:textId="77777777" w:rsidR="008C240A" w:rsidRDefault="002632AB" w:rsidP="008A5BAC">
            <w:pPr>
              <w:spacing w:line="312" w:lineRule="auto"/>
              <w:jc w:val="both"/>
            </w:pPr>
            <w:r>
              <w:t>IMPORTE ÍNTEGRO</w:t>
            </w:r>
          </w:p>
        </w:tc>
      </w:tr>
      <w:tr w:rsidR="008C240A" w14:paraId="5A4D5C2A" w14:textId="77777777" w:rsidTr="008A5BAC">
        <w:tc>
          <w:tcPr>
            <w:tcW w:w="1963" w:type="pct"/>
            <w:vAlign w:val="center"/>
          </w:tcPr>
          <w:p w14:paraId="4D443114" w14:textId="77777777" w:rsidR="008C240A" w:rsidRDefault="008C240A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>Quebranto de moneda</w:t>
            </w:r>
          </w:p>
        </w:tc>
        <w:tc>
          <w:tcPr>
            <w:tcW w:w="3037" w:type="pct"/>
            <w:gridSpan w:val="2"/>
            <w:vAlign w:val="center"/>
          </w:tcPr>
          <w:p w14:paraId="4C1B9C70" w14:textId="77777777" w:rsidR="008C240A" w:rsidRDefault="002632AB" w:rsidP="008A5BAC">
            <w:pPr>
              <w:spacing w:line="312" w:lineRule="auto"/>
              <w:jc w:val="both"/>
            </w:pPr>
            <w:r>
              <w:t>IMPORTE ÍNTEGRO</w:t>
            </w:r>
          </w:p>
        </w:tc>
      </w:tr>
      <w:tr w:rsidR="008C240A" w14:paraId="648F4123" w14:textId="77777777" w:rsidTr="008A5BAC">
        <w:tc>
          <w:tcPr>
            <w:tcW w:w="1963" w:type="pct"/>
            <w:vAlign w:val="center"/>
          </w:tcPr>
          <w:p w14:paraId="64D58B2D" w14:textId="77777777" w:rsidR="008C240A" w:rsidRDefault="008C240A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>Gastos de traslado</w:t>
            </w:r>
          </w:p>
        </w:tc>
        <w:tc>
          <w:tcPr>
            <w:tcW w:w="3037" w:type="pct"/>
            <w:gridSpan w:val="2"/>
            <w:vAlign w:val="center"/>
          </w:tcPr>
          <w:p w14:paraId="6F4927F8" w14:textId="77777777" w:rsidR="008C240A" w:rsidRDefault="008C240A" w:rsidP="008A5BAC">
            <w:pPr>
              <w:spacing w:line="312" w:lineRule="auto"/>
              <w:jc w:val="both"/>
            </w:pPr>
          </w:p>
        </w:tc>
      </w:tr>
      <w:tr w:rsidR="008C240A" w14:paraId="0A9DD353" w14:textId="77777777" w:rsidTr="008A5BAC">
        <w:tc>
          <w:tcPr>
            <w:tcW w:w="1963" w:type="pct"/>
            <w:vAlign w:val="center"/>
          </w:tcPr>
          <w:p w14:paraId="66C2D938" w14:textId="77777777" w:rsidR="008C240A" w:rsidRDefault="008A5BAC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 xml:space="preserve">Prestaciones de la SS y mejoras por convenio de la </w:t>
            </w:r>
            <w:r w:rsidR="008C240A">
              <w:t>IT</w:t>
            </w:r>
          </w:p>
        </w:tc>
        <w:tc>
          <w:tcPr>
            <w:tcW w:w="3037" w:type="pct"/>
            <w:gridSpan w:val="2"/>
            <w:vAlign w:val="center"/>
          </w:tcPr>
          <w:p w14:paraId="5C141CB3" w14:textId="77777777" w:rsidR="008C240A" w:rsidRDefault="00E25EEF" w:rsidP="008A5BAC">
            <w:pPr>
              <w:spacing w:line="312" w:lineRule="auto"/>
              <w:jc w:val="both"/>
            </w:pPr>
            <w:r>
              <w:t>EXENTA</w:t>
            </w:r>
          </w:p>
        </w:tc>
      </w:tr>
      <w:tr w:rsidR="008C240A" w14:paraId="0F9AB8EF" w14:textId="77777777" w:rsidTr="008A5BAC">
        <w:tc>
          <w:tcPr>
            <w:tcW w:w="1963" w:type="pct"/>
            <w:vAlign w:val="center"/>
          </w:tcPr>
          <w:p w14:paraId="63C0D7E3" w14:textId="77777777" w:rsidR="008C240A" w:rsidRDefault="008C240A" w:rsidP="008A5BAC">
            <w:pPr>
              <w:pStyle w:val="Prrafodelista"/>
              <w:numPr>
                <w:ilvl w:val="0"/>
                <w:numId w:val="5"/>
              </w:numPr>
              <w:spacing w:line="312" w:lineRule="auto"/>
              <w:jc w:val="both"/>
            </w:pPr>
            <w:r>
              <w:t>Mejoras por Convenio a la SS</w:t>
            </w:r>
            <w:r w:rsidR="008A5BAC">
              <w:t>, salvo IT</w:t>
            </w:r>
          </w:p>
        </w:tc>
        <w:tc>
          <w:tcPr>
            <w:tcW w:w="3037" w:type="pct"/>
            <w:gridSpan w:val="2"/>
            <w:vAlign w:val="center"/>
          </w:tcPr>
          <w:p w14:paraId="78271D44" w14:textId="77777777" w:rsidR="008C240A" w:rsidRDefault="008C240A" w:rsidP="008A5BAC">
            <w:pPr>
              <w:spacing w:line="312" w:lineRule="auto"/>
              <w:jc w:val="both"/>
            </w:pPr>
            <w:r>
              <w:t>Se computa íntegramente en la BCCC</w:t>
            </w:r>
          </w:p>
        </w:tc>
      </w:tr>
      <w:tr w:rsidR="008C240A" w14:paraId="5154DE47" w14:textId="77777777" w:rsidTr="008A5BAC">
        <w:tc>
          <w:tcPr>
            <w:tcW w:w="1963" w:type="pct"/>
            <w:vAlign w:val="center"/>
          </w:tcPr>
          <w:p w14:paraId="3DB56CC9" w14:textId="77777777" w:rsidR="008C240A" w:rsidRDefault="008C240A" w:rsidP="008A5BAC">
            <w:pPr>
              <w:spacing w:line="312" w:lineRule="auto"/>
              <w:jc w:val="both"/>
            </w:pPr>
          </w:p>
        </w:tc>
        <w:tc>
          <w:tcPr>
            <w:tcW w:w="3037" w:type="pct"/>
            <w:gridSpan w:val="2"/>
            <w:vAlign w:val="center"/>
          </w:tcPr>
          <w:p w14:paraId="741B2B31" w14:textId="77777777" w:rsidR="008C240A" w:rsidRDefault="008C240A" w:rsidP="008A5BAC">
            <w:pPr>
              <w:spacing w:line="312" w:lineRule="auto"/>
              <w:jc w:val="both"/>
            </w:pPr>
          </w:p>
        </w:tc>
      </w:tr>
    </w:tbl>
    <w:p w14:paraId="3FE01DCA" w14:textId="77777777" w:rsidR="008C240A" w:rsidRDefault="008C240A" w:rsidP="008A5BAC">
      <w:pPr>
        <w:spacing w:line="312" w:lineRule="auto"/>
        <w:jc w:val="both"/>
      </w:pPr>
    </w:p>
    <w:p w14:paraId="13E3999D" w14:textId="77777777" w:rsidR="008C240A" w:rsidRDefault="00E25EEF" w:rsidP="008A5BAC">
      <w:pPr>
        <w:pStyle w:val="Prrafodelista"/>
        <w:numPr>
          <w:ilvl w:val="0"/>
          <w:numId w:val="3"/>
        </w:numPr>
        <w:spacing w:line="312" w:lineRule="auto"/>
        <w:jc w:val="both"/>
      </w:pPr>
      <w:r>
        <w:t>Pagas extras: Se computa mensualmente el prorrateo de todas la</w:t>
      </w:r>
      <w:r w:rsidR="008A5BAC">
        <w:t>s</w:t>
      </w:r>
      <w:r>
        <w:t xml:space="preserve"> pagas extras, incluidas las de beneficio.</w:t>
      </w:r>
    </w:p>
    <w:sectPr w:rsidR="008C240A" w:rsidSect="00EE0A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01106"/>
    <w:multiLevelType w:val="hybridMultilevel"/>
    <w:tmpl w:val="ABDCA1D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785A88"/>
    <w:multiLevelType w:val="hybridMultilevel"/>
    <w:tmpl w:val="A5DC5EF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FD27ED"/>
    <w:multiLevelType w:val="hybridMultilevel"/>
    <w:tmpl w:val="B748BB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55082"/>
    <w:multiLevelType w:val="hybridMultilevel"/>
    <w:tmpl w:val="11DEA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F30B3"/>
    <w:multiLevelType w:val="hybridMultilevel"/>
    <w:tmpl w:val="8BD4EC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337915">
    <w:abstractNumId w:val="4"/>
  </w:num>
  <w:num w:numId="2" w16cid:durableId="1079249986">
    <w:abstractNumId w:val="0"/>
  </w:num>
  <w:num w:numId="3" w16cid:durableId="2086412520">
    <w:abstractNumId w:val="1"/>
  </w:num>
  <w:num w:numId="4" w16cid:durableId="1842818501">
    <w:abstractNumId w:val="2"/>
  </w:num>
  <w:num w:numId="5" w16cid:durableId="1017389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0A"/>
    <w:rsid w:val="001622E8"/>
    <w:rsid w:val="002632AB"/>
    <w:rsid w:val="003A2F67"/>
    <w:rsid w:val="00415701"/>
    <w:rsid w:val="00491FD3"/>
    <w:rsid w:val="00662639"/>
    <w:rsid w:val="008A5BAC"/>
    <w:rsid w:val="008C240A"/>
    <w:rsid w:val="009B6E5F"/>
    <w:rsid w:val="009C489A"/>
    <w:rsid w:val="00A479EF"/>
    <w:rsid w:val="00A55C6C"/>
    <w:rsid w:val="00C0639F"/>
    <w:rsid w:val="00C17A04"/>
    <w:rsid w:val="00C72A5A"/>
    <w:rsid w:val="00D734FD"/>
    <w:rsid w:val="00DC0307"/>
    <w:rsid w:val="00E25EEF"/>
    <w:rsid w:val="00E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F52C"/>
  <w15:chartTrackingRefBased/>
  <w15:docId w15:val="{FF10B12B-7D3E-4452-B5B1-F1A13B53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24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A5B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</dc:creator>
  <cp:keywords/>
  <dc:description/>
  <cp:lastModifiedBy>Pablo Moreno Prieto</cp:lastModifiedBy>
  <cp:revision>3</cp:revision>
  <dcterms:created xsi:type="dcterms:W3CDTF">2017-01-31T10:26:00Z</dcterms:created>
  <dcterms:modified xsi:type="dcterms:W3CDTF">2023-12-12T16:32:00Z</dcterms:modified>
</cp:coreProperties>
</file>