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words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"Olive tree reflectance aerial imagery"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"Hyperspectral imaging olive trees"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"Remote sensing of olive orchards"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"Multispectral analysis of olive tree canopies"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"Vegetation indices for olive trees using UAV imagery"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"Spectral characteristics of olive trees in remote sensing"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"Olive tree health monitoring using satellite images"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"Precision agriculture in olive orchards using remote sensing"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