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139"/>
        <w:tblW w:w="111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8"/>
        <w:gridCol w:w="8021"/>
      </w:tblGrid>
      <w:tr w:rsidR="00B21F27" w:rsidRPr="00B21F27" w:rsidTr="00B21F27">
        <w:tc>
          <w:tcPr>
            <w:tcW w:w="1119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ОБЩАЯ ИНФОРМАЦИЯ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Дата первичной публикации объявления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07.02.2022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Номер и дата редакции объявления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№2 от 24.05.2022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Адрес объявления на сайте ВАК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hyperlink r:id="rId6" w:history="1">
              <w:r w:rsidRPr="00B21F27">
                <w:rPr>
                  <w:rStyle w:val="a3"/>
                </w:rPr>
                <w:t>https://vak.minobrnauki.gov.ru/advert/100062553</w:t>
              </w:r>
            </w:hyperlink>
          </w:p>
        </w:tc>
      </w:tr>
      <w:tr w:rsidR="00B21F27" w:rsidRPr="00B21F27" w:rsidTr="00B21F27">
        <w:tc>
          <w:tcPr>
            <w:tcW w:w="1119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 xml:space="preserve">ИНФОРМАЦИЯ О </w:t>
            </w:r>
            <w:proofErr w:type="gramStart"/>
            <w:r w:rsidRPr="00B21F27">
              <w:t>СОИСКАТЕЛЕ</w:t>
            </w:r>
            <w:proofErr w:type="gramEnd"/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Тип диссертации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Кандидатская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Фамилия, имя, отчество соискателя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Шнайдер Дмитрий Александрович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Тема диссертации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 xml:space="preserve">Прогнозирование, </w:t>
            </w:r>
            <w:proofErr w:type="spellStart"/>
            <w:r w:rsidRPr="00B21F27">
              <w:t>немедикаментозная</w:t>
            </w:r>
            <w:proofErr w:type="spellEnd"/>
            <w:r w:rsidRPr="00B21F27">
              <w:t xml:space="preserve"> коррекция и профилактика сезонных обострений псориаза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Шифр научной специальности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 xml:space="preserve">3.1.23. - </w:t>
            </w:r>
            <w:proofErr w:type="spellStart"/>
            <w:r w:rsidRPr="00B21F27">
              <w:t>Дерматовенерология</w:t>
            </w:r>
            <w:proofErr w:type="spellEnd"/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Отрасль науки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Медицинские науки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Шифр диссертационного совета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21.1.007.01 (Д 208.115.01)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Наименование организации место защиты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ФГБУ «</w:t>
            </w:r>
            <w:proofErr w:type="gramStart"/>
            <w:r w:rsidRPr="00B21F27">
              <w:t>Государственный</w:t>
            </w:r>
            <w:proofErr w:type="gramEnd"/>
            <w:r w:rsidRPr="00B21F27">
              <w:t xml:space="preserve"> научный центр </w:t>
            </w:r>
            <w:proofErr w:type="spellStart"/>
            <w:r w:rsidRPr="00B21F27">
              <w:t>дерматовенерологии</w:t>
            </w:r>
            <w:proofErr w:type="spellEnd"/>
            <w:r w:rsidRPr="00B21F27">
              <w:t xml:space="preserve"> и косметологии» Министерства здравоохранения Российской Федерации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Автореферат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hyperlink r:id="rId7" w:tgtFrame="_blank" w:history="1">
              <w:r w:rsidRPr="00B21F27">
                <w:rPr>
                  <w:rStyle w:val="a3"/>
                </w:rPr>
                <w:t>Файл автореферата</w:t>
              </w:r>
            </w:hyperlink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Интернет-адрес объявления на сайте организации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hyperlink r:id="rId8" w:tgtFrame="_blank" w:history="1">
              <w:r w:rsidRPr="00B21F27">
                <w:rPr>
                  <w:rStyle w:val="a3"/>
                </w:rPr>
                <w:t>https://cnikvi.ru/content.php?id=2.29_2022_01</w:t>
              </w:r>
            </w:hyperlink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Интернет-адрес текста диссертации на сайте организации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hyperlink r:id="rId9" w:tgtFrame="_blank" w:history="1">
              <w:r w:rsidRPr="00B21F27">
                <w:rPr>
                  <w:rStyle w:val="a3"/>
                </w:rPr>
                <w:t>https://www.cnikvi.ru/content.php?id=2.29_2022_01</w:t>
              </w:r>
            </w:hyperlink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Интернет-адрес текста автореферата на сайте организации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hyperlink r:id="rId10" w:tgtFrame="_blank" w:history="1">
              <w:r w:rsidRPr="00B21F27">
                <w:rPr>
                  <w:rStyle w:val="a3"/>
                </w:rPr>
                <w:t>https://cnikvi.ru/content.php?id=2.29_2022_01</w:t>
              </w:r>
            </w:hyperlink>
          </w:p>
        </w:tc>
      </w:tr>
      <w:tr w:rsidR="00B21F27" w:rsidRPr="00B21F27" w:rsidTr="00B21F27">
        <w:tc>
          <w:tcPr>
            <w:tcW w:w="1119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КОНТАКТНАЯ ИНФОРМАЦИЯ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lastRenderedPageBreak/>
              <w:t>Адрес организации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г. Москва, ул. Короленко, 3, корп. 6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Телефон организации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/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Дата защиты диссертации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pPr>
              <w:ind w:left="-51"/>
            </w:pPr>
            <w:r w:rsidRPr="00B21F27">
              <w:t>29.06.2022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Причина создания редакции №2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Перенос даты защиты в связи со сменой официального оппонента, ведущей организации; Перенос даты защиты в связи со сменой официального оппонента</w:t>
            </w:r>
          </w:p>
        </w:tc>
      </w:tr>
      <w:tr w:rsidR="00B21F27" w:rsidRPr="00B21F27" w:rsidTr="00B21F27"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r w:rsidRPr="00B21F27">
              <w:t>Редакции</w:t>
            </w:r>
          </w:p>
        </w:tc>
        <w:tc>
          <w:tcPr>
            <w:tcW w:w="8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1F27" w:rsidRPr="00B21F27" w:rsidRDefault="00B21F27" w:rsidP="00B21F27">
            <w:hyperlink r:id="rId11" w:history="1">
              <w:r w:rsidRPr="00B21F27">
                <w:rPr>
                  <w:rStyle w:val="a3"/>
                </w:rPr>
                <w:t>1 </w:t>
              </w:r>
            </w:hyperlink>
            <w:hyperlink r:id="rId12" w:history="1">
              <w:r w:rsidRPr="00B21F27">
                <w:rPr>
                  <w:rStyle w:val="a3"/>
                </w:rPr>
                <w:t>2</w:t>
              </w:r>
            </w:hyperlink>
          </w:p>
        </w:tc>
      </w:tr>
    </w:tbl>
    <w:p w:rsidR="00444E45" w:rsidRDefault="00444E45" w:rsidP="00B21F27">
      <w:pPr>
        <w:ind w:left="-709" w:right="142"/>
      </w:pPr>
    </w:p>
    <w:sectPr w:rsidR="00444E45" w:rsidSect="00B21F27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162" w:rsidRDefault="00C76162" w:rsidP="00B21F27">
      <w:pPr>
        <w:spacing w:after="0" w:line="240" w:lineRule="auto"/>
      </w:pPr>
      <w:r>
        <w:separator/>
      </w:r>
    </w:p>
  </w:endnote>
  <w:endnote w:type="continuationSeparator" w:id="0">
    <w:p w:rsidR="00C76162" w:rsidRDefault="00C76162" w:rsidP="00B2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162" w:rsidRDefault="00C76162" w:rsidP="00B21F27">
      <w:pPr>
        <w:spacing w:after="0" w:line="240" w:lineRule="auto"/>
      </w:pPr>
      <w:r>
        <w:separator/>
      </w:r>
    </w:p>
  </w:footnote>
  <w:footnote w:type="continuationSeparator" w:id="0">
    <w:p w:rsidR="00C76162" w:rsidRDefault="00C76162" w:rsidP="00B21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F27"/>
    <w:rsid w:val="00444E45"/>
    <w:rsid w:val="00B21F27"/>
    <w:rsid w:val="00C7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E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F2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2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21F27"/>
  </w:style>
  <w:style w:type="paragraph" w:styleId="a6">
    <w:name w:val="footer"/>
    <w:basedOn w:val="a"/>
    <w:link w:val="a7"/>
    <w:uiPriority w:val="99"/>
    <w:semiHidden/>
    <w:unhideWhenUsed/>
    <w:rsid w:val="00B2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21F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ikvi.ru/content.php?id=2.29_2022_0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k.minobrnauki.gov.ru/az/server/php/filer_new.php?table=att_case&amp;fld=autoref&amp;key%5b%5d=100062553&amp;version=101" TargetMode="External"/><Relationship Id="rId12" Type="http://schemas.openxmlformats.org/officeDocument/2006/relationships/hyperlink" Target="https://vak.minobrnauki.gov.ru/advert/100062553: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k.minobrnauki.gov.ru/advert/100062553" TargetMode="External"/><Relationship Id="rId11" Type="http://schemas.openxmlformats.org/officeDocument/2006/relationships/hyperlink" Target="https://vak.minobrnauki.gov.ru/advert/100062553:10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nikvi.ru/content.php?id=2.29_2022_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ikvi.ru/content.php?id=2.29_2022_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>HP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karamova</dc:creator>
  <cp:lastModifiedBy>karamova</cp:lastModifiedBy>
  <cp:revision>2</cp:revision>
  <dcterms:created xsi:type="dcterms:W3CDTF">2022-05-25T07:52:00Z</dcterms:created>
  <dcterms:modified xsi:type="dcterms:W3CDTF">2022-05-25T07:52:00Z</dcterms:modified>
</cp:coreProperties>
</file>