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6115" w14:textId="77777777" w:rsidR="00E93D46" w:rsidRPr="00FD33A1" w:rsidRDefault="00E93D46" w:rsidP="00E93D46">
      <w:pPr>
        <w:jc w:val="center"/>
        <w:rPr>
          <w:rFonts w:cs="Times New Roman"/>
          <w:b/>
          <w:bCs/>
          <w:sz w:val="32"/>
          <w:szCs w:val="32"/>
        </w:rPr>
      </w:pPr>
      <w:bookmarkStart w:id="0" w:name="_Hlk188556622"/>
      <w:bookmarkEnd w:id="0"/>
      <w:r w:rsidRPr="00FD33A1">
        <w:rPr>
          <w:rFonts w:cs="Times New Roman"/>
          <w:b/>
          <w:bCs/>
          <w:sz w:val="32"/>
          <w:szCs w:val="32"/>
        </w:rPr>
        <w:t>НАЦИОНАЛЬНЫЙ ИССЛЕДОВАТЕЛЬСКИЙ ТЕХНОЛОГИЧЕСКИЙ УНИВЕРСИТЕТ «МИСИС»</w:t>
      </w:r>
    </w:p>
    <w:p w14:paraId="241D27CA" w14:textId="77777777" w:rsidR="00E93D46" w:rsidRPr="00FD33A1" w:rsidRDefault="00E93D46" w:rsidP="00E93D46">
      <w:pPr>
        <w:jc w:val="center"/>
        <w:rPr>
          <w:rFonts w:cs="Times New Roman"/>
          <w:sz w:val="32"/>
          <w:szCs w:val="32"/>
        </w:rPr>
      </w:pPr>
    </w:p>
    <w:p w14:paraId="0D8C3CF7" w14:textId="77777777" w:rsidR="00E93D46" w:rsidRPr="00FD33A1" w:rsidRDefault="00E93D46" w:rsidP="00E93D46">
      <w:pPr>
        <w:jc w:val="center"/>
        <w:rPr>
          <w:rFonts w:cs="Times New Roman"/>
          <w:i/>
          <w:iCs/>
          <w:sz w:val="32"/>
          <w:szCs w:val="32"/>
        </w:rPr>
      </w:pPr>
      <w:r w:rsidRPr="00FD33A1">
        <w:rPr>
          <w:rFonts w:cs="Times New Roman"/>
          <w:i/>
          <w:iCs/>
          <w:sz w:val="32"/>
          <w:szCs w:val="32"/>
        </w:rPr>
        <w:t>ИНСТИТУТ ИНФОРМАЦИОННЫХ ТЕХНОЛОГИЙ</w:t>
      </w:r>
    </w:p>
    <w:p w14:paraId="580B7545" w14:textId="77777777" w:rsidR="00E93D46" w:rsidRPr="00FD33A1" w:rsidRDefault="00E93D46" w:rsidP="00E93D46">
      <w:pPr>
        <w:jc w:val="center"/>
        <w:rPr>
          <w:rFonts w:cs="Times New Roman"/>
          <w:i/>
          <w:iCs/>
          <w:sz w:val="32"/>
          <w:szCs w:val="32"/>
        </w:rPr>
      </w:pPr>
      <w:r w:rsidRPr="00FD33A1">
        <w:rPr>
          <w:rFonts w:cs="Times New Roman"/>
          <w:i/>
          <w:iCs/>
          <w:sz w:val="32"/>
          <w:szCs w:val="32"/>
        </w:rPr>
        <w:t>И КОМПЬЮТЕРНЫХ НАУК</w:t>
      </w:r>
    </w:p>
    <w:p w14:paraId="4A9EB1FB" w14:textId="77777777" w:rsidR="00E93D46" w:rsidRDefault="00E93D46" w:rsidP="00E93D46">
      <w:pPr>
        <w:jc w:val="center"/>
        <w:rPr>
          <w:rFonts w:cs="Times New Roman"/>
          <w:i/>
          <w:iCs/>
          <w:sz w:val="32"/>
          <w:szCs w:val="32"/>
        </w:rPr>
      </w:pPr>
      <w:r w:rsidRPr="00FD33A1">
        <w:rPr>
          <w:rFonts w:cs="Times New Roman"/>
          <w:i/>
          <w:iCs/>
          <w:sz w:val="32"/>
          <w:szCs w:val="32"/>
        </w:rPr>
        <w:t>КАФЕДРА ИНЖЕНЕРНОЙ КИБЕРНЕТИКИ</w:t>
      </w:r>
    </w:p>
    <w:p w14:paraId="451EC2D3" w14:textId="77777777" w:rsidR="00E93D46" w:rsidRDefault="00E93D46" w:rsidP="00E93D46">
      <w:pPr>
        <w:jc w:val="center"/>
        <w:rPr>
          <w:rFonts w:cs="Times New Roman"/>
          <w:i/>
          <w:iCs/>
          <w:sz w:val="32"/>
          <w:szCs w:val="32"/>
        </w:rPr>
      </w:pPr>
    </w:p>
    <w:p w14:paraId="4824EDEC" w14:textId="77777777" w:rsidR="00E93D46" w:rsidRDefault="00E93D46" w:rsidP="00E93D46">
      <w:pPr>
        <w:rPr>
          <w:rFonts w:cs="Times New Roman"/>
          <w:sz w:val="32"/>
          <w:szCs w:val="32"/>
        </w:rPr>
      </w:pPr>
    </w:p>
    <w:p w14:paraId="4BC84555" w14:textId="77777777" w:rsidR="00E93D46" w:rsidRDefault="00E93D46" w:rsidP="00E93D46">
      <w:pPr>
        <w:rPr>
          <w:rFonts w:cs="Times New Roman"/>
          <w:sz w:val="32"/>
          <w:szCs w:val="32"/>
        </w:rPr>
      </w:pPr>
    </w:p>
    <w:p w14:paraId="5D18BC79" w14:textId="257883C2" w:rsidR="00E93D46" w:rsidRDefault="00E93D46" w:rsidP="00E93D46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 w:rsidR="002D2556">
        <w:rPr>
          <w:rFonts w:cs="Times New Roman"/>
          <w:b/>
          <w:bCs/>
          <w:sz w:val="32"/>
          <w:szCs w:val="32"/>
        </w:rPr>
        <w:t>10</w:t>
      </w:r>
    </w:p>
    <w:p w14:paraId="569617E5" w14:textId="64739EC5" w:rsidR="002D2556" w:rsidRPr="002D2556" w:rsidRDefault="002D2556" w:rsidP="002D2556">
      <w:pPr>
        <w:jc w:val="center"/>
        <w:rPr>
          <w:rFonts w:cs="Times New Roman"/>
          <w:b/>
          <w:bCs/>
          <w:i/>
          <w:iCs/>
          <w:sz w:val="32"/>
          <w:szCs w:val="32"/>
        </w:rPr>
      </w:pPr>
      <w:r w:rsidRPr="002D2556">
        <w:rPr>
          <w:rFonts w:cs="Times New Roman"/>
          <w:b/>
          <w:bCs/>
          <w:i/>
          <w:iCs/>
          <w:sz w:val="32"/>
          <w:szCs w:val="32"/>
        </w:rPr>
        <w:t>Синтез САУ</w:t>
      </w:r>
    </w:p>
    <w:p w14:paraId="2E7BA80F" w14:textId="77777777" w:rsidR="00E93D46" w:rsidRDefault="00E93D46" w:rsidP="00E93D46">
      <w:pPr>
        <w:rPr>
          <w:rFonts w:cs="Times New Roman"/>
          <w:b/>
          <w:bCs/>
          <w:sz w:val="32"/>
          <w:szCs w:val="32"/>
        </w:rPr>
      </w:pPr>
    </w:p>
    <w:p w14:paraId="58EB0A5C" w14:textId="77777777" w:rsidR="00E93D46" w:rsidRDefault="00E93D46" w:rsidP="00E93D46">
      <w:pPr>
        <w:rPr>
          <w:rFonts w:cs="Times New Roman"/>
          <w:b/>
          <w:bCs/>
          <w:sz w:val="32"/>
          <w:szCs w:val="32"/>
        </w:rPr>
      </w:pPr>
    </w:p>
    <w:p w14:paraId="4BF94D21" w14:textId="77777777" w:rsidR="00E93D46" w:rsidRDefault="00E93D46" w:rsidP="00E93D46">
      <w:pPr>
        <w:rPr>
          <w:rFonts w:cs="Times New Roman"/>
          <w:b/>
          <w:bCs/>
          <w:sz w:val="32"/>
          <w:szCs w:val="32"/>
        </w:rPr>
      </w:pPr>
    </w:p>
    <w:p w14:paraId="3610BF6F" w14:textId="77777777" w:rsidR="00E93D46" w:rsidRPr="00E76014" w:rsidRDefault="00E93D46" w:rsidP="00E93D46">
      <w:pPr>
        <w:rPr>
          <w:rFonts w:cs="Times New Roman"/>
          <w:b/>
          <w:bCs/>
          <w:sz w:val="32"/>
          <w:szCs w:val="32"/>
        </w:rPr>
      </w:pPr>
    </w:p>
    <w:p w14:paraId="3B8CD400" w14:textId="77777777" w:rsidR="00E93D46" w:rsidRPr="00E76014" w:rsidRDefault="00E93D46" w:rsidP="00E93D46">
      <w:pPr>
        <w:ind w:left="5664"/>
        <w:rPr>
          <w:rFonts w:cs="Times New Roman"/>
          <w:szCs w:val="28"/>
        </w:rPr>
      </w:pPr>
      <w:r w:rsidRPr="00E76014">
        <w:rPr>
          <w:rFonts w:cs="Times New Roman"/>
          <w:szCs w:val="28"/>
        </w:rPr>
        <w:t>Выполнил:</w:t>
      </w:r>
    </w:p>
    <w:p w14:paraId="24ADD334" w14:textId="77777777" w:rsidR="00E93D46" w:rsidRPr="00E76014" w:rsidRDefault="00E93D46" w:rsidP="00E93D46">
      <w:pPr>
        <w:ind w:left="5664"/>
        <w:rPr>
          <w:rFonts w:cs="Times New Roman"/>
          <w:szCs w:val="28"/>
        </w:rPr>
      </w:pPr>
      <w:r w:rsidRPr="00E76014">
        <w:rPr>
          <w:rFonts w:cs="Times New Roman"/>
          <w:szCs w:val="28"/>
        </w:rPr>
        <w:t>Студент гр. БПМ-22-РК-1</w:t>
      </w:r>
    </w:p>
    <w:p w14:paraId="3B8C2524" w14:textId="77777777" w:rsidR="00E93D46" w:rsidRPr="00E76014" w:rsidRDefault="00E93D46" w:rsidP="00E93D46">
      <w:pPr>
        <w:ind w:left="5664"/>
        <w:rPr>
          <w:rFonts w:cs="Times New Roman"/>
          <w:szCs w:val="28"/>
        </w:rPr>
      </w:pPr>
      <w:r w:rsidRPr="00E76014">
        <w:rPr>
          <w:rFonts w:cs="Times New Roman"/>
          <w:szCs w:val="28"/>
        </w:rPr>
        <w:t>Дмитрий Муравский</w:t>
      </w:r>
    </w:p>
    <w:p w14:paraId="0A79B936" w14:textId="77777777" w:rsidR="00E93D46" w:rsidRDefault="00E93D46" w:rsidP="00E93D46">
      <w:pPr>
        <w:jc w:val="right"/>
        <w:rPr>
          <w:rFonts w:cs="Times New Roman"/>
          <w:szCs w:val="28"/>
        </w:rPr>
      </w:pPr>
    </w:p>
    <w:p w14:paraId="7AC30C01" w14:textId="77777777" w:rsidR="00E93D46" w:rsidRDefault="00E93D46" w:rsidP="00E93D46">
      <w:pPr>
        <w:jc w:val="right"/>
        <w:rPr>
          <w:rFonts w:cs="Times New Roman"/>
          <w:szCs w:val="28"/>
        </w:rPr>
      </w:pPr>
    </w:p>
    <w:p w14:paraId="27B075D4" w14:textId="77777777" w:rsidR="00E93D46" w:rsidRDefault="00E93D46" w:rsidP="00E93D46">
      <w:pPr>
        <w:ind w:left="5664"/>
        <w:rPr>
          <w:rFonts w:cs="Times New Roman"/>
          <w:szCs w:val="28"/>
        </w:rPr>
      </w:pPr>
      <w:r>
        <w:rPr>
          <w:rFonts w:cs="Times New Roman"/>
          <w:szCs w:val="28"/>
        </w:rPr>
        <w:t>Проверил:</w:t>
      </w:r>
    </w:p>
    <w:p w14:paraId="37A51C69" w14:textId="77777777" w:rsidR="00E93D46" w:rsidRDefault="00E93D46" w:rsidP="00E93D46">
      <w:pPr>
        <w:ind w:left="5664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</w:t>
      </w:r>
    </w:p>
    <w:p w14:paraId="543FAC2E" w14:textId="77777777" w:rsidR="00E93D46" w:rsidRDefault="00E93D46" w:rsidP="00E93D46">
      <w:pPr>
        <w:ind w:left="5664"/>
        <w:rPr>
          <w:rFonts w:cs="Times New Roman"/>
          <w:szCs w:val="28"/>
        </w:rPr>
      </w:pPr>
      <w:r>
        <w:rPr>
          <w:rFonts w:cs="Times New Roman"/>
          <w:szCs w:val="28"/>
        </w:rPr>
        <w:t>Андрей Ильич Тихонов</w:t>
      </w:r>
    </w:p>
    <w:p w14:paraId="29BD37DB" w14:textId="77777777" w:rsidR="00E93D46" w:rsidRDefault="00E93D46" w:rsidP="00E93D46">
      <w:pPr>
        <w:ind w:left="4956"/>
        <w:rPr>
          <w:rFonts w:cs="Times New Roman"/>
          <w:szCs w:val="28"/>
        </w:rPr>
      </w:pPr>
    </w:p>
    <w:p w14:paraId="5B14898D" w14:textId="77777777" w:rsidR="00E93D46" w:rsidRDefault="00E93D46" w:rsidP="00E93D46">
      <w:pPr>
        <w:ind w:left="4956"/>
        <w:rPr>
          <w:rFonts w:cs="Times New Roman"/>
          <w:szCs w:val="28"/>
        </w:rPr>
      </w:pPr>
    </w:p>
    <w:p w14:paraId="3DEDBA84" w14:textId="77777777" w:rsidR="00E93D46" w:rsidRDefault="00E93D46" w:rsidP="00E93D46">
      <w:pPr>
        <w:rPr>
          <w:szCs w:val="28"/>
        </w:rPr>
      </w:pPr>
    </w:p>
    <w:p w14:paraId="6419410D" w14:textId="77777777" w:rsidR="00E93D46" w:rsidRDefault="00E93D46" w:rsidP="00E93D46">
      <w:pPr>
        <w:jc w:val="center"/>
        <w:rPr>
          <w:rFonts w:cs="Times New Roman"/>
          <w:szCs w:val="28"/>
        </w:rPr>
      </w:pPr>
      <w:r w:rsidRPr="00C31267">
        <w:rPr>
          <w:rFonts w:cs="Times New Roman"/>
          <w:szCs w:val="28"/>
        </w:rPr>
        <w:t>Москва – 2024</w:t>
      </w:r>
    </w:p>
    <w:p w14:paraId="0FEE49E2" w14:textId="77777777" w:rsidR="00540684" w:rsidRPr="00540684" w:rsidRDefault="00540684" w:rsidP="00540684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8"/>
          <w:szCs w:val="28"/>
        </w:rPr>
      </w:pPr>
      <w:r w:rsidRPr="00540684">
        <w:rPr>
          <w:rFonts w:ascii="Times New Roman" w:eastAsia="TimesNewRoman" w:hAnsi="Times New Roman" w:cs="Times New Roman"/>
          <w:b/>
          <w:color w:val="000000"/>
          <w:sz w:val="28"/>
          <w:szCs w:val="28"/>
        </w:rPr>
        <w:lastRenderedPageBreak/>
        <w:t>10.1. Теоретическая часть</w:t>
      </w:r>
    </w:p>
    <w:p w14:paraId="43951F58" w14:textId="77777777" w:rsidR="00540684" w:rsidRPr="00540684" w:rsidRDefault="00540684" w:rsidP="00540684">
      <w:pPr>
        <w:adjustRightInd w:val="0"/>
        <w:spacing w:after="0" w:line="240" w:lineRule="auto"/>
        <w:jc w:val="both"/>
        <w:rPr>
          <w:rFonts w:eastAsia="TimesNewRoman" w:cs="Times New Roman"/>
          <w:color w:val="000000"/>
          <w:szCs w:val="28"/>
        </w:rPr>
      </w:pPr>
    </w:p>
    <w:p w14:paraId="4AE04E4E" w14:textId="77777777" w:rsidR="00540684" w:rsidRPr="00540684" w:rsidRDefault="00540684" w:rsidP="00540684">
      <w:pPr>
        <w:pStyle w:val="ac"/>
        <w:suppressLineNumbers/>
        <w:ind w:firstLine="426"/>
        <w:jc w:val="both"/>
        <w:rPr>
          <w:sz w:val="28"/>
          <w:szCs w:val="28"/>
        </w:rPr>
      </w:pPr>
      <w:r w:rsidRPr="00540684">
        <w:rPr>
          <w:sz w:val="28"/>
          <w:szCs w:val="28"/>
        </w:rPr>
        <w:t>В практической работе №9 нами был проведен расчет показателей качества САР ГПТ. При этом использовалась структурная схема, приведенная на рис. 10.1.</w:t>
      </w:r>
    </w:p>
    <w:p w14:paraId="1A28F04A" w14:textId="77777777" w:rsidR="00540684" w:rsidRPr="00540684" w:rsidRDefault="00540684" w:rsidP="00540684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2F96F437" w14:textId="77777777" w:rsidR="00540684" w:rsidRPr="00540684" w:rsidRDefault="00540684" w:rsidP="00540684">
      <w:pPr>
        <w:pStyle w:val="ac"/>
        <w:suppressLineNumbers/>
        <w:jc w:val="center"/>
        <w:rPr>
          <w:sz w:val="28"/>
          <w:szCs w:val="28"/>
        </w:rPr>
      </w:pPr>
      <w:r w:rsidRPr="00540684">
        <w:rPr>
          <w:noProof/>
          <w:sz w:val="28"/>
          <w:szCs w:val="28"/>
        </w:rPr>
        <w:drawing>
          <wp:inline distT="0" distB="0" distL="0" distR="0" wp14:anchorId="26D63A6E" wp14:editId="038C4C61">
            <wp:extent cx="3870960" cy="1299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B7B3" w14:textId="77777777" w:rsidR="00540684" w:rsidRPr="00540684" w:rsidRDefault="00540684" w:rsidP="00540684">
      <w:pPr>
        <w:pStyle w:val="ac"/>
        <w:suppressLineNumbers/>
        <w:rPr>
          <w:sz w:val="28"/>
          <w:szCs w:val="28"/>
        </w:rPr>
      </w:pPr>
      <w:r w:rsidRPr="00540684">
        <w:rPr>
          <w:sz w:val="28"/>
          <w:szCs w:val="28"/>
        </w:rPr>
        <w:t>Рис. 10.1. Структурная схема САР ГПТ</w:t>
      </w:r>
    </w:p>
    <w:p w14:paraId="6E4B2012" w14:textId="77777777" w:rsidR="00540684" w:rsidRPr="00540684" w:rsidRDefault="00540684" w:rsidP="00540684">
      <w:pPr>
        <w:pStyle w:val="ac"/>
        <w:suppressLineNumbers/>
        <w:jc w:val="center"/>
        <w:rPr>
          <w:sz w:val="28"/>
          <w:szCs w:val="28"/>
        </w:rPr>
      </w:pPr>
    </w:p>
    <w:p w14:paraId="531A4EC5" w14:textId="77777777" w:rsidR="00540684" w:rsidRPr="00540684" w:rsidRDefault="00540684" w:rsidP="00540684">
      <w:pPr>
        <w:pStyle w:val="ac"/>
        <w:suppressLineNumbers/>
        <w:ind w:firstLine="426"/>
        <w:jc w:val="both"/>
        <w:rPr>
          <w:sz w:val="28"/>
          <w:szCs w:val="28"/>
        </w:rPr>
      </w:pPr>
      <w:r w:rsidRPr="00540684">
        <w:rPr>
          <w:sz w:val="28"/>
          <w:szCs w:val="28"/>
        </w:rPr>
        <w:t xml:space="preserve">Параметры данной модели задаются в соответствующем </w:t>
      </w:r>
      <w:r w:rsidRPr="00540684">
        <w:rPr>
          <w:sz w:val="28"/>
          <w:szCs w:val="28"/>
          <w:lang w:val="en-US"/>
        </w:rPr>
        <w:t>m</w:t>
      </w:r>
      <w:r w:rsidRPr="00540684">
        <w:rPr>
          <w:sz w:val="28"/>
          <w:szCs w:val="28"/>
        </w:rPr>
        <w:t>-файле (см. ранние работы).</w:t>
      </w:r>
    </w:p>
    <w:p w14:paraId="334CBBB3" w14:textId="77777777" w:rsidR="00540684" w:rsidRPr="00540684" w:rsidRDefault="00540684" w:rsidP="00540684">
      <w:pPr>
        <w:pStyle w:val="ac"/>
        <w:suppressLineNumbers/>
        <w:ind w:firstLine="426"/>
        <w:jc w:val="both"/>
        <w:rPr>
          <w:sz w:val="28"/>
          <w:szCs w:val="28"/>
        </w:rPr>
      </w:pPr>
      <w:r w:rsidRPr="00540684">
        <w:rPr>
          <w:sz w:val="28"/>
          <w:szCs w:val="28"/>
        </w:rPr>
        <w:t>В соответствии с заданием к практической работе № 10 необходимо осуществить синтез последовательных корректирующих звеньев, позволяющих повысить качество переходного процесса.</w:t>
      </w:r>
    </w:p>
    <w:p w14:paraId="21C99D98" w14:textId="77777777" w:rsidR="00540684" w:rsidRPr="00540684" w:rsidRDefault="00540684" w:rsidP="00540684">
      <w:pPr>
        <w:pStyle w:val="ac"/>
        <w:suppressLineNumbers/>
        <w:ind w:firstLine="426"/>
        <w:jc w:val="both"/>
        <w:rPr>
          <w:sz w:val="28"/>
          <w:szCs w:val="28"/>
        </w:rPr>
      </w:pPr>
      <w:r w:rsidRPr="00540684">
        <w:rPr>
          <w:sz w:val="28"/>
          <w:szCs w:val="28"/>
        </w:rPr>
        <w:t>Под синтезом САУ понимается коррекция свойств САУ путем изменения параметров регулятора или путем введения в САУ дополнительных корректирующих звеньев, передаточная функция которых синтезируется путем анализа частотных характеристик.</w:t>
      </w:r>
    </w:p>
    <w:p w14:paraId="4EAF8258" w14:textId="77777777" w:rsidR="00540684" w:rsidRPr="00540684" w:rsidRDefault="00540684" w:rsidP="00540684">
      <w:pPr>
        <w:pStyle w:val="ac"/>
        <w:suppressLineNumbers/>
        <w:ind w:firstLine="426"/>
        <w:jc w:val="both"/>
        <w:rPr>
          <w:sz w:val="28"/>
          <w:szCs w:val="28"/>
        </w:rPr>
      </w:pPr>
      <w:r w:rsidRPr="00540684">
        <w:rPr>
          <w:sz w:val="28"/>
          <w:szCs w:val="28"/>
        </w:rPr>
        <w:t xml:space="preserve">Задача синтеза САУ сложна ввиду своей неоднозначности, многое определяется творческими способностями разработчика САУ. </w:t>
      </w:r>
    </w:p>
    <w:p w14:paraId="3E2857AA" w14:textId="77777777" w:rsidR="00540684" w:rsidRPr="00540684" w:rsidRDefault="00540684" w:rsidP="00540684">
      <w:pPr>
        <w:pStyle w:val="ac"/>
        <w:suppressLineNumbers/>
        <w:ind w:firstLine="426"/>
        <w:jc w:val="both"/>
        <w:rPr>
          <w:sz w:val="28"/>
          <w:szCs w:val="28"/>
        </w:rPr>
      </w:pPr>
      <w:r w:rsidRPr="00540684">
        <w:rPr>
          <w:sz w:val="28"/>
          <w:szCs w:val="28"/>
        </w:rPr>
        <w:t>Поэтому мы будем данную задачу ставить ограниченно. Будем считать, что основная часть системы уже задана (см. предыдущие работы). Требуется синтезировать корректирующие звенья, то есть выбрать их передаточные функции и параметры. При этом необходимо, чтобы в результате коррекции САУ обеспечивались: требуемый запас устойчивости, точность управления в установившихся режимах и качество управления в динамических режимах. В частности, нас больше всего будут интересовать: запасы устойчивости по модулю и по фазе, величина перерегулирования, величина статической ошибки, время переходного процесса, колебательность (количество колебаний за время переходного процесса).</w:t>
      </w:r>
    </w:p>
    <w:p w14:paraId="2CB7EB9A" w14:textId="77777777" w:rsidR="00540684" w:rsidRDefault="00540684" w:rsidP="00540684">
      <w:pPr>
        <w:pStyle w:val="ac"/>
        <w:suppressLineNumbers/>
        <w:ind w:firstLine="426"/>
        <w:jc w:val="both"/>
        <w:rPr>
          <w:sz w:val="28"/>
          <w:szCs w:val="28"/>
        </w:rPr>
      </w:pPr>
      <w:r w:rsidRPr="00540684">
        <w:rPr>
          <w:sz w:val="28"/>
          <w:szCs w:val="28"/>
        </w:rPr>
        <w:t xml:space="preserve">Корректирующие звенья будем включать последовательно после усилительного звена с передаточной функцией </w:t>
      </w:r>
      <w:r w:rsidRPr="00540684">
        <w:rPr>
          <w:sz w:val="28"/>
          <w:szCs w:val="28"/>
          <w:lang w:val="en-US"/>
        </w:rPr>
        <w:t>Kusil</w:t>
      </w:r>
      <w:r w:rsidRPr="00540684">
        <w:rPr>
          <w:sz w:val="28"/>
          <w:szCs w:val="28"/>
        </w:rPr>
        <w:t>. Желательно использовать только инерционные звенья первого порядка и форсирующие звенья первого порядка.</w:t>
      </w:r>
    </w:p>
    <w:p w14:paraId="391034AC" w14:textId="77777777" w:rsidR="00540684" w:rsidRPr="00540684" w:rsidRDefault="00540684" w:rsidP="00540684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5AB4F208" w14:textId="77777777" w:rsidR="00540684" w:rsidRPr="00540684" w:rsidRDefault="00540684" w:rsidP="00540684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8"/>
          <w:szCs w:val="28"/>
        </w:rPr>
      </w:pPr>
      <w:r w:rsidRPr="00540684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6AB602BB" w14:textId="77777777" w:rsidR="00540684" w:rsidRDefault="00540684" w:rsidP="00540684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  <w:r w:rsidRPr="00540684">
        <w:rPr>
          <w:rFonts w:cs="Times New Roman"/>
          <w:szCs w:val="28"/>
        </w:rPr>
        <w:t>Повысить качество переходного процесса САР ГПТ путем введения в регулятор корректирующих звеньев.</w:t>
      </w:r>
    </w:p>
    <w:p w14:paraId="4249497B" w14:textId="77777777" w:rsidR="00540684" w:rsidRDefault="00540684" w:rsidP="00540684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396F0A67" w14:textId="52741CE7" w:rsidR="00540684" w:rsidRDefault="00540684" w:rsidP="00540684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10.2 Практическая часть</w:t>
      </w:r>
    </w:p>
    <w:p w14:paraId="62580A98" w14:textId="77777777" w:rsidR="00540684" w:rsidRDefault="00540684" w:rsidP="00540684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6EC71857" w14:textId="3B63588B" w:rsidR="00540684" w:rsidRDefault="00540684" w:rsidP="00540684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rFonts w:cs="Times New Roman"/>
          <w:szCs w:val="28"/>
        </w:rPr>
        <w:t>Исходные данные модели САР ГПТ:</w:t>
      </w:r>
      <w:r w:rsidRPr="00540684">
        <w:rPr>
          <w:noProof/>
        </w:rPr>
        <w:t xml:space="preserve"> </w:t>
      </w:r>
      <w:r w:rsidRPr="00540684">
        <w:rPr>
          <w:rFonts w:cs="Times New Roman"/>
          <w:noProof/>
          <w:szCs w:val="28"/>
        </w:rPr>
        <w:drawing>
          <wp:inline distT="0" distB="0" distL="0" distR="0" wp14:anchorId="18397F61" wp14:editId="0ECCC5CA">
            <wp:extent cx="5940425" cy="6459855"/>
            <wp:effectExtent l="0" t="0" r="3175" b="0"/>
            <wp:docPr id="202639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96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FA6C" w14:textId="77777777" w:rsidR="00540684" w:rsidRDefault="00540684" w:rsidP="00540684">
      <w:pPr>
        <w:autoSpaceDE w:val="0"/>
        <w:autoSpaceDN w:val="0"/>
        <w:adjustRightInd w:val="0"/>
        <w:spacing w:after="0" w:line="240" w:lineRule="auto"/>
        <w:jc w:val="both"/>
        <w:rPr>
          <w:noProof/>
        </w:rPr>
      </w:pPr>
    </w:p>
    <w:p w14:paraId="78B4AC87" w14:textId="0191DC4B" w:rsidR="00540684" w:rsidRPr="00540684" w:rsidRDefault="00540684" w:rsidP="00540684">
      <w:pPr>
        <w:autoSpaceDE w:val="0"/>
        <w:autoSpaceDN w:val="0"/>
        <w:adjustRightInd w:val="0"/>
        <w:spacing w:after="0" w:line="240" w:lineRule="auto"/>
        <w:rPr>
          <w:rFonts w:cs="Times New Roman"/>
          <w:szCs w:val="28"/>
        </w:rPr>
      </w:pPr>
      <w:r>
        <w:rPr>
          <w:noProof/>
        </w:rPr>
        <w:lastRenderedPageBreak/>
        <w:t>Структурная схема модели:</w:t>
      </w:r>
      <w:r w:rsidRPr="00540684">
        <w:rPr>
          <w:noProof/>
        </w:rPr>
        <w:t xml:space="preserve"> </w:t>
      </w:r>
      <w:r w:rsidRPr="00540684">
        <w:rPr>
          <w:noProof/>
        </w:rPr>
        <w:drawing>
          <wp:inline distT="0" distB="0" distL="0" distR="0" wp14:anchorId="1165893C" wp14:editId="4714A1DC">
            <wp:extent cx="5940425" cy="2833370"/>
            <wp:effectExtent l="0" t="0" r="3175" b="5080"/>
            <wp:docPr id="653896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96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30BF" w14:textId="77777777" w:rsidR="00851201" w:rsidRDefault="00851201">
      <w:pPr>
        <w:rPr>
          <w:szCs w:val="28"/>
        </w:rPr>
      </w:pPr>
    </w:p>
    <w:p w14:paraId="6801A425" w14:textId="09AF574C" w:rsidR="00540684" w:rsidRDefault="00540684">
      <w:pPr>
        <w:rPr>
          <w:noProof/>
        </w:rPr>
      </w:pPr>
      <w:r>
        <w:rPr>
          <w:szCs w:val="28"/>
        </w:rPr>
        <w:t>Кривая переходного процесса:</w:t>
      </w:r>
      <w:r w:rsidRPr="00540684">
        <w:rPr>
          <w:noProof/>
        </w:rPr>
        <w:t xml:space="preserve"> </w:t>
      </w:r>
      <w:r w:rsidRPr="00540684">
        <w:rPr>
          <w:noProof/>
        </w:rPr>
        <w:drawing>
          <wp:inline distT="0" distB="0" distL="0" distR="0" wp14:anchorId="6CFB7706" wp14:editId="56282508">
            <wp:extent cx="5940425" cy="4118610"/>
            <wp:effectExtent l="0" t="0" r="3175" b="0"/>
            <wp:docPr id="905288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88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F3DB" w14:textId="351159E4" w:rsidR="00540684" w:rsidRDefault="00540684">
      <w:pPr>
        <w:rPr>
          <w:noProof/>
        </w:rPr>
      </w:pPr>
      <w:r>
        <w:rPr>
          <w:noProof/>
        </w:rPr>
        <w:t>Система устойчива.</w:t>
      </w:r>
    </w:p>
    <w:p w14:paraId="7F6E0D26" w14:textId="77777777" w:rsidR="00540684" w:rsidRDefault="00540684">
      <w:pPr>
        <w:rPr>
          <w:noProof/>
        </w:rPr>
      </w:pPr>
    </w:p>
    <w:p w14:paraId="37141FBF" w14:textId="4DE4D428" w:rsidR="00540684" w:rsidRPr="008662C7" w:rsidRDefault="008662C7">
      <w:pPr>
        <w:rPr>
          <w:noProof/>
        </w:rPr>
      </w:pPr>
      <w:r>
        <w:rPr>
          <w:noProof/>
        </w:rPr>
        <w:t xml:space="preserve">Колебательность системы мала, </w:t>
      </w:r>
      <w:r w:rsidR="00FB446B">
        <w:rPr>
          <w:noProof/>
        </w:rPr>
        <w:t>перерегулирование приемлимое.</w:t>
      </w:r>
    </w:p>
    <w:p w14:paraId="52E52C4C" w14:textId="77777777" w:rsidR="00540684" w:rsidRDefault="00540684">
      <w:pPr>
        <w:rPr>
          <w:noProof/>
        </w:rPr>
      </w:pPr>
    </w:p>
    <w:p w14:paraId="2834B924" w14:textId="4555C46A" w:rsidR="00540684" w:rsidRDefault="00FB446B">
      <w:pPr>
        <w:rPr>
          <w:noProof/>
        </w:rPr>
      </w:pPr>
      <w:r>
        <w:rPr>
          <w:noProof/>
        </w:rPr>
        <w:lastRenderedPageBreak/>
        <w:t>Исходная кривая переходного процесса с повышенной колебательностью:</w:t>
      </w:r>
      <w:r w:rsidRPr="00FB446B">
        <w:rPr>
          <w:noProof/>
        </w:rPr>
        <w:t xml:space="preserve"> </w:t>
      </w:r>
      <w:r w:rsidR="00F231AF" w:rsidRPr="00F231AF">
        <w:rPr>
          <w:noProof/>
        </w:rPr>
        <w:drawing>
          <wp:inline distT="0" distB="0" distL="0" distR="0" wp14:anchorId="065CE5C9" wp14:editId="1712F998">
            <wp:extent cx="5940425" cy="4118610"/>
            <wp:effectExtent l="0" t="0" r="3175" b="0"/>
            <wp:docPr id="790141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41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2CA8" w14:textId="77777777" w:rsidR="00FB446B" w:rsidRDefault="00FB446B">
      <w:pPr>
        <w:rPr>
          <w:noProof/>
        </w:rPr>
      </w:pPr>
    </w:p>
    <w:p w14:paraId="320D9353" w14:textId="541DFE30" w:rsidR="00FB446B" w:rsidRDefault="00FB446B">
      <w:pPr>
        <w:rPr>
          <w:szCs w:val="28"/>
        </w:rPr>
      </w:pPr>
      <w:r>
        <w:rPr>
          <w:szCs w:val="28"/>
        </w:rPr>
        <w:t>ЛАЧХ и ЛФЧХ разомкнутой САУ:</w:t>
      </w:r>
      <w:r w:rsidR="00920B40">
        <w:rPr>
          <w:noProof/>
          <w:szCs w:val="28"/>
        </w:rPr>
        <w:drawing>
          <wp:inline distT="0" distB="0" distL="0" distR="0" wp14:anchorId="1DAD5433" wp14:editId="6A134822">
            <wp:extent cx="5940425" cy="3230245"/>
            <wp:effectExtent l="0" t="0" r="3175" b="8255"/>
            <wp:docPr id="12263513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51303" name="Рисунок 12263513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E4B3" w14:textId="26F6EDF3" w:rsidR="00FB446B" w:rsidRDefault="00920B40">
      <w:pPr>
        <w:rPr>
          <w:rFonts w:cs="Times New Roman"/>
          <w:szCs w:val="28"/>
        </w:rPr>
      </w:pPr>
      <w:r>
        <w:rPr>
          <w:szCs w:val="28"/>
        </w:rPr>
        <w:t xml:space="preserve">Запасы устойчивости </w:t>
      </w:r>
      <w:r w:rsidR="00FB446B">
        <w:rPr>
          <w:szCs w:val="28"/>
          <w:lang w:val="en-US"/>
        </w:rPr>
        <w:t>h</w:t>
      </w:r>
      <w:r w:rsidR="00FB446B" w:rsidRPr="006E03ED">
        <w:rPr>
          <w:szCs w:val="28"/>
        </w:rPr>
        <w:t xml:space="preserve"> = 1</w:t>
      </w:r>
      <w:r>
        <w:rPr>
          <w:szCs w:val="28"/>
        </w:rPr>
        <w:t>0</w:t>
      </w:r>
      <w:r w:rsidR="00F231AF">
        <w:rPr>
          <w:szCs w:val="28"/>
        </w:rPr>
        <w:t>дб</w:t>
      </w:r>
      <w:r w:rsidR="00FB446B" w:rsidRPr="006E03ED">
        <w:rPr>
          <w:szCs w:val="28"/>
        </w:rPr>
        <w:t xml:space="preserve">, </w:t>
      </w:r>
      <w:r w:rsidR="00FB446B">
        <w:rPr>
          <w:rFonts w:cs="Times New Roman"/>
          <w:szCs w:val="28"/>
          <w:lang w:val="en-US"/>
        </w:rPr>
        <w:t>φ</w:t>
      </w:r>
      <w:r w:rsidR="00FB446B" w:rsidRPr="006E03ED">
        <w:rPr>
          <w:rFonts w:cs="Times New Roman"/>
          <w:szCs w:val="28"/>
        </w:rPr>
        <w:t xml:space="preserve"> = </w:t>
      </w:r>
      <w:r w:rsidR="00F231AF" w:rsidRPr="006E03ED">
        <w:rPr>
          <w:rFonts w:cs="Times New Roman"/>
          <w:szCs w:val="28"/>
        </w:rPr>
        <w:t>11</w:t>
      </w:r>
      <w:r w:rsidR="00F231AF">
        <w:rPr>
          <w:rFonts w:cs="Times New Roman"/>
          <w:szCs w:val="28"/>
        </w:rPr>
        <w:t xml:space="preserve"> град.</w:t>
      </w:r>
    </w:p>
    <w:p w14:paraId="43B9DF6C" w14:textId="77777777" w:rsidR="006E03ED" w:rsidRDefault="006E03ED">
      <w:pPr>
        <w:rPr>
          <w:rFonts w:cs="Times New Roman"/>
          <w:szCs w:val="28"/>
        </w:rPr>
      </w:pPr>
    </w:p>
    <w:p w14:paraId="0A5CF3E6" w14:textId="43379021" w:rsidR="006E03ED" w:rsidRDefault="006E03ED">
      <w:pPr>
        <w:rPr>
          <w:szCs w:val="28"/>
        </w:rPr>
      </w:pPr>
      <w:r>
        <w:rPr>
          <w:szCs w:val="28"/>
        </w:rPr>
        <w:lastRenderedPageBreak/>
        <w:t>Согласно моим соображениям, частотные характеристики откорректированной САУ должны выглядеть примерно так:</w:t>
      </w:r>
      <w:r w:rsidR="00716123">
        <w:rPr>
          <w:noProof/>
          <w:szCs w:val="28"/>
        </w:rPr>
        <w:drawing>
          <wp:inline distT="0" distB="0" distL="0" distR="0" wp14:anchorId="523BB6A3" wp14:editId="07EDA93B">
            <wp:extent cx="5931535" cy="3223895"/>
            <wp:effectExtent l="0" t="0" r="0" b="0"/>
            <wp:docPr id="600672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52EF" w14:textId="77777777" w:rsidR="006E03ED" w:rsidRDefault="006E03ED">
      <w:pPr>
        <w:rPr>
          <w:szCs w:val="28"/>
        </w:rPr>
      </w:pPr>
    </w:p>
    <w:p w14:paraId="527E7120" w14:textId="54876D45" w:rsidR="00716123" w:rsidRDefault="00716123">
      <w:pPr>
        <w:rPr>
          <w:noProof/>
        </w:rPr>
      </w:pPr>
      <w:r>
        <w:rPr>
          <w:szCs w:val="28"/>
        </w:rPr>
        <w:t>Структурная схема разомкнутой САР ГПТ с корректирующим звеном:</w:t>
      </w:r>
      <w:r w:rsidRPr="00716123">
        <w:rPr>
          <w:noProof/>
        </w:rPr>
        <w:t xml:space="preserve"> </w:t>
      </w:r>
      <w:r w:rsidRPr="00716123">
        <w:rPr>
          <w:szCs w:val="28"/>
        </w:rPr>
        <w:drawing>
          <wp:inline distT="0" distB="0" distL="0" distR="0" wp14:anchorId="23477538" wp14:editId="7A117872">
            <wp:extent cx="5940425" cy="2833370"/>
            <wp:effectExtent l="0" t="0" r="3175" b="5080"/>
            <wp:docPr id="266526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6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9868" w14:textId="77777777" w:rsidR="00716123" w:rsidRDefault="00716123">
      <w:pPr>
        <w:rPr>
          <w:noProof/>
        </w:rPr>
      </w:pPr>
    </w:p>
    <w:p w14:paraId="2F19D92C" w14:textId="3CB51414" w:rsidR="00716123" w:rsidRDefault="00716123">
      <w:pPr>
        <w:rPr>
          <w:noProof/>
        </w:rPr>
      </w:pPr>
      <w:r>
        <w:rPr>
          <w:noProof/>
        </w:rPr>
        <w:lastRenderedPageBreak/>
        <w:t>ЛАЧХ и ЛФЧХ откореектированной САУ:</w:t>
      </w:r>
      <w:r>
        <w:rPr>
          <w:noProof/>
        </w:rPr>
        <w:drawing>
          <wp:inline distT="0" distB="0" distL="0" distR="0" wp14:anchorId="041D377E" wp14:editId="5FF2FD56">
            <wp:extent cx="5936615" cy="3227705"/>
            <wp:effectExtent l="0" t="0" r="6985" b="0"/>
            <wp:docPr id="13671569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B7C9" w14:textId="3A40B881" w:rsidR="00716123" w:rsidRDefault="00716123" w:rsidP="00716123">
      <w:pPr>
        <w:rPr>
          <w:rFonts w:cs="Times New Roman"/>
          <w:szCs w:val="28"/>
        </w:rPr>
      </w:pPr>
      <w:r>
        <w:rPr>
          <w:szCs w:val="28"/>
        </w:rPr>
        <w:t xml:space="preserve">Запасы устойчивости </w:t>
      </w:r>
      <w:r>
        <w:rPr>
          <w:szCs w:val="28"/>
          <w:lang w:val="en-US"/>
        </w:rPr>
        <w:t>h</w:t>
      </w:r>
      <w:r w:rsidRPr="006E03ED">
        <w:rPr>
          <w:szCs w:val="28"/>
        </w:rPr>
        <w:t xml:space="preserve"> = </w:t>
      </w:r>
      <w:r>
        <w:rPr>
          <w:szCs w:val="28"/>
        </w:rPr>
        <w:t>2</w:t>
      </w:r>
      <w:r>
        <w:rPr>
          <w:szCs w:val="28"/>
        </w:rPr>
        <w:t>0дб</w:t>
      </w:r>
      <w:r w:rsidRPr="006E03ED">
        <w:rPr>
          <w:szCs w:val="28"/>
        </w:rPr>
        <w:t xml:space="preserve">, </w:t>
      </w:r>
      <w:r>
        <w:rPr>
          <w:rFonts w:cs="Times New Roman"/>
          <w:szCs w:val="28"/>
          <w:lang w:val="en-US"/>
        </w:rPr>
        <w:t>φ</w:t>
      </w:r>
      <w:r w:rsidRPr="006E03ED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</w:rPr>
        <w:t>80</w:t>
      </w:r>
      <w:r>
        <w:rPr>
          <w:rFonts w:cs="Times New Roman"/>
          <w:szCs w:val="28"/>
        </w:rPr>
        <w:t xml:space="preserve"> град.</w:t>
      </w:r>
    </w:p>
    <w:p w14:paraId="155A474F" w14:textId="77777777" w:rsidR="00AE5268" w:rsidRDefault="00AE5268" w:rsidP="00716123">
      <w:pPr>
        <w:rPr>
          <w:rFonts w:cs="Times New Roman"/>
          <w:szCs w:val="28"/>
        </w:rPr>
      </w:pPr>
    </w:p>
    <w:p w14:paraId="7A47F6B5" w14:textId="33814439" w:rsidR="00AE5268" w:rsidRDefault="00AE5268" w:rsidP="00716123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Кривая переходного процесса</w:t>
      </w:r>
      <w:r w:rsidRPr="00AE526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откорректированной</w:t>
      </w:r>
      <w:r>
        <w:rPr>
          <w:rFonts w:cs="Times New Roman"/>
          <w:szCs w:val="28"/>
        </w:rPr>
        <w:t xml:space="preserve"> САР ГПТ:</w:t>
      </w:r>
      <w:r>
        <w:rPr>
          <w:rFonts w:cs="Times New Roman"/>
          <w:noProof/>
          <w:szCs w:val="28"/>
        </w:rPr>
        <w:drawing>
          <wp:inline distT="0" distB="0" distL="0" distR="0" wp14:anchorId="56E3F1DA" wp14:editId="0D05D321">
            <wp:extent cx="5930265" cy="4114800"/>
            <wp:effectExtent l="0" t="0" r="0" b="0"/>
            <wp:docPr id="9886896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7A5B4" w14:textId="67ECD3BD" w:rsidR="00AE5268" w:rsidRDefault="00AE5268">
      <w:pPr>
        <w:rPr>
          <w:szCs w:val="28"/>
        </w:rPr>
      </w:pPr>
      <w:r>
        <w:rPr>
          <w:szCs w:val="28"/>
        </w:rPr>
        <w:t>Утратилась колебательность кривой переходного процесса при уменьшении времени переходного процесса и величины перерегулирования.</w:t>
      </w:r>
    </w:p>
    <w:p w14:paraId="758ECD90" w14:textId="1FB6BDCF" w:rsidR="00AE5268" w:rsidRDefault="00AE5268">
      <w:pPr>
        <w:rPr>
          <w:b/>
          <w:bCs/>
          <w:szCs w:val="28"/>
        </w:rPr>
      </w:pPr>
      <w:r>
        <w:rPr>
          <w:b/>
          <w:bCs/>
          <w:szCs w:val="28"/>
        </w:rPr>
        <w:lastRenderedPageBreak/>
        <w:t>Ответы на вопросы:</w:t>
      </w:r>
    </w:p>
    <w:p w14:paraId="4B6FEF1B" w14:textId="40683342" w:rsidR="00AE5268" w:rsidRPr="00AE5268" w:rsidRDefault="00AE5268" w:rsidP="00AE5268">
      <w:pPr>
        <w:pStyle w:val="a7"/>
        <w:numPr>
          <w:ilvl w:val="0"/>
          <w:numId w:val="1"/>
        </w:numPr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проектировании САУ решаются следующие характерные задачи:</w:t>
      </w:r>
    </w:p>
    <w:p w14:paraId="5F1C15C9" w14:textId="7882AAC3" w:rsidR="00AE5268" w:rsidRPr="00266539" w:rsidRDefault="00AE5268" w:rsidP="00266539">
      <w:pPr>
        <w:pStyle w:val="a7"/>
        <w:numPr>
          <w:ilvl w:val="0"/>
          <w:numId w:val="2"/>
        </w:numPr>
        <w:rPr>
          <w:szCs w:val="28"/>
        </w:rPr>
      </w:pPr>
      <w:r w:rsidRPr="00266539">
        <w:rPr>
          <w:rFonts w:cs="Times New Roman"/>
          <w:i/>
          <w:iCs/>
          <w:szCs w:val="28"/>
        </w:rPr>
        <w:t>Анализ САУ</w:t>
      </w:r>
      <w:r w:rsidRPr="00266539">
        <w:rPr>
          <w:rFonts w:cs="Times New Roman"/>
          <w:szCs w:val="28"/>
        </w:rPr>
        <w:t xml:space="preserve"> – в заданной САУ найти и оценить переходные процессы;</w:t>
      </w:r>
    </w:p>
    <w:p w14:paraId="4279645C" w14:textId="1AC0DB18" w:rsidR="00AE5268" w:rsidRPr="00AE5268" w:rsidRDefault="00AE5268" w:rsidP="00AE5268">
      <w:pPr>
        <w:pStyle w:val="a7"/>
        <w:numPr>
          <w:ilvl w:val="0"/>
          <w:numId w:val="2"/>
        </w:numPr>
        <w:rPr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Синтез САУ </w:t>
      </w:r>
      <w:r>
        <w:rPr>
          <w:rFonts w:ascii="Times New Roman" w:hAnsi="Times New Roman" w:cs="Times New Roman"/>
          <w:sz w:val="28"/>
          <w:szCs w:val="28"/>
        </w:rPr>
        <w:t>– по заданным переходным процессам и основным показателям разработать САУ.</w:t>
      </w:r>
    </w:p>
    <w:p w14:paraId="7EE595F5" w14:textId="0F0234B5" w:rsidR="00266539" w:rsidRPr="00266539" w:rsidRDefault="00266539" w:rsidP="00266539">
      <w:pPr>
        <w:pStyle w:val="a7"/>
        <w:numPr>
          <w:ilvl w:val="0"/>
          <w:numId w:val="1"/>
        </w:numPr>
        <w:rPr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Синтезом САУ </w:t>
      </w:r>
      <w:r>
        <w:rPr>
          <w:rFonts w:ascii="Times New Roman" w:hAnsi="Times New Roman" w:cs="Times New Roman"/>
          <w:sz w:val="28"/>
          <w:szCs w:val="28"/>
        </w:rPr>
        <w:t>называют процесс проектирования САУ, который включает в себя следующие этапы: формулировку требований к системе, анализ объекта управления, синтез алгоритма управления, моделирование и анализ системы, настройку и отладку.</w:t>
      </w:r>
    </w:p>
    <w:p w14:paraId="17C19B50" w14:textId="12FBC723" w:rsidR="00266539" w:rsidRPr="00266539" w:rsidRDefault="00266539" w:rsidP="00266539">
      <w:pPr>
        <w:pStyle w:val="a7"/>
        <w:numPr>
          <w:ilvl w:val="0"/>
          <w:numId w:val="1"/>
        </w:numPr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Корректирующие устройства можно включать последовательно, параллельно-согласно или параллельно-встречно.</w:t>
      </w:r>
    </w:p>
    <w:p w14:paraId="6D7BE685" w14:textId="77777777" w:rsidR="006E03ED" w:rsidRPr="00716123" w:rsidRDefault="006E03ED">
      <w:pPr>
        <w:rPr>
          <w:szCs w:val="28"/>
        </w:rPr>
      </w:pPr>
    </w:p>
    <w:sectPr w:rsidR="006E03ED" w:rsidRPr="00716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MS Gothic"/>
    <w:charset w:val="80"/>
    <w:family w:val="auto"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0E73"/>
    <w:multiLevelType w:val="hybridMultilevel"/>
    <w:tmpl w:val="FD1E1B4A"/>
    <w:lvl w:ilvl="0" w:tplc="5FAA7FD2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2F1546"/>
    <w:multiLevelType w:val="hybridMultilevel"/>
    <w:tmpl w:val="C966EA50"/>
    <w:lvl w:ilvl="0" w:tplc="5FAA7FD2">
      <w:start w:val="1"/>
      <w:numFmt w:val="decimal"/>
      <w:lvlText w:val="%1)"/>
      <w:lvlJc w:val="left"/>
      <w:pPr>
        <w:ind w:left="180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1D1A49"/>
    <w:multiLevelType w:val="hybridMultilevel"/>
    <w:tmpl w:val="B1FCA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A2200D"/>
    <w:multiLevelType w:val="hybridMultilevel"/>
    <w:tmpl w:val="79B0DC44"/>
    <w:lvl w:ilvl="0" w:tplc="5FAA7FD2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67627">
    <w:abstractNumId w:val="2"/>
  </w:num>
  <w:num w:numId="2" w16cid:durableId="1144469571">
    <w:abstractNumId w:val="0"/>
  </w:num>
  <w:num w:numId="3" w16cid:durableId="1560946013">
    <w:abstractNumId w:val="1"/>
  </w:num>
  <w:num w:numId="4" w16cid:durableId="621232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D3"/>
    <w:rsid w:val="00145DF3"/>
    <w:rsid w:val="00266539"/>
    <w:rsid w:val="002D2556"/>
    <w:rsid w:val="004530A1"/>
    <w:rsid w:val="004F2DAA"/>
    <w:rsid w:val="00540684"/>
    <w:rsid w:val="00562FB0"/>
    <w:rsid w:val="005E01D3"/>
    <w:rsid w:val="006E03ED"/>
    <w:rsid w:val="00716123"/>
    <w:rsid w:val="00851201"/>
    <w:rsid w:val="008662C7"/>
    <w:rsid w:val="00920B40"/>
    <w:rsid w:val="00AE5268"/>
    <w:rsid w:val="00CA3AE0"/>
    <w:rsid w:val="00E93D46"/>
    <w:rsid w:val="00F231AF"/>
    <w:rsid w:val="00FB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BEB34"/>
  <w15:chartTrackingRefBased/>
  <w15:docId w15:val="{48233F6C-A208-478D-8869-42C999D2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D46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E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1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1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1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1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1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1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1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0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1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1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1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1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1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1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0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1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1D3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22">
    <w:name w:val="Цитата 2 Знак"/>
    <w:basedOn w:val="a0"/>
    <w:link w:val="21"/>
    <w:uiPriority w:val="29"/>
    <w:rsid w:val="005E01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01D3"/>
    <w:pPr>
      <w:ind w:left="720"/>
      <w:contextualSpacing/>
    </w:pPr>
    <w:rPr>
      <w:rFonts w:asciiTheme="minorHAnsi" w:hAnsiTheme="minorHAnsi"/>
      <w:sz w:val="22"/>
    </w:rPr>
  </w:style>
  <w:style w:type="character" w:styleId="a8">
    <w:name w:val="Intense Emphasis"/>
    <w:basedOn w:val="a0"/>
    <w:uiPriority w:val="21"/>
    <w:qFormat/>
    <w:rsid w:val="005E01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0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</w:rPr>
  </w:style>
  <w:style w:type="character" w:customStyle="1" w:styleId="aa">
    <w:name w:val="Выделенная цитата Знак"/>
    <w:basedOn w:val="a0"/>
    <w:link w:val="a9"/>
    <w:uiPriority w:val="30"/>
    <w:rsid w:val="005E01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01D3"/>
    <w:rPr>
      <w:b/>
      <w:bCs/>
      <w:smallCaps/>
      <w:color w:val="2F5496" w:themeColor="accent1" w:themeShade="BF"/>
      <w:spacing w:val="5"/>
    </w:rPr>
  </w:style>
  <w:style w:type="paragraph" w:customStyle="1" w:styleId="FR4">
    <w:name w:val="FR4"/>
    <w:rsid w:val="00540684"/>
    <w:pPr>
      <w:widowControl w:val="0"/>
      <w:spacing w:after="0" w:line="300" w:lineRule="auto"/>
      <w:ind w:firstLine="340"/>
    </w:pPr>
    <w:rPr>
      <w:rFonts w:ascii="Courier New" w:eastAsia="Times New Roman" w:hAnsi="Courier New" w:cs="Courier New"/>
      <w:kern w:val="0"/>
      <w:sz w:val="16"/>
      <w:szCs w:val="16"/>
      <w:lang w:eastAsia="ru-RU"/>
      <w14:ligatures w14:val="none"/>
    </w:rPr>
  </w:style>
  <w:style w:type="paragraph" w:styleId="ac">
    <w:name w:val="Body Text"/>
    <w:basedOn w:val="a"/>
    <w:link w:val="ad"/>
    <w:rsid w:val="00540684"/>
    <w:pPr>
      <w:spacing w:after="0" w:line="240" w:lineRule="auto"/>
    </w:pPr>
    <w:rPr>
      <w:rFonts w:eastAsia="Times New Roman" w:cs="Times New Roman"/>
      <w:color w:val="000000"/>
      <w:kern w:val="0"/>
      <w:sz w:val="20"/>
      <w:szCs w:val="21"/>
      <w14:ligatures w14:val="none"/>
    </w:rPr>
  </w:style>
  <w:style w:type="character" w:customStyle="1" w:styleId="ad">
    <w:name w:val="Основной текст Знак"/>
    <w:basedOn w:val="a0"/>
    <w:link w:val="ac"/>
    <w:rsid w:val="00540684"/>
    <w:rPr>
      <w:rFonts w:ascii="Times New Roman" w:eastAsia="Times New Roman" w:hAnsi="Times New Roman" w:cs="Times New Roman"/>
      <w:color w:val="000000"/>
      <w:kern w:val="0"/>
      <w:sz w:val="20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Муравский</dc:creator>
  <cp:keywords/>
  <dc:description/>
  <cp:lastModifiedBy>Дмитрий Муравский</cp:lastModifiedBy>
  <cp:revision>7</cp:revision>
  <dcterms:created xsi:type="dcterms:W3CDTF">2025-01-29T06:12:00Z</dcterms:created>
  <dcterms:modified xsi:type="dcterms:W3CDTF">2025-01-29T11:59:00Z</dcterms:modified>
</cp:coreProperties>
</file>