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B2E93" w14:textId="77777777" w:rsidR="00981885" w:rsidRPr="00FD33A1" w:rsidRDefault="00981885" w:rsidP="009818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D33A1">
        <w:rPr>
          <w:rFonts w:ascii="Times New Roman" w:hAnsi="Times New Roman" w:cs="Times New Roman"/>
          <w:b/>
          <w:bCs/>
          <w:sz w:val="32"/>
          <w:szCs w:val="32"/>
        </w:rPr>
        <w:t>НАЦИОНАЛЬНЫЙ ИССЛЕДОВАТЕЛЬСКИЙ ТЕХНОЛОГИЧЕСКИЙ УНИВЕРСИТЕТ «МИСИС»</w:t>
      </w:r>
    </w:p>
    <w:p w14:paraId="15E6BE95" w14:textId="77777777" w:rsidR="00981885" w:rsidRPr="00FD33A1" w:rsidRDefault="00981885" w:rsidP="0098188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02A134C" w14:textId="77777777" w:rsidR="00981885" w:rsidRPr="00FD33A1" w:rsidRDefault="00981885" w:rsidP="00981885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FD33A1">
        <w:rPr>
          <w:rFonts w:ascii="Times New Roman" w:hAnsi="Times New Roman" w:cs="Times New Roman"/>
          <w:i/>
          <w:iCs/>
          <w:sz w:val="32"/>
          <w:szCs w:val="32"/>
        </w:rPr>
        <w:t>ИНСТИТУТ ИНФОРМАЦИОННЫХ ТЕХНОЛОГИЙ</w:t>
      </w:r>
    </w:p>
    <w:p w14:paraId="79333B26" w14:textId="77777777" w:rsidR="00981885" w:rsidRPr="00FD33A1" w:rsidRDefault="00981885" w:rsidP="00981885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FD33A1">
        <w:rPr>
          <w:rFonts w:ascii="Times New Roman" w:hAnsi="Times New Roman" w:cs="Times New Roman"/>
          <w:i/>
          <w:iCs/>
          <w:sz w:val="32"/>
          <w:szCs w:val="32"/>
        </w:rPr>
        <w:t>И КОМПЬЮТЕРНЫХ НАУК</w:t>
      </w:r>
    </w:p>
    <w:p w14:paraId="3D711A44" w14:textId="77777777" w:rsidR="00981885" w:rsidRDefault="00981885" w:rsidP="00981885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FD33A1">
        <w:rPr>
          <w:rFonts w:ascii="Times New Roman" w:hAnsi="Times New Roman" w:cs="Times New Roman"/>
          <w:i/>
          <w:iCs/>
          <w:sz w:val="32"/>
          <w:szCs w:val="32"/>
        </w:rPr>
        <w:t>КАФЕДРА ИНЖЕНЕРНОЙ КИБЕРНЕТИКИ</w:t>
      </w:r>
    </w:p>
    <w:p w14:paraId="3709671D" w14:textId="77777777" w:rsidR="00981885" w:rsidRDefault="00981885" w:rsidP="00981885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7EC59727" w14:textId="77777777" w:rsidR="00981885" w:rsidRDefault="00981885" w:rsidP="00981885">
      <w:pPr>
        <w:rPr>
          <w:rFonts w:ascii="Times New Roman" w:hAnsi="Times New Roman" w:cs="Times New Roman"/>
          <w:sz w:val="32"/>
          <w:szCs w:val="32"/>
        </w:rPr>
      </w:pPr>
    </w:p>
    <w:p w14:paraId="7D44A847" w14:textId="77777777" w:rsidR="00981885" w:rsidRDefault="00981885" w:rsidP="00981885">
      <w:pPr>
        <w:rPr>
          <w:rFonts w:ascii="Times New Roman" w:hAnsi="Times New Roman" w:cs="Times New Roman"/>
          <w:sz w:val="32"/>
          <w:szCs w:val="32"/>
        </w:rPr>
      </w:pPr>
    </w:p>
    <w:p w14:paraId="4DF8A866" w14:textId="44238550" w:rsidR="00981885" w:rsidRDefault="00981885" w:rsidP="0098188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Отчёт по лабораторной работе №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66684A3B" w14:textId="7998C24E" w:rsidR="00981885" w:rsidRPr="00981885" w:rsidRDefault="00981885" w:rsidP="00981885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981885">
        <w:rPr>
          <w:rFonts w:ascii="Times New Roman" w:hAnsi="Times New Roman" w:cs="Times New Roman"/>
          <w:b/>
          <w:bCs/>
          <w:i/>
          <w:iCs/>
          <w:sz w:val="32"/>
          <w:szCs w:val="32"/>
        </w:rPr>
        <w:t>Построение частотных характеристик разомкнутой одноконтурной САР ГПТ</w:t>
      </w:r>
    </w:p>
    <w:p w14:paraId="461EE035" w14:textId="77777777" w:rsidR="00981885" w:rsidRDefault="00981885" w:rsidP="0098188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8C2FBD" w14:textId="77777777" w:rsidR="00981885" w:rsidRPr="00E76014" w:rsidRDefault="00981885" w:rsidP="0098188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104160" w14:textId="77777777" w:rsidR="00981885" w:rsidRPr="00E76014" w:rsidRDefault="00981885" w:rsidP="00981885">
      <w:pPr>
        <w:ind w:left="5664"/>
        <w:rPr>
          <w:rFonts w:ascii="Times New Roman" w:hAnsi="Times New Roman" w:cs="Times New Roman"/>
          <w:sz w:val="28"/>
          <w:szCs w:val="28"/>
        </w:rPr>
      </w:pPr>
      <w:r w:rsidRPr="00E76014">
        <w:rPr>
          <w:rFonts w:ascii="Times New Roman" w:hAnsi="Times New Roman" w:cs="Times New Roman"/>
          <w:sz w:val="28"/>
          <w:szCs w:val="28"/>
        </w:rPr>
        <w:t>Выполнил:</w:t>
      </w:r>
    </w:p>
    <w:p w14:paraId="44A8BFF0" w14:textId="77777777" w:rsidR="00981885" w:rsidRPr="00E76014" w:rsidRDefault="00981885" w:rsidP="00981885">
      <w:pPr>
        <w:ind w:left="5664"/>
        <w:rPr>
          <w:rFonts w:ascii="Times New Roman" w:hAnsi="Times New Roman" w:cs="Times New Roman"/>
          <w:sz w:val="28"/>
          <w:szCs w:val="28"/>
        </w:rPr>
      </w:pPr>
      <w:r w:rsidRPr="00E76014">
        <w:rPr>
          <w:rFonts w:ascii="Times New Roman" w:hAnsi="Times New Roman" w:cs="Times New Roman"/>
          <w:sz w:val="28"/>
          <w:szCs w:val="28"/>
        </w:rPr>
        <w:t>Студент гр. БПМ-22-РК-1</w:t>
      </w:r>
    </w:p>
    <w:p w14:paraId="18D83FA5" w14:textId="77777777" w:rsidR="00981885" w:rsidRPr="00E76014" w:rsidRDefault="00981885" w:rsidP="00981885">
      <w:pPr>
        <w:ind w:left="5664"/>
        <w:rPr>
          <w:rFonts w:ascii="Times New Roman" w:hAnsi="Times New Roman" w:cs="Times New Roman"/>
          <w:sz w:val="28"/>
          <w:szCs w:val="28"/>
        </w:rPr>
      </w:pPr>
      <w:r w:rsidRPr="00E76014">
        <w:rPr>
          <w:rFonts w:ascii="Times New Roman" w:hAnsi="Times New Roman" w:cs="Times New Roman"/>
          <w:sz w:val="28"/>
          <w:szCs w:val="28"/>
        </w:rPr>
        <w:t>Дмитрий Муравский</w:t>
      </w:r>
    </w:p>
    <w:p w14:paraId="3B0E652C" w14:textId="77777777" w:rsidR="00981885" w:rsidRDefault="00981885" w:rsidP="0098188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24C26B9" w14:textId="77777777" w:rsidR="00981885" w:rsidRDefault="00981885" w:rsidP="0098188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E76439A" w14:textId="77777777" w:rsidR="00981885" w:rsidRDefault="00981885" w:rsidP="00981885">
      <w:pPr>
        <w:ind w:left="566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0A0C2DDC" w14:textId="77777777" w:rsidR="00981885" w:rsidRDefault="00981885" w:rsidP="00981885">
      <w:pPr>
        <w:ind w:left="566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</w:p>
    <w:p w14:paraId="10480C45" w14:textId="77777777" w:rsidR="00981885" w:rsidRDefault="00981885" w:rsidP="00981885">
      <w:pPr>
        <w:ind w:left="566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Андрей Ильич Тихонов</w:t>
      </w:r>
    </w:p>
    <w:p w14:paraId="370B6126" w14:textId="77777777" w:rsidR="00981885" w:rsidRDefault="00981885" w:rsidP="00981885">
      <w:pPr>
        <w:ind w:left="4956"/>
        <w:rPr>
          <w:rFonts w:ascii="Times New Roman" w:hAnsi="Times New Roman" w:cs="Times New Roman"/>
          <w:sz w:val="28"/>
          <w:szCs w:val="28"/>
        </w:rPr>
      </w:pPr>
    </w:p>
    <w:p w14:paraId="4A9ABD7B" w14:textId="77777777" w:rsidR="00981885" w:rsidRDefault="00981885" w:rsidP="00981885">
      <w:pPr>
        <w:ind w:left="4956"/>
        <w:rPr>
          <w:rFonts w:ascii="Times New Roman" w:hAnsi="Times New Roman" w:cs="Times New Roman"/>
          <w:sz w:val="28"/>
          <w:szCs w:val="28"/>
        </w:rPr>
      </w:pPr>
    </w:p>
    <w:p w14:paraId="2D63E6E2" w14:textId="77777777" w:rsidR="00981885" w:rsidRDefault="00981885" w:rsidP="00981885">
      <w:pPr>
        <w:ind w:left="4956"/>
        <w:rPr>
          <w:rFonts w:ascii="Times New Roman" w:hAnsi="Times New Roman" w:cs="Times New Roman"/>
          <w:sz w:val="28"/>
          <w:szCs w:val="28"/>
        </w:rPr>
      </w:pPr>
    </w:p>
    <w:p w14:paraId="6C9D45B7" w14:textId="77777777" w:rsidR="00981885" w:rsidRDefault="00981885" w:rsidP="00981885">
      <w:pPr>
        <w:rPr>
          <w:sz w:val="28"/>
          <w:szCs w:val="28"/>
        </w:rPr>
      </w:pPr>
    </w:p>
    <w:p w14:paraId="6888609C" w14:textId="77777777" w:rsidR="00981885" w:rsidRDefault="00981885" w:rsidP="00981885">
      <w:pPr>
        <w:jc w:val="center"/>
        <w:rPr>
          <w:sz w:val="28"/>
          <w:szCs w:val="28"/>
        </w:rPr>
      </w:pPr>
    </w:p>
    <w:p w14:paraId="52EF2680" w14:textId="77777777" w:rsidR="00981885" w:rsidRDefault="00981885" w:rsidP="00981885">
      <w:pPr>
        <w:jc w:val="center"/>
        <w:rPr>
          <w:rFonts w:ascii="Times New Roman" w:hAnsi="Times New Roman" w:cs="Times New Roman"/>
          <w:sz w:val="28"/>
          <w:szCs w:val="28"/>
        </w:rPr>
      </w:pPr>
      <w:r w:rsidRPr="00C31267">
        <w:rPr>
          <w:rFonts w:ascii="Times New Roman" w:hAnsi="Times New Roman" w:cs="Times New Roman"/>
          <w:sz w:val="28"/>
          <w:szCs w:val="28"/>
        </w:rPr>
        <w:t>Москва – 2024</w:t>
      </w:r>
    </w:p>
    <w:p w14:paraId="6989F6FB" w14:textId="77777777" w:rsidR="00981885" w:rsidRPr="00981885" w:rsidRDefault="00981885" w:rsidP="00981885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8"/>
          <w:szCs w:val="28"/>
        </w:rPr>
      </w:pPr>
      <w:r w:rsidRPr="00981885">
        <w:rPr>
          <w:rFonts w:ascii="Times New Roman" w:eastAsia="TimesNewRoman" w:hAnsi="Times New Roman" w:cs="Times New Roman"/>
          <w:b/>
          <w:color w:val="000000"/>
          <w:sz w:val="28"/>
          <w:szCs w:val="28"/>
        </w:rPr>
        <w:lastRenderedPageBreak/>
        <w:t>6.1. Теоретическая часть</w:t>
      </w:r>
    </w:p>
    <w:p w14:paraId="6CD4DD1D" w14:textId="77777777" w:rsidR="00981885" w:rsidRPr="00981885" w:rsidRDefault="00981885" w:rsidP="00981885">
      <w:p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</w:p>
    <w:p w14:paraId="3D338AE3" w14:textId="77777777" w:rsidR="00981885" w:rsidRPr="00981885" w:rsidRDefault="00981885" w:rsidP="00981885">
      <w:pPr>
        <w:pStyle w:val="ac"/>
        <w:suppressLineNumbers/>
        <w:ind w:firstLine="426"/>
        <w:jc w:val="both"/>
        <w:rPr>
          <w:sz w:val="28"/>
          <w:szCs w:val="28"/>
        </w:rPr>
      </w:pPr>
      <w:r w:rsidRPr="00981885">
        <w:rPr>
          <w:sz w:val="28"/>
          <w:szCs w:val="28"/>
        </w:rPr>
        <w:t>В практической работе №4 нами была построена структурная схема САР напряжения ГПТ (см. рис. 6.1).</w:t>
      </w:r>
    </w:p>
    <w:p w14:paraId="7D63E8EC" w14:textId="77777777" w:rsidR="00981885" w:rsidRPr="00981885" w:rsidRDefault="00981885" w:rsidP="00981885">
      <w:pPr>
        <w:pStyle w:val="ac"/>
        <w:suppressLineNumbers/>
        <w:ind w:firstLine="426"/>
        <w:jc w:val="both"/>
        <w:rPr>
          <w:sz w:val="28"/>
          <w:szCs w:val="28"/>
        </w:rPr>
      </w:pPr>
    </w:p>
    <w:p w14:paraId="7CEBAA5B" w14:textId="77777777" w:rsidR="00981885" w:rsidRPr="00981885" w:rsidRDefault="00981885" w:rsidP="00981885">
      <w:pPr>
        <w:tabs>
          <w:tab w:val="left" w:pos="709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981885">
        <w:rPr>
          <w:noProof/>
          <w:sz w:val="28"/>
          <w:szCs w:val="28"/>
        </w:rPr>
        <w:drawing>
          <wp:inline distT="0" distB="0" distL="0" distR="0" wp14:anchorId="4AFFBD91" wp14:editId="5018351F">
            <wp:extent cx="3870960" cy="14319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5260" w14:textId="77777777" w:rsidR="00981885" w:rsidRPr="00981885" w:rsidRDefault="00981885" w:rsidP="00981885">
      <w:pPr>
        <w:pStyle w:val="ac"/>
        <w:suppressLineNumbers/>
        <w:jc w:val="center"/>
        <w:rPr>
          <w:sz w:val="28"/>
          <w:szCs w:val="28"/>
        </w:rPr>
      </w:pPr>
      <w:r w:rsidRPr="00981885">
        <w:rPr>
          <w:sz w:val="28"/>
          <w:szCs w:val="28"/>
        </w:rPr>
        <w:t>Рис. 6.1. Структурная схема САР ГПТ</w:t>
      </w:r>
    </w:p>
    <w:p w14:paraId="4CAC2DAD" w14:textId="77777777" w:rsidR="00981885" w:rsidRPr="00981885" w:rsidRDefault="00981885" w:rsidP="00981885">
      <w:pPr>
        <w:pStyle w:val="ac"/>
        <w:suppressLineNumbers/>
        <w:jc w:val="center"/>
        <w:rPr>
          <w:sz w:val="28"/>
          <w:szCs w:val="28"/>
        </w:rPr>
      </w:pPr>
    </w:p>
    <w:p w14:paraId="046128FB" w14:textId="77777777" w:rsidR="00981885" w:rsidRPr="00981885" w:rsidRDefault="00981885" w:rsidP="00981885">
      <w:pPr>
        <w:pStyle w:val="ac"/>
        <w:suppressLineNumbers/>
        <w:ind w:firstLine="426"/>
        <w:jc w:val="both"/>
        <w:rPr>
          <w:sz w:val="28"/>
          <w:szCs w:val="28"/>
        </w:rPr>
      </w:pPr>
      <w:r w:rsidRPr="00981885">
        <w:rPr>
          <w:sz w:val="28"/>
          <w:szCs w:val="28"/>
        </w:rPr>
        <w:t xml:space="preserve">Данная САР имеет три входа: </w:t>
      </w:r>
    </w:p>
    <w:p w14:paraId="1E6DE493" w14:textId="77777777" w:rsidR="00981885" w:rsidRPr="00981885" w:rsidRDefault="00981885" w:rsidP="00981885">
      <w:pPr>
        <w:pStyle w:val="ac"/>
        <w:numPr>
          <w:ilvl w:val="0"/>
          <w:numId w:val="1"/>
        </w:numPr>
        <w:suppressLineNumbers/>
        <w:jc w:val="both"/>
        <w:rPr>
          <w:sz w:val="28"/>
          <w:szCs w:val="28"/>
        </w:rPr>
      </w:pPr>
      <w:r w:rsidRPr="00981885">
        <w:rPr>
          <w:sz w:val="28"/>
          <w:szCs w:val="28"/>
        </w:rPr>
        <w:t xml:space="preserve">вход по заданному напряжению </w:t>
      </w:r>
      <w:r w:rsidRPr="00981885">
        <w:rPr>
          <w:sz w:val="28"/>
          <w:szCs w:val="28"/>
          <w:lang w:val="en-US"/>
        </w:rPr>
        <w:t>Ung</w:t>
      </w:r>
      <w:r w:rsidRPr="00981885">
        <w:rPr>
          <w:sz w:val="28"/>
          <w:szCs w:val="28"/>
        </w:rPr>
        <w:t>;</w:t>
      </w:r>
    </w:p>
    <w:p w14:paraId="78E6A880" w14:textId="77777777" w:rsidR="00981885" w:rsidRPr="00981885" w:rsidRDefault="00981885" w:rsidP="00981885">
      <w:pPr>
        <w:pStyle w:val="ac"/>
        <w:numPr>
          <w:ilvl w:val="0"/>
          <w:numId w:val="1"/>
        </w:numPr>
        <w:suppressLineNumbers/>
        <w:jc w:val="both"/>
        <w:rPr>
          <w:sz w:val="28"/>
          <w:szCs w:val="28"/>
        </w:rPr>
      </w:pPr>
      <w:r w:rsidRPr="00981885">
        <w:rPr>
          <w:sz w:val="28"/>
          <w:szCs w:val="28"/>
        </w:rPr>
        <w:t xml:space="preserve">вход по моменту на валу исполнительного двигателя </w:t>
      </w:r>
      <w:r w:rsidRPr="00981885">
        <w:rPr>
          <w:sz w:val="28"/>
          <w:szCs w:val="28"/>
          <w:lang w:val="en-US"/>
        </w:rPr>
        <w:t>Mn</w:t>
      </w:r>
      <w:r w:rsidRPr="00981885">
        <w:rPr>
          <w:sz w:val="28"/>
          <w:szCs w:val="28"/>
        </w:rPr>
        <w:t>+</w:t>
      </w:r>
      <w:r w:rsidRPr="00981885">
        <w:rPr>
          <w:sz w:val="28"/>
          <w:szCs w:val="28"/>
          <w:lang w:val="en-US"/>
        </w:rPr>
        <w:t>M</w:t>
      </w:r>
      <w:r w:rsidRPr="00981885">
        <w:rPr>
          <w:sz w:val="28"/>
          <w:szCs w:val="28"/>
        </w:rPr>
        <w:t>0;</w:t>
      </w:r>
    </w:p>
    <w:p w14:paraId="43DB332E" w14:textId="77777777" w:rsidR="00981885" w:rsidRPr="00981885" w:rsidRDefault="00981885" w:rsidP="00981885">
      <w:pPr>
        <w:pStyle w:val="ac"/>
        <w:numPr>
          <w:ilvl w:val="0"/>
          <w:numId w:val="1"/>
        </w:numPr>
        <w:suppressLineNumbers/>
        <w:jc w:val="both"/>
        <w:rPr>
          <w:sz w:val="28"/>
          <w:szCs w:val="28"/>
        </w:rPr>
      </w:pPr>
      <w:r w:rsidRPr="00981885">
        <w:rPr>
          <w:sz w:val="28"/>
          <w:szCs w:val="28"/>
        </w:rPr>
        <w:t xml:space="preserve">вход по нагрузке генератора </w:t>
      </w:r>
      <w:proofErr w:type="spellStart"/>
      <w:r w:rsidRPr="00981885">
        <w:rPr>
          <w:sz w:val="28"/>
          <w:szCs w:val="28"/>
          <w:lang w:val="en-US"/>
        </w:rPr>
        <w:t>dUng</w:t>
      </w:r>
      <w:proofErr w:type="spellEnd"/>
      <w:r w:rsidRPr="00981885">
        <w:rPr>
          <w:sz w:val="28"/>
          <w:szCs w:val="28"/>
        </w:rPr>
        <w:t xml:space="preserve"> (возмущение).</w:t>
      </w:r>
    </w:p>
    <w:p w14:paraId="4B474F24" w14:textId="77777777" w:rsidR="00981885" w:rsidRPr="00981885" w:rsidRDefault="00981885" w:rsidP="00981885">
      <w:pPr>
        <w:pStyle w:val="ac"/>
        <w:suppressLineNumbers/>
        <w:ind w:firstLine="426"/>
        <w:jc w:val="both"/>
        <w:rPr>
          <w:sz w:val="28"/>
          <w:szCs w:val="28"/>
        </w:rPr>
      </w:pPr>
      <w:r w:rsidRPr="00981885">
        <w:rPr>
          <w:sz w:val="28"/>
          <w:szCs w:val="28"/>
        </w:rPr>
        <w:t xml:space="preserve">САР имеет один выход по напряжению на зажимах ГПТ, </w:t>
      </w:r>
      <w:proofErr w:type="spellStart"/>
      <w:r w:rsidRPr="00981885">
        <w:rPr>
          <w:sz w:val="28"/>
          <w:szCs w:val="28"/>
        </w:rPr>
        <w:t>которе</w:t>
      </w:r>
      <w:proofErr w:type="spellEnd"/>
      <w:r w:rsidRPr="00981885">
        <w:rPr>
          <w:sz w:val="28"/>
          <w:szCs w:val="28"/>
        </w:rPr>
        <w:t xml:space="preserve"> должно поддерживаться постоянным независимо от возмущающих факторов (система стабилизации выходного сигнала). </w:t>
      </w:r>
    </w:p>
    <w:p w14:paraId="09B3F358" w14:textId="77777777" w:rsidR="00981885" w:rsidRPr="00981885" w:rsidRDefault="00981885" w:rsidP="00981885">
      <w:pPr>
        <w:pStyle w:val="ac"/>
        <w:suppressLineNumbers/>
        <w:ind w:firstLine="426"/>
        <w:jc w:val="both"/>
        <w:rPr>
          <w:sz w:val="28"/>
          <w:szCs w:val="28"/>
        </w:rPr>
      </w:pPr>
      <w:r w:rsidRPr="00981885">
        <w:rPr>
          <w:sz w:val="28"/>
          <w:szCs w:val="28"/>
        </w:rPr>
        <w:t xml:space="preserve">Кроме того, система должна быстро и стабильно выходить на заданное напряжение </w:t>
      </w:r>
      <w:r w:rsidRPr="00981885">
        <w:rPr>
          <w:sz w:val="28"/>
          <w:szCs w:val="28"/>
          <w:lang w:val="en-US"/>
        </w:rPr>
        <w:t>Ung</w:t>
      </w:r>
      <w:r w:rsidRPr="00981885">
        <w:rPr>
          <w:sz w:val="28"/>
          <w:szCs w:val="28"/>
        </w:rPr>
        <w:t xml:space="preserve">. </w:t>
      </w:r>
    </w:p>
    <w:p w14:paraId="578B3396" w14:textId="77777777" w:rsidR="00981885" w:rsidRPr="00981885" w:rsidRDefault="00981885" w:rsidP="00981885">
      <w:pPr>
        <w:pStyle w:val="ac"/>
        <w:suppressLineNumbers/>
        <w:ind w:firstLine="426"/>
        <w:jc w:val="both"/>
        <w:rPr>
          <w:sz w:val="28"/>
          <w:szCs w:val="28"/>
        </w:rPr>
      </w:pPr>
      <w:r w:rsidRPr="00981885">
        <w:rPr>
          <w:sz w:val="28"/>
          <w:szCs w:val="28"/>
        </w:rPr>
        <w:t xml:space="preserve">Исследуем данную САР при работе ее в режиме отработки изменения задающего воздействия. То есть выясним, как САР ГПТ срабатывает при изменении заданного напряжения на входе </w:t>
      </w:r>
      <w:r w:rsidRPr="00981885">
        <w:rPr>
          <w:sz w:val="28"/>
          <w:szCs w:val="28"/>
          <w:lang w:val="en-US"/>
        </w:rPr>
        <w:t>Ung</w:t>
      </w:r>
      <w:r w:rsidRPr="00981885">
        <w:rPr>
          <w:sz w:val="28"/>
          <w:szCs w:val="28"/>
        </w:rPr>
        <w:t>.</w:t>
      </w:r>
    </w:p>
    <w:p w14:paraId="1246D950" w14:textId="77777777" w:rsidR="00981885" w:rsidRPr="00981885" w:rsidRDefault="00981885" w:rsidP="00981885">
      <w:pPr>
        <w:pStyle w:val="ac"/>
        <w:suppressLineNumbers/>
        <w:ind w:firstLine="426"/>
        <w:jc w:val="both"/>
        <w:rPr>
          <w:sz w:val="28"/>
          <w:szCs w:val="28"/>
        </w:rPr>
      </w:pPr>
      <w:r w:rsidRPr="00981885">
        <w:rPr>
          <w:sz w:val="28"/>
          <w:szCs w:val="28"/>
        </w:rPr>
        <w:t xml:space="preserve">Для этого добавим на вход по заданному напряжению еще одно ступенчатое воздействие с параметрами, указанными на рис. 6.2. Одновременно временно уберем из структурной схемы все ветви и элементы, относящиеся к входам </w:t>
      </w:r>
      <w:r w:rsidRPr="00981885">
        <w:rPr>
          <w:sz w:val="28"/>
          <w:szCs w:val="28"/>
          <w:lang w:val="en-US"/>
        </w:rPr>
        <w:t>Mn</w:t>
      </w:r>
      <w:r w:rsidRPr="00981885">
        <w:rPr>
          <w:sz w:val="28"/>
          <w:szCs w:val="28"/>
        </w:rPr>
        <w:t>+</w:t>
      </w:r>
      <w:r w:rsidRPr="00981885">
        <w:rPr>
          <w:sz w:val="28"/>
          <w:szCs w:val="28"/>
          <w:lang w:val="en-US"/>
        </w:rPr>
        <w:t>M</w:t>
      </w:r>
      <w:r w:rsidRPr="00981885">
        <w:rPr>
          <w:sz w:val="28"/>
          <w:szCs w:val="28"/>
        </w:rPr>
        <w:t xml:space="preserve">0 и </w:t>
      </w:r>
      <w:proofErr w:type="spellStart"/>
      <w:r w:rsidRPr="00981885">
        <w:rPr>
          <w:sz w:val="28"/>
          <w:szCs w:val="28"/>
          <w:lang w:val="en-US"/>
        </w:rPr>
        <w:t>dUng</w:t>
      </w:r>
      <w:proofErr w:type="spellEnd"/>
      <w:r w:rsidRPr="00981885">
        <w:rPr>
          <w:sz w:val="28"/>
          <w:szCs w:val="28"/>
        </w:rPr>
        <w:t>.</w:t>
      </w:r>
    </w:p>
    <w:p w14:paraId="430B810B" w14:textId="77777777" w:rsidR="00981885" w:rsidRPr="00981885" w:rsidRDefault="00981885" w:rsidP="00981885">
      <w:pPr>
        <w:pStyle w:val="ac"/>
        <w:suppressLineNumbers/>
        <w:ind w:firstLine="426"/>
        <w:jc w:val="both"/>
        <w:rPr>
          <w:sz w:val="28"/>
          <w:szCs w:val="28"/>
        </w:rPr>
      </w:pPr>
      <w:r w:rsidRPr="00981885">
        <w:rPr>
          <w:sz w:val="28"/>
          <w:szCs w:val="28"/>
        </w:rPr>
        <w:t>При этом схема приобретает вид, приведенный на рис. 6.3. Такая САР называется замкнутой одноконтурной САР. На рис. 6.4 показаны кривые изменения напряжения на выходе САР ГПТ при включении САР ГПТ и при изменении задающего напряжения.</w:t>
      </w:r>
    </w:p>
    <w:p w14:paraId="2B625891" w14:textId="77777777" w:rsidR="00981885" w:rsidRPr="00981885" w:rsidRDefault="00981885" w:rsidP="00981885">
      <w:pPr>
        <w:pStyle w:val="ac"/>
        <w:suppressLineNumbers/>
        <w:ind w:firstLine="426"/>
        <w:jc w:val="center"/>
        <w:rPr>
          <w:sz w:val="28"/>
          <w:szCs w:val="28"/>
        </w:rPr>
      </w:pPr>
      <w:r w:rsidRPr="00981885">
        <w:rPr>
          <w:noProof/>
          <w:sz w:val="28"/>
          <w:szCs w:val="28"/>
        </w:rPr>
        <w:drawing>
          <wp:inline distT="0" distB="0" distL="0" distR="0" wp14:anchorId="4BBAD11C" wp14:editId="58F4F9C2">
            <wp:extent cx="1905755" cy="1840104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5960" cy="18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76C8" w14:textId="77777777" w:rsidR="00981885" w:rsidRPr="00981885" w:rsidRDefault="00981885" w:rsidP="00981885">
      <w:pPr>
        <w:pStyle w:val="ac"/>
        <w:suppressLineNumbers/>
        <w:jc w:val="center"/>
        <w:rPr>
          <w:sz w:val="28"/>
          <w:szCs w:val="28"/>
          <w:lang w:val="en-US"/>
        </w:rPr>
      </w:pPr>
      <w:r w:rsidRPr="00981885">
        <w:rPr>
          <w:sz w:val="28"/>
          <w:szCs w:val="28"/>
        </w:rPr>
        <w:t xml:space="preserve">Рис. 6.2. Параметры звена </w:t>
      </w:r>
      <w:r w:rsidRPr="00981885">
        <w:rPr>
          <w:sz w:val="28"/>
          <w:szCs w:val="28"/>
          <w:lang w:val="en-US"/>
        </w:rPr>
        <w:t>Ung1</w:t>
      </w:r>
    </w:p>
    <w:p w14:paraId="6895DB21" w14:textId="77777777" w:rsidR="00981885" w:rsidRPr="00981885" w:rsidRDefault="00981885" w:rsidP="00981885">
      <w:pPr>
        <w:pStyle w:val="ac"/>
        <w:suppressLineNumbers/>
        <w:jc w:val="center"/>
        <w:rPr>
          <w:sz w:val="28"/>
          <w:szCs w:val="28"/>
        </w:rPr>
      </w:pPr>
    </w:p>
    <w:p w14:paraId="58046039" w14:textId="77777777" w:rsidR="00981885" w:rsidRPr="00981885" w:rsidRDefault="00981885" w:rsidP="00981885">
      <w:pPr>
        <w:pStyle w:val="ac"/>
        <w:suppressLineNumbers/>
        <w:jc w:val="center"/>
        <w:rPr>
          <w:sz w:val="28"/>
          <w:szCs w:val="28"/>
        </w:rPr>
      </w:pPr>
      <w:r w:rsidRPr="00981885">
        <w:rPr>
          <w:noProof/>
          <w:sz w:val="28"/>
          <w:szCs w:val="28"/>
        </w:rPr>
        <w:lastRenderedPageBreak/>
        <w:drawing>
          <wp:inline distT="0" distB="0" distL="0" distR="0" wp14:anchorId="491E7878" wp14:editId="31006A23">
            <wp:extent cx="3870960" cy="150749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3F60" w14:textId="77777777" w:rsidR="00981885" w:rsidRPr="00981885" w:rsidRDefault="00981885" w:rsidP="00981885">
      <w:pPr>
        <w:pStyle w:val="ac"/>
        <w:suppressLineNumbers/>
        <w:jc w:val="center"/>
        <w:rPr>
          <w:sz w:val="28"/>
          <w:szCs w:val="28"/>
        </w:rPr>
      </w:pPr>
      <w:r w:rsidRPr="00981885">
        <w:rPr>
          <w:sz w:val="28"/>
          <w:szCs w:val="28"/>
        </w:rPr>
        <w:t>Рис. 6.3. Структурная схема САР ГПТ при анализе по задающему напряжению</w:t>
      </w:r>
    </w:p>
    <w:p w14:paraId="14482975" w14:textId="77777777" w:rsidR="00981885" w:rsidRPr="00981885" w:rsidRDefault="00981885" w:rsidP="00981885">
      <w:pPr>
        <w:pStyle w:val="ac"/>
        <w:suppressLineNumbers/>
        <w:jc w:val="center"/>
        <w:rPr>
          <w:sz w:val="28"/>
          <w:szCs w:val="28"/>
        </w:rPr>
      </w:pPr>
    </w:p>
    <w:p w14:paraId="2F6B3057" w14:textId="77777777" w:rsidR="00981885" w:rsidRPr="00981885" w:rsidRDefault="00981885" w:rsidP="00981885">
      <w:pPr>
        <w:pStyle w:val="ac"/>
        <w:suppressLineNumbers/>
        <w:ind w:firstLine="426"/>
        <w:jc w:val="center"/>
        <w:rPr>
          <w:sz w:val="28"/>
          <w:szCs w:val="28"/>
        </w:rPr>
      </w:pPr>
      <w:r w:rsidRPr="00981885">
        <w:rPr>
          <w:noProof/>
          <w:sz w:val="28"/>
          <w:szCs w:val="28"/>
        </w:rPr>
        <w:drawing>
          <wp:inline distT="0" distB="0" distL="0" distR="0" wp14:anchorId="77F492AF" wp14:editId="7CAC38D5">
            <wp:extent cx="2367482" cy="193212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2019" cy="196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5458" w14:textId="77777777" w:rsidR="00981885" w:rsidRDefault="00981885" w:rsidP="00981885">
      <w:pPr>
        <w:pStyle w:val="ac"/>
        <w:suppressLineNumbers/>
        <w:jc w:val="center"/>
        <w:rPr>
          <w:sz w:val="28"/>
          <w:szCs w:val="28"/>
        </w:rPr>
      </w:pPr>
      <w:r w:rsidRPr="00981885">
        <w:rPr>
          <w:sz w:val="28"/>
          <w:szCs w:val="28"/>
        </w:rPr>
        <w:t>Рис. 6.4. Кривые изменения во времени напряжения на выходе САПР ГПТ при изменении заданного напряжения</w:t>
      </w:r>
    </w:p>
    <w:p w14:paraId="3585A39D" w14:textId="77777777" w:rsidR="00981885" w:rsidRPr="00981885" w:rsidRDefault="00981885" w:rsidP="00981885">
      <w:pPr>
        <w:pStyle w:val="ac"/>
        <w:suppressLineNumbers/>
        <w:jc w:val="center"/>
        <w:rPr>
          <w:sz w:val="28"/>
          <w:szCs w:val="28"/>
        </w:rPr>
      </w:pPr>
    </w:p>
    <w:p w14:paraId="78F28C88" w14:textId="77777777" w:rsidR="00981885" w:rsidRPr="00981885" w:rsidRDefault="00981885" w:rsidP="00981885">
      <w:pPr>
        <w:pStyle w:val="ac"/>
        <w:suppressLineNumbers/>
        <w:ind w:firstLine="426"/>
        <w:jc w:val="both"/>
        <w:rPr>
          <w:sz w:val="28"/>
          <w:szCs w:val="28"/>
        </w:rPr>
      </w:pPr>
      <w:r w:rsidRPr="00981885">
        <w:rPr>
          <w:sz w:val="28"/>
          <w:szCs w:val="28"/>
        </w:rPr>
        <w:t>Как известно, замкнутую одноконтурную САР можно исследовать по частотным характеристикам разомкнутой САР, которая получается путем разрыва главной обратной связи, как это показано на рис. 6.5.</w:t>
      </w:r>
    </w:p>
    <w:p w14:paraId="0C063213" w14:textId="77777777" w:rsidR="00981885" w:rsidRPr="00981885" w:rsidRDefault="00981885" w:rsidP="00981885">
      <w:pPr>
        <w:pStyle w:val="ac"/>
        <w:suppressLineNumbers/>
        <w:ind w:firstLine="426"/>
        <w:jc w:val="both"/>
        <w:rPr>
          <w:sz w:val="28"/>
          <w:szCs w:val="28"/>
        </w:rPr>
      </w:pPr>
    </w:p>
    <w:p w14:paraId="64BBAF55" w14:textId="039A76F3" w:rsidR="00981885" w:rsidRPr="00981885" w:rsidRDefault="00981885" w:rsidP="00981885">
      <w:pPr>
        <w:pStyle w:val="ac"/>
        <w:suppressLineNumbers/>
        <w:jc w:val="center"/>
        <w:rPr>
          <w:sz w:val="28"/>
          <w:szCs w:val="28"/>
        </w:rPr>
      </w:pPr>
      <w:r w:rsidRPr="00981885">
        <w:rPr>
          <w:noProof/>
          <w:sz w:val="28"/>
          <w:szCs w:val="28"/>
        </w:rPr>
        <w:drawing>
          <wp:inline distT="0" distB="0" distL="0" distR="0" wp14:anchorId="10C3213B" wp14:editId="57D1F2C3">
            <wp:extent cx="3870960" cy="114681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4512" w14:textId="77777777" w:rsidR="00981885" w:rsidRPr="00981885" w:rsidRDefault="00981885" w:rsidP="00981885">
      <w:pPr>
        <w:pStyle w:val="ac"/>
        <w:suppressLineNumbers/>
        <w:jc w:val="center"/>
        <w:rPr>
          <w:sz w:val="28"/>
          <w:szCs w:val="28"/>
        </w:rPr>
      </w:pPr>
      <w:r w:rsidRPr="00981885">
        <w:rPr>
          <w:sz w:val="28"/>
          <w:szCs w:val="28"/>
        </w:rPr>
        <w:t xml:space="preserve">Рис. 6.5. </w:t>
      </w:r>
      <w:bookmarkStart w:id="0" w:name="_Hlk181111402"/>
      <w:r w:rsidRPr="00981885">
        <w:rPr>
          <w:sz w:val="28"/>
          <w:szCs w:val="28"/>
        </w:rPr>
        <w:t>Разомкнутая одноконтурная САР ГПТ</w:t>
      </w:r>
      <w:bookmarkEnd w:id="0"/>
    </w:p>
    <w:p w14:paraId="7C607A4F" w14:textId="77777777" w:rsidR="00981885" w:rsidRPr="00981885" w:rsidRDefault="00981885" w:rsidP="00981885">
      <w:pPr>
        <w:pStyle w:val="ac"/>
        <w:suppressLineNumbers/>
        <w:jc w:val="both"/>
        <w:rPr>
          <w:sz w:val="28"/>
          <w:szCs w:val="28"/>
        </w:rPr>
      </w:pPr>
    </w:p>
    <w:p w14:paraId="1C412070" w14:textId="77777777" w:rsidR="00981885" w:rsidRPr="00981885" w:rsidRDefault="00981885" w:rsidP="00981885">
      <w:pPr>
        <w:pStyle w:val="ac"/>
        <w:suppressLineNumbers/>
        <w:ind w:firstLine="426"/>
        <w:jc w:val="both"/>
        <w:rPr>
          <w:sz w:val="28"/>
          <w:szCs w:val="28"/>
        </w:rPr>
      </w:pPr>
      <w:r w:rsidRPr="00981885">
        <w:rPr>
          <w:sz w:val="28"/>
          <w:szCs w:val="28"/>
        </w:rPr>
        <w:t>Для построения частотных характеристик разомкнутой одноконтурной САР ГПТ можно воспользоваться инструментом линейного анализа, который был использован в предыдущей практической работе при построении характеристик элементарных динамических звеньев.</w:t>
      </w:r>
    </w:p>
    <w:p w14:paraId="0986265B" w14:textId="77777777" w:rsidR="00981885" w:rsidRPr="00981885" w:rsidRDefault="00981885" w:rsidP="00981885">
      <w:pPr>
        <w:pStyle w:val="ac"/>
        <w:suppressLineNumbers/>
        <w:ind w:firstLine="426"/>
        <w:jc w:val="both"/>
        <w:rPr>
          <w:sz w:val="28"/>
          <w:szCs w:val="28"/>
        </w:rPr>
      </w:pPr>
      <w:r w:rsidRPr="00981885">
        <w:rPr>
          <w:sz w:val="28"/>
          <w:szCs w:val="28"/>
        </w:rPr>
        <w:t>Для этого точки линейного входа и линейного выхода ставим так, как это показано на рис. 6.5.</w:t>
      </w:r>
    </w:p>
    <w:p w14:paraId="7A7A3757" w14:textId="77777777" w:rsidR="00981885" w:rsidRPr="00981885" w:rsidRDefault="00981885" w:rsidP="00981885">
      <w:pPr>
        <w:pStyle w:val="ac"/>
        <w:suppressLineNumbers/>
        <w:ind w:firstLine="426"/>
        <w:jc w:val="both"/>
        <w:rPr>
          <w:sz w:val="28"/>
          <w:szCs w:val="28"/>
        </w:rPr>
      </w:pPr>
      <w:r w:rsidRPr="00981885">
        <w:rPr>
          <w:sz w:val="28"/>
          <w:szCs w:val="28"/>
        </w:rPr>
        <w:t>Диалоговое окно линейного анализа с АФЧХ, ЛАЧХ и ЛФЧХ разомкнутой САР ГПТ представлены на рис. 6.6 и 6.7</w:t>
      </w:r>
    </w:p>
    <w:p w14:paraId="3DA9ECFB" w14:textId="77777777" w:rsidR="00981885" w:rsidRPr="00981885" w:rsidRDefault="00981885" w:rsidP="00981885">
      <w:pPr>
        <w:pStyle w:val="ac"/>
        <w:suppressLineNumbers/>
        <w:jc w:val="center"/>
        <w:rPr>
          <w:sz w:val="28"/>
          <w:szCs w:val="28"/>
        </w:rPr>
      </w:pPr>
    </w:p>
    <w:p w14:paraId="3AF53412" w14:textId="77777777" w:rsidR="00981885" w:rsidRPr="00981885" w:rsidRDefault="00981885" w:rsidP="00981885">
      <w:pPr>
        <w:pStyle w:val="ac"/>
        <w:suppressLineNumbers/>
        <w:jc w:val="center"/>
        <w:rPr>
          <w:sz w:val="28"/>
          <w:szCs w:val="28"/>
        </w:rPr>
      </w:pPr>
      <w:r w:rsidRPr="00981885">
        <w:rPr>
          <w:noProof/>
          <w:sz w:val="28"/>
          <w:szCs w:val="28"/>
        </w:rPr>
        <w:lastRenderedPageBreak/>
        <w:drawing>
          <wp:inline distT="0" distB="0" distL="0" distR="0" wp14:anchorId="7DF3B196" wp14:editId="08F0C573">
            <wp:extent cx="3483034" cy="2634558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1919" cy="266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B7D0A" w14:textId="77777777" w:rsidR="00981885" w:rsidRPr="00981885" w:rsidRDefault="00981885" w:rsidP="00981885">
      <w:pPr>
        <w:pStyle w:val="ac"/>
        <w:suppressLineNumbers/>
        <w:jc w:val="center"/>
        <w:rPr>
          <w:sz w:val="28"/>
          <w:szCs w:val="28"/>
        </w:rPr>
      </w:pPr>
      <w:r w:rsidRPr="00981885">
        <w:rPr>
          <w:sz w:val="28"/>
          <w:szCs w:val="28"/>
        </w:rPr>
        <w:t>Рис. 6.6. АФЧХ разомкнутой САР ГПТ</w:t>
      </w:r>
    </w:p>
    <w:p w14:paraId="5E58D50D" w14:textId="77777777" w:rsidR="00981885" w:rsidRPr="00981885" w:rsidRDefault="00981885" w:rsidP="00981885">
      <w:pPr>
        <w:pStyle w:val="ac"/>
        <w:suppressLineNumbers/>
        <w:jc w:val="center"/>
        <w:rPr>
          <w:sz w:val="28"/>
          <w:szCs w:val="28"/>
        </w:rPr>
      </w:pPr>
    </w:p>
    <w:p w14:paraId="10F24DA2" w14:textId="77777777" w:rsidR="00981885" w:rsidRPr="00981885" w:rsidRDefault="00981885" w:rsidP="00981885">
      <w:pPr>
        <w:pStyle w:val="ac"/>
        <w:suppressLineNumbers/>
        <w:jc w:val="center"/>
        <w:rPr>
          <w:sz w:val="28"/>
          <w:szCs w:val="28"/>
        </w:rPr>
      </w:pPr>
      <w:r w:rsidRPr="00981885">
        <w:rPr>
          <w:noProof/>
          <w:sz w:val="28"/>
          <w:szCs w:val="28"/>
        </w:rPr>
        <w:drawing>
          <wp:inline distT="0" distB="0" distL="0" distR="0" wp14:anchorId="17D38D4B" wp14:editId="29E038C9">
            <wp:extent cx="3870960" cy="2927985"/>
            <wp:effectExtent l="0" t="0" r="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07A2" w14:textId="77777777" w:rsidR="00981885" w:rsidRPr="00981885" w:rsidRDefault="00981885" w:rsidP="00981885">
      <w:pPr>
        <w:pStyle w:val="ac"/>
        <w:suppressLineNumbers/>
        <w:jc w:val="center"/>
        <w:rPr>
          <w:sz w:val="28"/>
          <w:szCs w:val="28"/>
        </w:rPr>
      </w:pPr>
      <w:r w:rsidRPr="00981885">
        <w:rPr>
          <w:sz w:val="28"/>
          <w:szCs w:val="28"/>
        </w:rPr>
        <w:t>Рис. 6.7. ЛАЧХ и ЛФЧХ разомкнутой САР ГПТ</w:t>
      </w:r>
    </w:p>
    <w:p w14:paraId="1BC6AC25" w14:textId="77777777" w:rsidR="00981885" w:rsidRPr="00981885" w:rsidRDefault="00981885" w:rsidP="00981885">
      <w:pPr>
        <w:pStyle w:val="ac"/>
        <w:suppressLineNumbers/>
        <w:jc w:val="center"/>
        <w:rPr>
          <w:sz w:val="28"/>
          <w:szCs w:val="28"/>
        </w:rPr>
      </w:pPr>
    </w:p>
    <w:p w14:paraId="2FC6B633" w14:textId="77777777" w:rsidR="00981885" w:rsidRPr="00981885" w:rsidRDefault="00981885" w:rsidP="00981885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8"/>
          <w:szCs w:val="28"/>
        </w:rPr>
      </w:pPr>
      <w:r w:rsidRPr="00981885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75488330" w14:textId="77777777" w:rsidR="00981885" w:rsidRPr="00981885" w:rsidRDefault="00981885" w:rsidP="00981885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885">
        <w:rPr>
          <w:rFonts w:ascii="Times New Roman" w:hAnsi="Times New Roman" w:cs="Times New Roman"/>
          <w:sz w:val="28"/>
          <w:szCs w:val="28"/>
        </w:rPr>
        <w:t xml:space="preserve">Используя аппарат линейного анализа </w:t>
      </w:r>
      <w:proofErr w:type="spellStart"/>
      <w:r w:rsidRPr="00981885">
        <w:rPr>
          <w:rFonts w:ascii="Times New Roman" w:hAnsi="Times New Roman" w:cs="Times New Roman"/>
          <w:sz w:val="28"/>
          <w:szCs w:val="28"/>
          <w:lang w:val="en-US"/>
        </w:rPr>
        <w:t>MatLab</w:t>
      </w:r>
      <w:proofErr w:type="spellEnd"/>
      <w:r w:rsidRPr="00981885">
        <w:rPr>
          <w:rFonts w:ascii="Times New Roman" w:hAnsi="Times New Roman" w:cs="Times New Roman"/>
          <w:sz w:val="28"/>
          <w:szCs w:val="28"/>
        </w:rPr>
        <w:t xml:space="preserve"> </w:t>
      </w:r>
      <w:r w:rsidRPr="00981885">
        <w:rPr>
          <w:rFonts w:ascii="Times New Roman" w:hAnsi="Times New Roman" w:cs="Times New Roman"/>
          <w:sz w:val="28"/>
          <w:szCs w:val="28"/>
          <w:lang w:val="en-US"/>
        </w:rPr>
        <w:t>Simulink</w:t>
      </w:r>
      <w:r w:rsidRPr="00981885">
        <w:rPr>
          <w:rFonts w:ascii="Times New Roman" w:hAnsi="Times New Roman" w:cs="Times New Roman"/>
          <w:sz w:val="28"/>
          <w:szCs w:val="28"/>
        </w:rPr>
        <w:t xml:space="preserve"> построить АФЧХ, ЛАЧХ и ЛФЧХ одноконтурной САР ГПТ с параметрами, которые соответствуют личному варианту задания (см. практические работы 2, 3, 4).</w:t>
      </w:r>
    </w:p>
    <w:p w14:paraId="79DDBF45" w14:textId="77777777" w:rsidR="00981885" w:rsidRPr="00981885" w:rsidRDefault="00981885" w:rsidP="00981885">
      <w:pPr>
        <w:pStyle w:val="a7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81885">
        <w:rPr>
          <w:rFonts w:ascii="Times New Roman" w:hAnsi="Times New Roman" w:cs="Times New Roman"/>
          <w:sz w:val="28"/>
          <w:szCs w:val="28"/>
        </w:rPr>
        <w:t xml:space="preserve">Написать выражение передаточной функции разомкнутой САР ГПТ с параметрами, которые соответствуют личному варианту задания (см. практические работы 2, 3, 4), и вручную построить ЛАЧХ и ЛФЧХ разомкнутой САР по алгоритму, приведенному в лекции 8. </w:t>
      </w:r>
    </w:p>
    <w:p w14:paraId="12311CD1" w14:textId="77777777" w:rsidR="00851201" w:rsidRDefault="00851201">
      <w:pPr>
        <w:rPr>
          <w:rFonts w:ascii="Times New Roman" w:hAnsi="Times New Roman" w:cs="Times New Roman"/>
          <w:sz w:val="28"/>
          <w:szCs w:val="28"/>
        </w:rPr>
      </w:pPr>
    </w:p>
    <w:p w14:paraId="2398A54E" w14:textId="77777777" w:rsidR="004510FD" w:rsidRDefault="004510FD">
      <w:pPr>
        <w:rPr>
          <w:rFonts w:ascii="Times New Roman" w:hAnsi="Times New Roman" w:cs="Times New Roman"/>
          <w:sz w:val="28"/>
          <w:szCs w:val="28"/>
        </w:rPr>
      </w:pPr>
    </w:p>
    <w:p w14:paraId="5494DC81" w14:textId="77777777" w:rsidR="004510FD" w:rsidRDefault="004510FD">
      <w:pPr>
        <w:rPr>
          <w:rFonts w:ascii="Times New Roman" w:hAnsi="Times New Roman" w:cs="Times New Roman"/>
          <w:sz w:val="28"/>
          <w:szCs w:val="28"/>
        </w:rPr>
      </w:pPr>
    </w:p>
    <w:p w14:paraId="32BC5D40" w14:textId="705FBCD7" w:rsidR="004510FD" w:rsidRDefault="003001A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6.2 Практическая часть</w:t>
      </w:r>
    </w:p>
    <w:p w14:paraId="5B1ABB7C" w14:textId="77777777" w:rsidR="003001A4" w:rsidRDefault="003001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F125AC" w14:textId="2C892553" w:rsidR="003001A4" w:rsidRPr="00444573" w:rsidRDefault="003001A4" w:rsidP="003001A4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ДПТ и ГПТ, и рассчитанные параметры всех элементов структурных моделей обеих машин:</w:t>
      </w:r>
      <w:r w:rsidR="006B6A0E" w:rsidRPr="006B6A0E">
        <w:rPr>
          <w:noProof/>
        </w:rPr>
        <w:t xml:space="preserve"> </w:t>
      </w:r>
      <w:r w:rsidR="006B6A0E" w:rsidRPr="006B6A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77EB19" wp14:editId="5FC73D82">
            <wp:extent cx="5940425" cy="6459855"/>
            <wp:effectExtent l="0" t="0" r="3175" b="0"/>
            <wp:docPr id="1127241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418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35D1" w14:textId="77777777" w:rsidR="003001A4" w:rsidRPr="00444573" w:rsidRDefault="003001A4" w:rsidP="003001A4">
      <w:pPr>
        <w:rPr>
          <w:rFonts w:ascii="Times New Roman" w:hAnsi="Times New Roman" w:cs="Times New Roman"/>
          <w:noProof/>
          <w:sz w:val="28"/>
          <w:szCs w:val="28"/>
        </w:rPr>
      </w:pPr>
    </w:p>
    <w:p w14:paraId="68B1C25E" w14:textId="7475A9B7" w:rsidR="003001A4" w:rsidRDefault="003001A4" w:rsidP="003001A4">
      <w:pPr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Стркутурная схема САР ГПТ:</w:t>
      </w:r>
      <w:r w:rsidR="006B6A0E" w:rsidRPr="006B6A0E">
        <w:rPr>
          <w:noProof/>
        </w:rPr>
        <w:t xml:space="preserve"> </w:t>
      </w:r>
      <w:r w:rsidR="006B6A0E" w:rsidRPr="006B6A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837F09" wp14:editId="2B28527D">
            <wp:extent cx="5940425" cy="2833370"/>
            <wp:effectExtent l="0" t="0" r="3175" b="5080"/>
            <wp:docPr id="257878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78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1E3C" w14:textId="77777777" w:rsidR="00BC4E75" w:rsidRDefault="00BC4E75" w:rsidP="003001A4">
      <w:pPr>
        <w:rPr>
          <w:rFonts w:ascii="Times New Roman" w:hAnsi="Times New Roman" w:cs="Times New Roman"/>
          <w:sz w:val="28"/>
          <w:szCs w:val="28"/>
        </w:rPr>
      </w:pPr>
    </w:p>
    <w:p w14:paraId="58A794C4" w14:textId="3D0E3B3C" w:rsidR="00372301" w:rsidRDefault="002F2C35" w:rsidP="003001A4">
      <w:pPr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Структурная схема разомкнутой САР ГПТ:</w:t>
      </w:r>
      <w:r w:rsidRPr="002F2C35">
        <w:rPr>
          <w:noProof/>
        </w:rPr>
        <w:t xml:space="preserve"> </w:t>
      </w:r>
      <w:r w:rsidRPr="002F2C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9F4071" wp14:editId="37253905">
            <wp:extent cx="5940425" cy="2833370"/>
            <wp:effectExtent l="0" t="0" r="3175" b="5080"/>
            <wp:docPr id="1774551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5516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9482" w14:textId="77777777" w:rsidR="00372301" w:rsidRDefault="00372301" w:rsidP="003001A4">
      <w:pPr>
        <w:rPr>
          <w:rFonts w:ascii="Times New Roman" w:hAnsi="Times New Roman" w:cs="Times New Roman"/>
          <w:sz w:val="28"/>
          <w:szCs w:val="28"/>
        </w:rPr>
      </w:pPr>
    </w:p>
    <w:p w14:paraId="468DDA53" w14:textId="597CFC63" w:rsidR="00372301" w:rsidRDefault="00372301" w:rsidP="003001A4">
      <w:pPr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ЛАЧХ и ЛФЧХ разомкнутой САР ГПТ:</w:t>
      </w:r>
      <w:r w:rsidRPr="00372301">
        <w:rPr>
          <w:noProof/>
        </w:rPr>
        <w:t xml:space="preserve"> </w:t>
      </w:r>
      <w:r w:rsidRPr="003723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F8C35E" wp14:editId="04C6AB66">
            <wp:extent cx="5940425" cy="4414520"/>
            <wp:effectExtent l="0" t="0" r="3175" b="5080"/>
            <wp:docPr id="1192543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431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5357" w14:textId="77777777" w:rsidR="00372301" w:rsidRDefault="00372301" w:rsidP="003001A4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097B18B7" w14:textId="5EC8C0AD" w:rsidR="00372301" w:rsidRDefault="00372301" w:rsidP="003001A4">
      <w:pPr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АФЧХ разомкнутой САР ГПТ:</w:t>
      </w:r>
      <w:r w:rsidRPr="00372301">
        <w:rPr>
          <w:noProof/>
        </w:rPr>
        <w:t xml:space="preserve"> </w:t>
      </w:r>
      <w:r w:rsidRPr="003723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A982E2" wp14:editId="08C29832">
            <wp:extent cx="5940425" cy="4414520"/>
            <wp:effectExtent l="0" t="0" r="3175" b="5080"/>
            <wp:docPr id="1036187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876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899E" w14:textId="77777777" w:rsidR="00123B8A" w:rsidRDefault="00123B8A" w:rsidP="003001A4">
      <w:pPr>
        <w:rPr>
          <w:noProof/>
        </w:rPr>
      </w:pPr>
    </w:p>
    <w:p w14:paraId="229E8971" w14:textId="02BC5967" w:rsidR="00A051A0" w:rsidRDefault="00A051A0" w:rsidP="00A051A0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Выражение передаточной функции разомкнутой САР ГПТ с соответсвующими </w:t>
      </w:r>
      <w:r>
        <w:rPr>
          <w:rFonts w:ascii="Times New Roman" w:hAnsi="Times New Roman" w:cs="Times New Roman"/>
          <w:noProof/>
          <w:sz w:val="28"/>
          <w:szCs w:val="28"/>
        </w:rPr>
        <w:t>параметрами: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B279F7" wp14:editId="0CE68656">
            <wp:extent cx="5934075" cy="7915275"/>
            <wp:effectExtent l="0" t="0" r="9525" b="9525"/>
            <wp:docPr id="181328015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4832B" w14:textId="77777777" w:rsidR="00A051A0" w:rsidRDefault="00A051A0" w:rsidP="00A051A0">
      <w:pPr>
        <w:rPr>
          <w:rFonts w:ascii="Times New Roman" w:hAnsi="Times New Roman" w:cs="Times New Roman"/>
          <w:noProof/>
          <w:sz w:val="28"/>
          <w:szCs w:val="28"/>
        </w:rPr>
      </w:pPr>
    </w:p>
    <w:p w14:paraId="6286972B" w14:textId="08D08A6F" w:rsidR="00A051A0" w:rsidRDefault="00A051A0" w:rsidP="00A051A0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Типовые звенья передаточной функции размокнутой САР ГПТ: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7D1EEC" wp14:editId="104A2DED">
            <wp:extent cx="5934075" cy="7915275"/>
            <wp:effectExtent l="0" t="0" r="9525" b="9525"/>
            <wp:docPr id="17085854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1AC42" w14:textId="77777777" w:rsidR="00A051A0" w:rsidRDefault="00A051A0" w:rsidP="00A051A0">
      <w:pPr>
        <w:rPr>
          <w:rFonts w:ascii="Times New Roman" w:hAnsi="Times New Roman" w:cs="Times New Roman"/>
          <w:noProof/>
          <w:sz w:val="28"/>
          <w:szCs w:val="28"/>
        </w:rPr>
      </w:pPr>
    </w:p>
    <w:p w14:paraId="41207F74" w14:textId="0DE411C5" w:rsidR="00A051A0" w:rsidRDefault="00A051A0" w:rsidP="00A051A0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ЛАЧХ и ЛФЧХ разомкнутой САР: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833787" wp14:editId="58C80E93">
            <wp:extent cx="5934075" cy="7915275"/>
            <wp:effectExtent l="0" t="0" r="9525" b="9525"/>
            <wp:docPr id="17883905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A152C" w14:textId="77777777" w:rsidR="00C215B5" w:rsidRDefault="00C215B5" w:rsidP="00A051A0">
      <w:pPr>
        <w:rPr>
          <w:rFonts w:ascii="Times New Roman" w:hAnsi="Times New Roman" w:cs="Times New Roman"/>
          <w:noProof/>
          <w:sz w:val="28"/>
          <w:szCs w:val="28"/>
        </w:rPr>
      </w:pPr>
    </w:p>
    <w:p w14:paraId="410B1634" w14:textId="77777777" w:rsidR="00C215B5" w:rsidRDefault="00C215B5" w:rsidP="00A051A0">
      <w:pPr>
        <w:rPr>
          <w:rFonts w:ascii="Times New Roman" w:hAnsi="Times New Roman" w:cs="Times New Roman"/>
          <w:noProof/>
          <w:sz w:val="28"/>
          <w:szCs w:val="28"/>
        </w:rPr>
      </w:pPr>
    </w:p>
    <w:p w14:paraId="074654AB" w14:textId="77777777" w:rsidR="00C215B5" w:rsidRDefault="00C215B5" w:rsidP="00A051A0">
      <w:pPr>
        <w:rPr>
          <w:rFonts w:ascii="Times New Roman" w:hAnsi="Times New Roman" w:cs="Times New Roman"/>
          <w:noProof/>
          <w:sz w:val="28"/>
          <w:szCs w:val="28"/>
        </w:rPr>
      </w:pPr>
    </w:p>
    <w:p w14:paraId="742E1651" w14:textId="596D9021" w:rsidR="00C215B5" w:rsidRDefault="00C215B5" w:rsidP="00A051A0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Ответы на вопросы:</w:t>
      </w:r>
    </w:p>
    <w:p w14:paraId="5482D77B" w14:textId="3CE951C4" w:rsidR="00C215B5" w:rsidRDefault="00C215B5" w:rsidP="00C215B5">
      <w:pPr>
        <w:pStyle w:val="a7"/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Разомкнутая одноконтурная САР – форма САР, состоящая из последовательно соединённых типовых звеньев, в которой отсутсвует обратная связь.</w:t>
      </w:r>
    </w:p>
    <w:p w14:paraId="415CFFB8" w14:textId="0D668877" w:rsidR="00C215B5" w:rsidRDefault="00C215B5" w:rsidP="00C215B5">
      <w:pPr>
        <w:pStyle w:val="a7"/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Частотные характеристики разомкнутой одноконтурной САР позволяют определить устойчивость системы и её динамические свойства.</w:t>
      </w:r>
    </w:p>
    <w:p w14:paraId="2C864ADE" w14:textId="134B2E23" w:rsidR="00C215B5" w:rsidRPr="00C215B5" w:rsidRDefault="00C215B5" w:rsidP="00C215B5">
      <w:pPr>
        <w:pStyle w:val="a7"/>
        <w:numPr>
          <w:ilvl w:val="0"/>
          <w:numId w:val="3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Логарифмический масштаб по оси частот позволяет отобразить на графике широкий диапазон частот.</w:t>
      </w:r>
    </w:p>
    <w:p w14:paraId="588AA262" w14:textId="21505A22" w:rsidR="00123B8A" w:rsidRPr="00A051A0" w:rsidRDefault="00123B8A" w:rsidP="00A051A0">
      <w:pPr>
        <w:rPr>
          <w:rFonts w:ascii="Times New Roman" w:hAnsi="Times New Roman" w:cs="Times New Roman"/>
          <w:noProof/>
          <w:sz w:val="28"/>
          <w:szCs w:val="28"/>
        </w:rPr>
      </w:pPr>
    </w:p>
    <w:sectPr w:rsidR="00123B8A" w:rsidRPr="00A051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">
    <w:altName w:val="Arial Unicode MS"/>
    <w:charset w:val="80"/>
    <w:family w:val="auto"/>
    <w:pitch w:val="default"/>
    <w:sig w:usb0="00000003" w:usb1="08070000" w:usb2="00000010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D1319"/>
    <w:multiLevelType w:val="hybridMultilevel"/>
    <w:tmpl w:val="D2C0B0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3C2824"/>
    <w:multiLevelType w:val="hybridMultilevel"/>
    <w:tmpl w:val="71068D5A"/>
    <w:lvl w:ilvl="0" w:tplc="0784CCE8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701D4FC2"/>
    <w:multiLevelType w:val="hybridMultilevel"/>
    <w:tmpl w:val="716A4BDA"/>
    <w:lvl w:ilvl="0" w:tplc="6D7A6F5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903687498">
    <w:abstractNumId w:val="1"/>
  </w:num>
  <w:num w:numId="2" w16cid:durableId="309213551">
    <w:abstractNumId w:val="2"/>
  </w:num>
  <w:num w:numId="3" w16cid:durableId="113864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2C4"/>
    <w:rsid w:val="00110923"/>
    <w:rsid w:val="00123B8A"/>
    <w:rsid w:val="00145DF3"/>
    <w:rsid w:val="002B72C4"/>
    <w:rsid w:val="002F2C35"/>
    <w:rsid w:val="003001A4"/>
    <w:rsid w:val="00372301"/>
    <w:rsid w:val="004510FD"/>
    <w:rsid w:val="004530A1"/>
    <w:rsid w:val="006B6A0E"/>
    <w:rsid w:val="00851201"/>
    <w:rsid w:val="00981885"/>
    <w:rsid w:val="00A051A0"/>
    <w:rsid w:val="00BC4E75"/>
    <w:rsid w:val="00C215B5"/>
    <w:rsid w:val="00CC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A389A"/>
  <w15:chartTrackingRefBased/>
  <w15:docId w15:val="{E809CFE1-00D9-4DB7-A32E-E90BF8570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885"/>
  </w:style>
  <w:style w:type="paragraph" w:styleId="1">
    <w:name w:val="heading 1"/>
    <w:basedOn w:val="a"/>
    <w:next w:val="a"/>
    <w:link w:val="10"/>
    <w:uiPriority w:val="9"/>
    <w:qFormat/>
    <w:rsid w:val="002B7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7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7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72C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72C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72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72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72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72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7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7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7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7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72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72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72C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7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72C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72C4"/>
    <w:rPr>
      <w:b/>
      <w:bCs/>
      <w:smallCaps/>
      <w:color w:val="2F5496" w:themeColor="accent1" w:themeShade="BF"/>
      <w:spacing w:val="5"/>
    </w:rPr>
  </w:style>
  <w:style w:type="paragraph" w:customStyle="1" w:styleId="FR4">
    <w:name w:val="FR4"/>
    <w:rsid w:val="00981885"/>
    <w:pPr>
      <w:widowControl w:val="0"/>
      <w:spacing w:after="0" w:line="300" w:lineRule="auto"/>
      <w:ind w:firstLine="340"/>
    </w:pPr>
    <w:rPr>
      <w:rFonts w:ascii="Courier New" w:eastAsia="Times New Roman" w:hAnsi="Courier New" w:cs="Courier New"/>
      <w:kern w:val="0"/>
      <w:sz w:val="16"/>
      <w:szCs w:val="16"/>
      <w:lang w:eastAsia="ru-RU"/>
      <w14:ligatures w14:val="none"/>
    </w:rPr>
  </w:style>
  <w:style w:type="paragraph" w:styleId="ac">
    <w:name w:val="Body Text"/>
    <w:basedOn w:val="a"/>
    <w:link w:val="ad"/>
    <w:rsid w:val="00981885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1"/>
      <w14:ligatures w14:val="none"/>
    </w:rPr>
  </w:style>
  <w:style w:type="character" w:customStyle="1" w:styleId="ad">
    <w:name w:val="Основной текст Знак"/>
    <w:basedOn w:val="a0"/>
    <w:link w:val="ac"/>
    <w:rsid w:val="00981885"/>
    <w:rPr>
      <w:rFonts w:ascii="Times New Roman" w:eastAsia="Times New Roman" w:hAnsi="Times New Roman" w:cs="Times New Roman"/>
      <w:color w:val="000000"/>
      <w:kern w:val="0"/>
      <w:sz w:val="20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12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Муравский</dc:creator>
  <cp:keywords/>
  <dc:description/>
  <cp:lastModifiedBy>Дмитрий Муравский</cp:lastModifiedBy>
  <cp:revision>10</cp:revision>
  <dcterms:created xsi:type="dcterms:W3CDTF">2025-01-23T10:02:00Z</dcterms:created>
  <dcterms:modified xsi:type="dcterms:W3CDTF">2025-01-23T12:10:00Z</dcterms:modified>
</cp:coreProperties>
</file>