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362A3" w14:textId="77777777" w:rsidR="00ED3D28" w:rsidRPr="00FD33A1" w:rsidRDefault="00ED3D28" w:rsidP="00ED3D28">
      <w:pPr>
        <w:jc w:val="center"/>
        <w:rPr>
          <w:rFonts w:cs="Times New Roman"/>
          <w:b/>
          <w:bCs/>
          <w:sz w:val="32"/>
          <w:szCs w:val="32"/>
        </w:rPr>
      </w:pPr>
      <w:bookmarkStart w:id="0" w:name="_Hlk188556622"/>
      <w:bookmarkEnd w:id="0"/>
      <w:r w:rsidRPr="00FD33A1">
        <w:rPr>
          <w:rFonts w:cs="Times New Roman"/>
          <w:b/>
          <w:bCs/>
          <w:sz w:val="32"/>
          <w:szCs w:val="32"/>
        </w:rPr>
        <w:t>НАЦИОНАЛЬНЫЙ ИССЛЕДОВАТЕЛЬСКИЙ ТЕХНОЛОГИЧЕСКИЙ УНИВЕРСИТЕТ «МИСИС»</w:t>
      </w:r>
    </w:p>
    <w:p w14:paraId="4FCBB06D" w14:textId="77777777" w:rsidR="00ED3D28" w:rsidRPr="00FD33A1" w:rsidRDefault="00ED3D28" w:rsidP="00ED3D28">
      <w:pPr>
        <w:jc w:val="center"/>
        <w:rPr>
          <w:rFonts w:cs="Times New Roman"/>
          <w:sz w:val="32"/>
          <w:szCs w:val="32"/>
        </w:rPr>
      </w:pPr>
    </w:p>
    <w:p w14:paraId="543C1BB0" w14:textId="77777777" w:rsidR="00ED3D28" w:rsidRPr="00FD33A1" w:rsidRDefault="00ED3D28" w:rsidP="00ED3D28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ИНСТИТУТ ИНФОРМАЦИОННЫХ ТЕХНОЛОГИЙ</w:t>
      </w:r>
    </w:p>
    <w:p w14:paraId="20FF23D4" w14:textId="77777777" w:rsidR="00ED3D28" w:rsidRPr="00FD33A1" w:rsidRDefault="00ED3D28" w:rsidP="00ED3D28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И КОМПЬЮТЕРНЫХ НАУК</w:t>
      </w:r>
    </w:p>
    <w:p w14:paraId="770E3D46" w14:textId="77777777" w:rsidR="00ED3D28" w:rsidRDefault="00ED3D28" w:rsidP="00ED3D28">
      <w:pPr>
        <w:jc w:val="center"/>
        <w:rPr>
          <w:rFonts w:cs="Times New Roman"/>
          <w:i/>
          <w:iCs/>
          <w:sz w:val="32"/>
          <w:szCs w:val="32"/>
        </w:rPr>
      </w:pPr>
      <w:r w:rsidRPr="00FD33A1">
        <w:rPr>
          <w:rFonts w:cs="Times New Roman"/>
          <w:i/>
          <w:iCs/>
          <w:sz w:val="32"/>
          <w:szCs w:val="32"/>
        </w:rPr>
        <w:t>КАФЕДРА ИНЖЕНЕРНОЙ КИБЕРНЕТИКИ</w:t>
      </w:r>
    </w:p>
    <w:p w14:paraId="7851AEA5" w14:textId="77777777" w:rsidR="00ED3D28" w:rsidRDefault="00ED3D28" w:rsidP="00ED3D28">
      <w:pPr>
        <w:jc w:val="center"/>
        <w:rPr>
          <w:rFonts w:cs="Times New Roman"/>
          <w:i/>
          <w:iCs/>
          <w:sz w:val="32"/>
          <w:szCs w:val="32"/>
        </w:rPr>
      </w:pPr>
    </w:p>
    <w:p w14:paraId="70A5F8D5" w14:textId="77777777" w:rsidR="00ED3D28" w:rsidRDefault="00ED3D28" w:rsidP="00ED3D28">
      <w:pPr>
        <w:rPr>
          <w:rFonts w:cs="Times New Roman"/>
          <w:sz w:val="32"/>
          <w:szCs w:val="32"/>
        </w:rPr>
      </w:pPr>
    </w:p>
    <w:p w14:paraId="2A47FE30" w14:textId="77777777" w:rsidR="00ED3D28" w:rsidRDefault="00ED3D28" w:rsidP="00ED3D28">
      <w:pPr>
        <w:rPr>
          <w:rFonts w:cs="Times New Roman"/>
          <w:sz w:val="32"/>
          <w:szCs w:val="32"/>
        </w:rPr>
      </w:pPr>
    </w:p>
    <w:p w14:paraId="26EF4630" w14:textId="5D545F3B" w:rsidR="00ED3D28" w:rsidRDefault="00ED3D28" w:rsidP="00ED3D28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Отчёт по лабораторной работе №</w:t>
      </w:r>
      <w:r>
        <w:rPr>
          <w:rFonts w:cs="Times New Roman"/>
          <w:b/>
          <w:bCs/>
          <w:sz w:val="32"/>
          <w:szCs w:val="32"/>
        </w:rPr>
        <w:t>9</w:t>
      </w:r>
    </w:p>
    <w:p w14:paraId="6FF89D68" w14:textId="5F3B9505" w:rsidR="00ED3D28" w:rsidRPr="00ED3D28" w:rsidRDefault="00ED3D28" w:rsidP="00ED3D28">
      <w:pPr>
        <w:jc w:val="center"/>
        <w:rPr>
          <w:rFonts w:cs="Times New Roman"/>
          <w:b/>
          <w:bCs/>
          <w:i/>
          <w:iCs/>
          <w:sz w:val="32"/>
          <w:szCs w:val="32"/>
        </w:rPr>
      </w:pPr>
      <w:r w:rsidRPr="00ED3D28">
        <w:rPr>
          <w:rFonts w:cs="Times New Roman"/>
          <w:b/>
          <w:bCs/>
          <w:i/>
          <w:iCs/>
          <w:sz w:val="32"/>
          <w:szCs w:val="32"/>
        </w:rPr>
        <w:t>Качество САУ</w:t>
      </w:r>
    </w:p>
    <w:p w14:paraId="5D0090CD" w14:textId="77777777" w:rsidR="00ED3D28" w:rsidRDefault="00ED3D28" w:rsidP="00ED3D28">
      <w:pPr>
        <w:rPr>
          <w:rFonts w:cs="Times New Roman"/>
          <w:b/>
          <w:bCs/>
          <w:sz w:val="32"/>
          <w:szCs w:val="32"/>
        </w:rPr>
      </w:pPr>
    </w:p>
    <w:p w14:paraId="33B0F399" w14:textId="77777777" w:rsidR="005D7831" w:rsidRDefault="005D7831" w:rsidP="00ED3D28">
      <w:pPr>
        <w:rPr>
          <w:rFonts w:cs="Times New Roman"/>
          <w:b/>
          <w:bCs/>
          <w:sz w:val="32"/>
          <w:szCs w:val="32"/>
        </w:rPr>
      </w:pPr>
    </w:p>
    <w:p w14:paraId="79BFEBF9" w14:textId="77777777" w:rsidR="00ED3D28" w:rsidRDefault="00ED3D28" w:rsidP="00ED3D28">
      <w:pPr>
        <w:rPr>
          <w:rFonts w:cs="Times New Roman"/>
          <w:b/>
          <w:bCs/>
          <w:sz w:val="32"/>
          <w:szCs w:val="32"/>
        </w:rPr>
      </w:pPr>
    </w:p>
    <w:p w14:paraId="52CCB80D" w14:textId="77777777" w:rsidR="00ED3D28" w:rsidRPr="00E76014" w:rsidRDefault="00ED3D28" w:rsidP="00ED3D28">
      <w:pPr>
        <w:rPr>
          <w:rFonts w:cs="Times New Roman"/>
          <w:b/>
          <w:bCs/>
          <w:sz w:val="32"/>
          <w:szCs w:val="32"/>
        </w:rPr>
      </w:pPr>
    </w:p>
    <w:p w14:paraId="12BDA9A9" w14:textId="77777777" w:rsidR="00ED3D28" w:rsidRPr="00E76014" w:rsidRDefault="00ED3D28" w:rsidP="00ED3D28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Выполнил:</w:t>
      </w:r>
    </w:p>
    <w:p w14:paraId="11227132" w14:textId="77777777" w:rsidR="00ED3D28" w:rsidRPr="00E76014" w:rsidRDefault="00ED3D28" w:rsidP="00ED3D28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Студент гр. БПМ-22-РК-1</w:t>
      </w:r>
    </w:p>
    <w:p w14:paraId="715D3280" w14:textId="77777777" w:rsidR="00ED3D28" w:rsidRPr="00E76014" w:rsidRDefault="00ED3D28" w:rsidP="00ED3D28">
      <w:pPr>
        <w:ind w:left="5664"/>
        <w:rPr>
          <w:rFonts w:cs="Times New Roman"/>
          <w:szCs w:val="28"/>
        </w:rPr>
      </w:pPr>
      <w:r w:rsidRPr="00E76014">
        <w:rPr>
          <w:rFonts w:cs="Times New Roman"/>
          <w:szCs w:val="28"/>
        </w:rPr>
        <w:t>Дмитрий Муравский</w:t>
      </w:r>
    </w:p>
    <w:p w14:paraId="1F674034" w14:textId="77777777" w:rsidR="00ED3D28" w:rsidRDefault="00ED3D28" w:rsidP="00ED3D28">
      <w:pPr>
        <w:jc w:val="right"/>
        <w:rPr>
          <w:rFonts w:cs="Times New Roman"/>
          <w:szCs w:val="28"/>
        </w:rPr>
      </w:pPr>
    </w:p>
    <w:p w14:paraId="5716CD5A" w14:textId="77777777" w:rsidR="00ED3D28" w:rsidRDefault="00ED3D28" w:rsidP="00ED3D28">
      <w:pPr>
        <w:jc w:val="right"/>
        <w:rPr>
          <w:rFonts w:cs="Times New Roman"/>
          <w:szCs w:val="28"/>
        </w:rPr>
      </w:pPr>
    </w:p>
    <w:p w14:paraId="20D0D3F5" w14:textId="77777777" w:rsidR="00ED3D28" w:rsidRDefault="00ED3D28" w:rsidP="00ED3D28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Проверил:</w:t>
      </w:r>
    </w:p>
    <w:p w14:paraId="066024D1" w14:textId="77777777" w:rsidR="00ED3D28" w:rsidRDefault="00ED3D28" w:rsidP="00ED3D28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</w:p>
    <w:p w14:paraId="31710BFE" w14:textId="77777777" w:rsidR="00ED3D28" w:rsidRDefault="00ED3D28" w:rsidP="00ED3D28">
      <w:pPr>
        <w:ind w:left="5664"/>
        <w:rPr>
          <w:rFonts w:cs="Times New Roman"/>
          <w:szCs w:val="28"/>
        </w:rPr>
      </w:pPr>
      <w:r>
        <w:rPr>
          <w:rFonts w:cs="Times New Roman"/>
          <w:szCs w:val="28"/>
        </w:rPr>
        <w:t>Андрей Ильич Тихонов</w:t>
      </w:r>
    </w:p>
    <w:p w14:paraId="58E5CD3D" w14:textId="77777777" w:rsidR="00ED3D28" w:rsidRDefault="00ED3D28" w:rsidP="00ED3D28">
      <w:pPr>
        <w:ind w:left="4956"/>
        <w:rPr>
          <w:rFonts w:cs="Times New Roman"/>
          <w:szCs w:val="28"/>
        </w:rPr>
      </w:pPr>
    </w:p>
    <w:p w14:paraId="02FF7F52" w14:textId="77777777" w:rsidR="00ED3D28" w:rsidRDefault="00ED3D28" w:rsidP="00ED3D28">
      <w:pPr>
        <w:ind w:left="4956"/>
        <w:rPr>
          <w:rFonts w:cs="Times New Roman"/>
          <w:szCs w:val="28"/>
        </w:rPr>
      </w:pPr>
    </w:p>
    <w:p w14:paraId="7B467A2C" w14:textId="77777777" w:rsidR="005D7831" w:rsidRDefault="005D7831" w:rsidP="00D9152E">
      <w:pPr>
        <w:rPr>
          <w:szCs w:val="28"/>
        </w:rPr>
      </w:pPr>
    </w:p>
    <w:p w14:paraId="62447239" w14:textId="1E0C3E7F" w:rsidR="00851201" w:rsidRDefault="00ED3D28" w:rsidP="006249B0">
      <w:pPr>
        <w:jc w:val="center"/>
        <w:rPr>
          <w:rFonts w:cs="Times New Roman"/>
          <w:szCs w:val="28"/>
        </w:rPr>
      </w:pPr>
      <w:r w:rsidRPr="00C31267">
        <w:rPr>
          <w:rFonts w:cs="Times New Roman"/>
          <w:szCs w:val="28"/>
        </w:rPr>
        <w:t>Москва – 2024</w:t>
      </w:r>
    </w:p>
    <w:p w14:paraId="546E9C9F" w14:textId="77777777" w:rsidR="006249B0" w:rsidRPr="006249B0" w:rsidRDefault="006249B0" w:rsidP="006249B0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8"/>
          <w:szCs w:val="28"/>
        </w:rPr>
      </w:pPr>
      <w:r w:rsidRPr="006249B0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9.1. Теоретическая часть</w:t>
      </w:r>
    </w:p>
    <w:p w14:paraId="327B6704" w14:textId="77777777" w:rsidR="006249B0" w:rsidRPr="006249B0" w:rsidRDefault="006249B0" w:rsidP="006249B0">
      <w:pPr>
        <w:adjustRightInd w:val="0"/>
        <w:spacing w:after="0" w:line="240" w:lineRule="auto"/>
        <w:jc w:val="both"/>
        <w:rPr>
          <w:rFonts w:eastAsia="TimesNewRoman" w:cs="Times New Roman"/>
          <w:color w:val="000000"/>
          <w:szCs w:val="28"/>
        </w:rPr>
      </w:pPr>
    </w:p>
    <w:p w14:paraId="432BC378" w14:textId="77777777" w:rsidR="006249B0" w:rsidRPr="006249B0" w:rsidRDefault="006249B0" w:rsidP="006249B0">
      <w:pPr>
        <w:pStyle w:val="ac"/>
        <w:suppressLineNumbers/>
        <w:ind w:firstLine="426"/>
        <w:jc w:val="both"/>
        <w:rPr>
          <w:sz w:val="28"/>
          <w:szCs w:val="28"/>
        </w:rPr>
      </w:pPr>
      <w:r w:rsidRPr="006249B0">
        <w:rPr>
          <w:sz w:val="28"/>
          <w:szCs w:val="28"/>
        </w:rPr>
        <w:t>В практической работе №8 нами был проведен анализ САР ГПТ на устойчивость. При этом использовалась структурная схема, приведенная на рис. 9.1.</w:t>
      </w:r>
    </w:p>
    <w:p w14:paraId="00F6A339" w14:textId="77777777" w:rsidR="006249B0" w:rsidRPr="006249B0" w:rsidRDefault="006249B0" w:rsidP="006249B0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10E05FE8" w14:textId="77777777" w:rsidR="006249B0" w:rsidRPr="006249B0" w:rsidRDefault="006249B0" w:rsidP="006249B0">
      <w:pPr>
        <w:pStyle w:val="ac"/>
        <w:suppressLineNumbers/>
        <w:jc w:val="center"/>
        <w:rPr>
          <w:sz w:val="28"/>
          <w:szCs w:val="28"/>
        </w:rPr>
      </w:pPr>
      <w:r w:rsidRPr="006249B0">
        <w:rPr>
          <w:noProof/>
          <w:sz w:val="28"/>
          <w:szCs w:val="28"/>
        </w:rPr>
        <w:drawing>
          <wp:inline distT="0" distB="0" distL="0" distR="0" wp14:anchorId="7C977650" wp14:editId="59A2D68B">
            <wp:extent cx="3870960" cy="1299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027B" w14:textId="77777777" w:rsidR="006249B0" w:rsidRPr="006249B0" w:rsidRDefault="006249B0" w:rsidP="006249B0">
      <w:pPr>
        <w:pStyle w:val="ac"/>
        <w:suppressLineNumbers/>
        <w:jc w:val="center"/>
        <w:rPr>
          <w:sz w:val="28"/>
          <w:szCs w:val="28"/>
        </w:rPr>
      </w:pPr>
      <w:r w:rsidRPr="006249B0">
        <w:rPr>
          <w:sz w:val="28"/>
          <w:szCs w:val="28"/>
        </w:rPr>
        <w:t>Рис. 9.1. Структурная схема САР ГПТ при анализе по задающему напряжению</w:t>
      </w:r>
    </w:p>
    <w:p w14:paraId="4F87D454" w14:textId="77777777" w:rsidR="006249B0" w:rsidRPr="006249B0" w:rsidRDefault="006249B0" w:rsidP="006249B0">
      <w:pPr>
        <w:pStyle w:val="ac"/>
        <w:suppressLineNumbers/>
        <w:jc w:val="center"/>
        <w:rPr>
          <w:sz w:val="28"/>
          <w:szCs w:val="28"/>
        </w:rPr>
      </w:pPr>
    </w:p>
    <w:p w14:paraId="28E98015" w14:textId="77777777" w:rsidR="006249B0" w:rsidRPr="006249B0" w:rsidRDefault="006249B0" w:rsidP="006249B0">
      <w:pPr>
        <w:pStyle w:val="ac"/>
        <w:suppressLineNumbers/>
        <w:ind w:firstLine="426"/>
        <w:jc w:val="both"/>
        <w:rPr>
          <w:sz w:val="28"/>
          <w:szCs w:val="28"/>
        </w:rPr>
      </w:pPr>
      <w:r w:rsidRPr="006249B0">
        <w:rPr>
          <w:sz w:val="28"/>
          <w:szCs w:val="28"/>
        </w:rPr>
        <w:t xml:space="preserve">Параметры данной модели задаются в соответствующем </w:t>
      </w:r>
      <w:r w:rsidRPr="006249B0">
        <w:rPr>
          <w:sz w:val="28"/>
          <w:szCs w:val="28"/>
          <w:lang w:val="en-US"/>
        </w:rPr>
        <w:t>m</w:t>
      </w:r>
      <w:r w:rsidRPr="006249B0">
        <w:rPr>
          <w:sz w:val="28"/>
          <w:szCs w:val="28"/>
        </w:rPr>
        <w:t>-файле (см. ранние работы).</w:t>
      </w:r>
    </w:p>
    <w:p w14:paraId="20E37475" w14:textId="77777777" w:rsidR="006249B0" w:rsidRPr="006249B0" w:rsidRDefault="006249B0" w:rsidP="006249B0">
      <w:pPr>
        <w:pStyle w:val="ac"/>
        <w:suppressLineNumbers/>
        <w:ind w:firstLine="426"/>
        <w:jc w:val="both"/>
        <w:rPr>
          <w:sz w:val="28"/>
          <w:szCs w:val="28"/>
        </w:rPr>
      </w:pPr>
      <w:r w:rsidRPr="006249B0">
        <w:rPr>
          <w:sz w:val="28"/>
          <w:szCs w:val="28"/>
        </w:rPr>
        <w:t>В соответствии с заданием к практической работе № 9 необходимо определить показатели качества переходного процесса данной САР.</w:t>
      </w:r>
    </w:p>
    <w:p w14:paraId="50F76347" w14:textId="77777777" w:rsidR="006249B0" w:rsidRPr="006249B0" w:rsidRDefault="006249B0" w:rsidP="006249B0">
      <w:pPr>
        <w:pStyle w:val="ac"/>
        <w:suppressLineNumbers/>
        <w:ind w:firstLine="426"/>
        <w:jc w:val="both"/>
        <w:rPr>
          <w:sz w:val="28"/>
          <w:szCs w:val="28"/>
        </w:rPr>
      </w:pPr>
      <w:r w:rsidRPr="006249B0">
        <w:rPr>
          <w:sz w:val="28"/>
          <w:szCs w:val="28"/>
        </w:rPr>
        <w:t>Наиболее важные показатели качества управления можно вычислить по кривой переходного процесса САР.</w:t>
      </w:r>
    </w:p>
    <w:p w14:paraId="3DA86C2A" w14:textId="77777777" w:rsidR="006249B0" w:rsidRPr="006249B0" w:rsidRDefault="006249B0" w:rsidP="006249B0">
      <w:pPr>
        <w:pStyle w:val="PlainText1"/>
        <w:numPr>
          <w:ilvl w:val="0"/>
          <w:numId w:val="1"/>
        </w:numPr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i/>
          <w:sz w:val="28"/>
          <w:szCs w:val="28"/>
        </w:rPr>
        <w:t>Статическая ошибка</w:t>
      </w:r>
      <w:r w:rsidRPr="006249B0">
        <w:rPr>
          <w:rFonts w:ascii="Times New Roman" w:hAnsi="Times New Roman"/>
          <w:sz w:val="28"/>
          <w:szCs w:val="28"/>
        </w:rPr>
        <w:t xml:space="preserve"> ε</w:t>
      </w:r>
      <w:r w:rsidRPr="006249B0">
        <w:rPr>
          <w:rFonts w:ascii="Times New Roman" w:hAnsi="Times New Roman"/>
          <w:sz w:val="28"/>
          <w:szCs w:val="28"/>
          <w:vertAlign w:val="subscript"/>
        </w:rPr>
        <w:t xml:space="preserve">уст </w:t>
      </w:r>
      <w:r w:rsidRPr="006249B0">
        <w:rPr>
          <w:rFonts w:ascii="Times New Roman" w:hAnsi="Times New Roman"/>
          <w:sz w:val="28"/>
          <w:szCs w:val="28"/>
        </w:rPr>
        <w:t>= y</w:t>
      </w:r>
      <w:r w:rsidRPr="006249B0">
        <w:rPr>
          <w:rFonts w:ascii="Times New Roman" w:hAnsi="Times New Roman"/>
          <w:sz w:val="28"/>
          <w:szCs w:val="28"/>
          <w:vertAlign w:val="subscript"/>
        </w:rPr>
        <w:t>0</w:t>
      </w:r>
      <w:r w:rsidRPr="006249B0">
        <w:rPr>
          <w:rFonts w:ascii="Times New Roman" w:hAnsi="Times New Roman"/>
          <w:sz w:val="28"/>
          <w:szCs w:val="28"/>
        </w:rPr>
        <w:t>-y</w:t>
      </w:r>
      <w:r w:rsidRPr="006249B0">
        <w:rPr>
          <w:rFonts w:ascii="Times New Roman" w:hAnsi="Times New Roman"/>
          <w:sz w:val="28"/>
          <w:szCs w:val="28"/>
          <w:vertAlign w:val="subscript"/>
        </w:rPr>
        <w:t>уст</w:t>
      </w:r>
      <w:r w:rsidRPr="006249B0">
        <w:rPr>
          <w:rFonts w:ascii="Times New Roman" w:hAnsi="Times New Roman"/>
          <w:sz w:val="28"/>
          <w:szCs w:val="28"/>
        </w:rPr>
        <w:t xml:space="preserve"> – это разность между предписанным и действительным значениями управляемой величины в установившемся режиме. Для статических систем статическая ошибка отлична от нуля (рис. 9,2,а), а для астатических – равна нулю (рис. 9,2,б).</w:t>
      </w:r>
    </w:p>
    <w:p w14:paraId="014A6B24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1EFCFC6D" w14:textId="77777777" w:rsidR="006249B0" w:rsidRPr="006249B0" w:rsidRDefault="006249B0" w:rsidP="006249B0">
      <w:pPr>
        <w:pStyle w:val="PlainText1"/>
        <w:jc w:val="center"/>
        <w:rPr>
          <w:rFonts w:ascii="Times New Roman" w:hAnsi="Times New Roman"/>
          <w:sz w:val="28"/>
          <w:szCs w:val="28"/>
          <w:lang w:val="en-US"/>
        </w:rPr>
      </w:pPr>
      <w:r w:rsidRPr="006249B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70D7985" wp14:editId="3AFBDA27">
            <wp:extent cx="3870960" cy="12090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ABDA" w14:textId="77777777" w:rsidR="006249B0" w:rsidRPr="006249B0" w:rsidRDefault="006249B0" w:rsidP="006249B0">
      <w:pPr>
        <w:pStyle w:val="PlainText1"/>
        <w:jc w:val="center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>Рис. 9.2. Показатели качества переходного процесса</w:t>
      </w:r>
    </w:p>
    <w:p w14:paraId="6609AFC2" w14:textId="77777777" w:rsidR="006249B0" w:rsidRPr="006249B0" w:rsidRDefault="006249B0" w:rsidP="006249B0">
      <w:pPr>
        <w:pStyle w:val="PlainText1"/>
        <w:jc w:val="both"/>
        <w:rPr>
          <w:rFonts w:ascii="Times New Roman" w:hAnsi="Times New Roman"/>
          <w:sz w:val="28"/>
          <w:szCs w:val="28"/>
        </w:rPr>
      </w:pPr>
    </w:p>
    <w:p w14:paraId="1CA89AAB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>Статическую ошибку можно рассчитывать в абсолютных или относительных единицах по формуле</w:t>
      </w:r>
    </w:p>
    <w:p w14:paraId="0B4248E6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position w:val="-26"/>
          <w:sz w:val="28"/>
          <w:szCs w:val="28"/>
        </w:rPr>
        <w:object w:dxaOrig="1280" w:dyaOrig="620" w14:anchorId="04F116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75pt;height:30.75pt" o:ole="">
            <v:imagedata r:id="rId8" o:title=""/>
          </v:shape>
          <o:OLEObject Type="Embed" ProgID="Equation.DSMT4" ShapeID="_x0000_i1025" DrawAspect="Content" ObjectID="_1799177683" r:id="rId9"/>
        </w:object>
      </w:r>
      <w:r w:rsidRPr="006249B0">
        <w:rPr>
          <w:rFonts w:ascii="Times New Roman" w:hAnsi="Times New Roman"/>
          <w:sz w:val="28"/>
          <w:szCs w:val="28"/>
        </w:rPr>
        <w:t>.</w:t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  <w:t>(9.1)</w:t>
      </w:r>
    </w:p>
    <w:p w14:paraId="08F34A91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 xml:space="preserve">Максимальное значение статической ошибки зависит от требований к стабильности напряжения той нагрузки, для питания которой предназначена данная САР. В нашем случае можно принять </w:t>
      </w:r>
      <w:r w:rsidRPr="006249B0">
        <w:rPr>
          <w:rFonts w:ascii="Times New Roman" w:hAnsi="Times New Roman"/>
          <w:position w:val="-12"/>
          <w:sz w:val="28"/>
          <w:szCs w:val="28"/>
        </w:rPr>
        <w:object w:dxaOrig="1020" w:dyaOrig="320" w14:anchorId="2FEF5F35">
          <v:shape id="_x0000_i1026" type="#_x0000_t75" style="width:51pt;height:15.75pt" o:ole="">
            <v:imagedata r:id="rId10" o:title=""/>
          </v:shape>
          <o:OLEObject Type="Embed" ProgID="Equation.DSMT4" ShapeID="_x0000_i1026" DrawAspect="Content" ObjectID="_1799177684" r:id="rId11"/>
        </w:object>
      </w:r>
      <w:r w:rsidRPr="006249B0">
        <w:rPr>
          <w:rFonts w:ascii="Times New Roman" w:hAnsi="Times New Roman"/>
          <w:sz w:val="28"/>
          <w:szCs w:val="28"/>
        </w:rPr>
        <w:t>.</w:t>
      </w:r>
    </w:p>
    <w:p w14:paraId="78805A30" w14:textId="77777777" w:rsidR="006249B0" w:rsidRPr="006249B0" w:rsidRDefault="006249B0" w:rsidP="006249B0">
      <w:pPr>
        <w:pStyle w:val="PlainText1"/>
        <w:numPr>
          <w:ilvl w:val="0"/>
          <w:numId w:val="1"/>
        </w:numPr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i/>
          <w:sz w:val="28"/>
          <w:szCs w:val="28"/>
        </w:rPr>
        <w:t>Перерегулирование</w:t>
      </w:r>
      <w:r w:rsidRPr="006249B0">
        <w:rPr>
          <w:rFonts w:ascii="Times New Roman" w:hAnsi="Times New Roman"/>
          <w:sz w:val="28"/>
          <w:szCs w:val="28"/>
        </w:rPr>
        <w:t xml:space="preserve"> σ – это максимальное отклонение управляемой величины от установившегося значения, выраженное в относительных единицах:</w:t>
      </w:r>
    </w:p>
    <w:p w14:paraId="6F10E882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position w:val="-28"/>
          <w:sz w:val="28"/>
          <w:szCs w:val="28"/>
        </w:rPr>
        <w:object w:dxaOrig="1300" w:dyaOrig="639" w14:anchorId="0D243273">
          <v:shape id="_x0000_i1027" type="#_x0000_t75" style="width:65.25pt;height:32.25pt" o:ole="">
            <v:imagedata r:id="rId12" o:title=""/>
          </v:shape>
          <o:OLEObject Type="Embed" ProgID="Equation.DSMT4" ShapeID="_x0000_i1027" DrawAspect="Content" ObjectID="_1799177685" r:id="rId13"/>
        </w:object>
      </w:r>
      <w:r w:rsidRPr="006249B0">
        <w:rPr>
          <w:rFonts w:ascii="Times New Roman" w:hAnsi="Times New Roman"/>
          <w:sz w:val="28"/>
          <w:szCs w:val="28"/>
        </w:rPr>
        <w:t xml:space="preserve">. </w:t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  <w:t>(9.2)</w:t>
      </w:r>
    </w:p>
    <w:p w14:paraId="76B4B3D7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 xml:space="preserve">Здесь </w:t>
      </w:r>
      <w:r w:rsidRPr="006249B0">
        <w:rPr>
          <w:rFonts w:ascii="Times New Roman" w:hAnsi="Times New Roman"/>
          <w:sz w:val="28"/>
          <w:szCs w:val="28"/>
          <w:lang w:val="en-US"/>
        </w:rPr>
        <w:t>y</w:t>
      </w:r>
      <w:r w:rsidRPr="006249B0">
        <w:rPr>
          <w:rFonts w:ascii="Times New Roman" w:hAnsi="Times New Roman"/>
          <w:sz w:val="28"/>
          <w:szCs w:val="28"/>
          <w:vertAlign w:val="subscript"/>
        </w:rPr>
        <w:t>max1</w:t>
      </w:r>
      <w:r w:rsidRPr="006249B0">
        <w:rPr>
          <w:rFonts w:ascii="Times New Roman" w:hAnsi="Times New Roman"/>
          <w:sz w:val="28"/>
          <w:szCs w:val="28"/>
        </w:rPr>
        <w:t xml:space="preserve"> – значение первого максимума переходной характеристики. При больших перерегулированиях могут возникнуть значительные динамические усилия в механической части системы, электрические перенапряжения и т.п. Допустимое значение σ определяется из опыта эксплуатации. Обычно оно составляет 0,1 – 0,3, иногда допускается до 0,7.</w:t>
      </w:r>
    </w:p>
    <w:p w14:paraId="0D643F9C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 xml:space="preserve">В нашем случае можно принять </w:t>
      </w:r>
      <w:r w:rsidRPr="006249B0">
        <w:rPr>
          <w:rFonts w:ascii="Times New Roman" w:hAnsi="Times New Roman"/>
          <w:position w:val="-8"/>
          <w:sz w:val="28"/>
          <w:szCs w:val="28"/>
        </w:rPr>
        <w:object w:dxaOrig="639" w:dyaOrig="260" w14:anchorId="40B0101D">
          <v:shape id="_x0000_i1028" type="#_x0000_t75" style="width:32.25pt;height:12.75pt" o:ole="">
            <v:imagedata r:id="rId14" o:title=""/>
          </v:shape>
          <o:OLEObject Type="Embed" ProgID="Equation.DSMT4" ShapeID="_x0000_i1028" DrawAspect="Content" ObjectID="_1799177686" r:id="rId15"/>
        </w:object>
      </w:r>
      <w:r w:rsidRPr="006249B0">
        <w:rPr>
          <w:rFonts w:ascii="Times New Roman" w:hAnsi="Times New Roman"/>
          <w:sz w:val="28"/>
          <w:szCs w:val="28"/>
        </w:rPr>
        <w:t>.</w:t>
      </w:r>
    </w:p>
    <w:p w14:paraId="59E90AED" w14:textId="77777777" w:rsidR="006249B0" w:rsidRPr="006249B0" w:rsidRDefault="006249B0" w:rsidP="006249B0">
      <w:pPr>
        <w:pStyle w:val="PlainText1"/>
        <w:numPr>
          <w:ilvl w:val="0"/>
          <w:numId w:val="1"/>
        </w:numPr>
        <w:ind w:left="709" w:hanging="283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i/>
          <w:sz w:val="28"/>
          <w:szCs w:val="28"/>
        </w:rPr>
        <w:t>Время переходного процесса</w:t>
      </w:r>
      <w:r w:rsidRPr="006249B0">
        <w:rPr>
          <w:rFonts w:ascii="Times New Roman" w:hAnsi="Times New Roman"/>
          <w:sz w:val="28"/>
          <w:szCs w:val="28"/>
        </w:rPr>
        <w:t xml:space="preserve"> t</w:t>
      </w:r>
      <w:r w:rsidRPr="006249B0">
        <w:rPr>
          <w:rFonts w:ascii="Times New Roman" w:hAnsi="Times New Roman"/>
          <w:sz w:val="28"/>
          <w:szCs w:val="28"/>
          <w:vertAlign w:val="subscript"/>
        </w:rPr>
        <w:t>пп</w:t>
      </w:r>
      <w:r w:rsidRPr="006249B0">
        <w:rPr>
          <w:rFonts w:ascii="Times New Roman" w:hAnsi="Times New Roman"/>
          <w:sz w:val="28"/>
          <w:szCs w:val="28"/>
        </w:rPr>
        <w:t xml:space="preserve"> – это время от момента воздействия, начиная с которого колебания управляемой величины не превышают некоторого наперед заданного значения, то есть </w:t>
      </w:r>
    </w:p>
    <w:p w14:paraId="5C551C55" w14:textId="77777777" w:rsidR="006249B0" w:rsidRPr="006249B0" w:rsidRDefault="006249B0" w:rsidP="006249B0">
      <w:pPr>
        <w:pStyle w:val="PlainText1"/>
        <w:ind w:firstLine="426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position w:val="-30"/>
          <w:sz w:val="28"/>
          <w:szCs w:val="28"/>
        </w:rPr>
        <w:object w:dxaOrig="1300" w:dyaOrig="700" w14:anchorId="3D66F410">
          <v:shape id="_x0000_i1029" type="#_x0000_t75" style="width:65.25pt;height:35.25pt" o:ole="">
            <v:imagedata r:id="rId16" o:title=""/>
          </v:shape>
          <o:OLEObject Type="Embed" ProgID="Equation.DSMT4" ShapeID="_x0000_i1029" DrawAspect="Content" ObjectID="_1799177687" r:id="rId17"/>
        </w:object>
      </w:r>
      <w:r w:rsidRPr="006249B0">
        <w:rPr>
          <w:rFonts w:ascii="Times New Roman" w:hAnsi="Times New Roman"/>
          <w:sz w:val="28"/>
          <w:szCs w:val="28"/>
        </w:rPr>
        <w:t xml:space="preserve">. </w:t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  <w:t>(9.3)</w:t>
      </w:r>
    </w:p>
    <w:p w14:paraId="482CDAD8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>Обычно принимают ∆ = 0,05h</w:t>
      </w:r>
      <w:r w:rsidRPr="006249B0">
        <w:rPr>
          <w:rFonts w:ascii="Times New Roman" w:hAnsi="Times New Roman"/>
          <w:sz w:val="28"/>
          <w:szCs w:val="28"/>
          <w:vertAlign w:val="subscript"/>
        </w:rPr>
        <w:t>уст</w:t>
      </w:r>
      <w:r w:rsidRPr="006249B0">
        <w:rPr>
          <w:rFonts w:ascii="Times New Roman" w:hAnsi="Times New Roman"/>
          <w:sz w:val="28"/>
          <w:szCs w:val="28"/>
        </w:rPr>
        <w:t>.</w:t>
      </w:r>
    </w:p>
    <w:p w14:paraId="7BD474DF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 xml:space="preserve">В нашем случае будем считать, что переходный процесс завершается, когда кривая переходного процесса входит в коридор </w:t>
      </w:r>
    </w:p>
    <w:p w14:paraId="20947823" w14:textId="77777777" w:rsidR="006249B0" w:rsidRPr="006249B0" w:rsidRDefault="006249B0" w:rsidP="006249B0">
      <w:pPr>
        <w:pStyle w:val="PlainText1"/>
        <w:ind w:firstLine="426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position w:val="-30"/>
          <w:sz w:val="28"/>
          <w:szCs w:val="28"/>
        </w:rPr>
        <w:object w:dxaOrig="1620" w:dyaOrig="700" w14:anchorId="31ADE740">
          <v:shape id="_x0000_i1030" type="#_x0000_t75" style="width:81pt;height:35.25pt" o:ole="">
            <v:imagedata r:id="rId18" o:title=""/>
          </v:shape>
          <o:OLEObject Type="Embed" ProgID="Equation.DSMT4" ShapeID="_x0000_i1030" DrawAspect="Content" ObjectID="_1799177688" r:id="rId19"/>
        </w:object>
      </w:r>
      <w:r w:rsidRPr="006249B0">
        <w:rPr>
          <w:rFonts w:ascii="Times New Roman" w:hAnsi="Times New Roman"/>
          <w:sz w:val="28"/>
          <w:szCs w:val="28"/>
        </w:rPr>
        <w:t xml:space="preserve">. </w:t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  <w:t>(9.4)</w:t>
      </w:r>
    </w:p>
    <w:p w14:paraId="7AD1AA8E" w14:textId="77777777" w:rsidR="006249B0" w:rsidRPr="006249B0" w:rsidRDefault="006249B0" w:rsidP="006249B0">
      <w:pPr>
        <w:pStyle w:val="PlainText1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i/>
          <w:sz w:val="28"/>
          <w:szCs w:val="28"/>
        </w:rPr>
        <w:t>Частота колебаний</w:t>
      </w:r>
      <w:r w:rsidRPr="006249B0">
        <w:rPr>
          <w:rFonts w:ascii="Times New Roman" w:hAnsi="Times New Roman"/>
          <w:sz w:val="28"/>
          <w:szCs w:val="28"/>
        </w:rPr>
        <w:t xml:space="preserve"> </w:t>
      </w:r>
    </w:p>
    <w:p w14:paraId="5889139A" w14:textId="77777777" w:rsidR="006249B0" w:rsidRPr="006249B0" w:rsidRDefault="006249B0" w:rsidP="006249B0">
      <w:pPr>
        <w:pStyle w:val="PlainText1"/>
        <w:spacing w:before="120" w:after="120"/>
        <w:ind w:left="924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eastAsia="Symbol" w:hAnsi="Times New Roman"/>
          <w:sz w:val="28"/>
          <w:szCs w:val="28"/>
        </w:rPr>
        <w:t>w</w:t>
      </w:r>
      <w:r w:rsidRPr="006249B0">
        <w:rPr>
          <w:rFonts w:ascii="Times New Roman" w:hAnsi="Times New Roman"/>
          <w:sz w:val="28"/>
          <w:szCs w:val="28"/>
        </w:rPr>
        <w:t xml:space="preserve"> = 2π/T, </w:t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  <w:t>(9.5)</w:t>
      </w:r>
    </w:p>
    <w:p w14:paraId="1DC1EB44" w14:textId="77777777" w:rsidR="006249B0" w:rsidRPr="006249B0" w:rsidRDefault="006249B0" w:rsidP="006249B0">
      <w:pPr>
        <w:pStyle w:val="PlainText1"/>
        <w:ind w:left="92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>где T – период колебаний.</w:t>
      </w:r>
    </w:p>
    <w:p w14:paraId="336B4DE5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 xml:space="preserve">5. </w:t>
      </w:r>
      <w:r w:rsidRPr="006249B0">
        <w:rPr>
          <w:rFonts w:ascii="Times New Roman" w:hAnsi="Times New Roman"/>
          <w:i/>
          <w:sz w:val="28"/>
          <w:szCs w:val="28"/>
        </w:rPr>
        <w:t>Число колебаний</w:t>
      </w:r>
      <w:r w:rsidRPr="006249B0">
        <w:rPr>
          <w:rFonts w:ascii="Times New Roman" w:hAnsi="Times New Roman"/>
          <w:sz w:val="28"/>
          <w:szCs w:val="28"/>
        </w:rPr>
        <w:t xml:space="preserve"> n за время t</w:t>
      </w:r>
      <w:r w:rsidRPr="006249B0">
        <w:rPr>
          <w:rFonts w:ascii="Times New Roman" w:hAnsi="Times New Roman"/>
          <w:sz w:val="28"/>
          <w:szCs w:val="28"/>
          <w:vertAlign w:val="subscript"/>
        </w:rPr>
        <w:t>пп</w:t>
      </w:r>
      <w:r w:rsidRPr="006249B0">
        <w:rPr>
          <w:rFonts w:ascii="Times New Roman" w:hAnsi="Times New Roman"/>
          <w:sz w:val="28"/>
          <w:szCs w:val="28"/>
        </w:rPr>
        <w:t>.</w:t>
      </w:r>
    </w:p>
    <w:p w14:paraId="36981AE4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 xml:space="preserve">6. </w:t>
      </w:r>
      <w:r w:rsidRPr="006249B0">
        <w:rPr>
          <w:rFonts w:ascii="Times New Roman" w:hAnsi="Times New Roman"/>
          <w:i/>
          <w:sz w:val="28"/>
          <w:szCs w:val="28"/>
        </w:rPr>
        <w:t>Декремент затухания</w:t>
      </w:r>
      <w:r w:rsidRPr="006249B0">
        <w:rPr>
          <w:rFonts w:ascii="Times New Roman" w:hAnsi="Times New Roman"/>
          <w:sz w:val="28"/>
          <w:szCs w:val="28"/>
        </w:rPr>
        <w:t xml:space="preserve"> κ, равный отношению двух смежных перерегулирований</w:t>
      </w:r>
    </w:p>
    <w:p w14:paraId="044C685C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position w:val="-32"/>
          <w:sz w:val="28"/>
          <w:szCs w:val="28"/>
        </w:rPr>
        <w:object w:dxaOrig="1400" w:dyaOrig="740" w14:anchorId="778D4921">
          <v:shape id="_x0000_i1031" type="#_x0000_t75" style="width:69.75pt;height:36.75pt" o:ole="">
            <v:imagedata r:id="rId20" o:title=""/>
          </v:shape>
          <o:OLEObject Type="Embed" ProgID="Equation.DSMT4" ShapeID="_x0000_i1031" DrawAspect="Content" ObjectID="_1799177689" r:id="rId21"/>
        </w:object>
      </w:r>
      <w:r w:rsidRPr="006249B0">
        <w:rPr>
          <w:rFonts w:ascii="Times New Roman" w:hAnsi="Times New Roman"/>
          <w:sz w:val="28"/>
          <w:szCs w:val="28"/>
        </w:rPr>
        <w:t xml:space="preserve">. </w:t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  <w:t>(9.6)</w:t>
      </w:r>
    </w:p>
    <w:p w14:paraId="024C4880" w14:textId="77777777" w:rsidR="006249B0" w:rsidRPr="006249B0" w:rsidRDefault="006249B0" w:rsidP="006249B0">
      <w:pPr>
        <w:pStyle w:val="ac"/>
        <w:suppressLineNumbers/>
        <w:ind w:firstLine="426"/>
        <w:jc w:val="both"/>
        <w:rPr>
          <w:sz w:val="28"/>
          <w:szCs w:val="28"/>
        </w:rPr>
      </w:pPr>
      <w:r w:rsidRPr="006249B0">
        <w:rPr>
          <w:sz w:val="28"/>
          <w:szCs w:val="28"/>
        </w:rPr>
        <w:t>Приведенные величины относятся к прямым оценкам качества САУ. Наряду с прямыми оценками зачастую пользуются косвенными оценками. Они не настолько показательны, как прямые оценки, но по ним можно косвенно судить о качестве САУ.</w:t>
      </w:r>
    </w:p>
    <w:p w14:paraId="4385F705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color w:val="000000"/>
          <w:sz w:val="28"/>
          <w:szCs w:val="28"/>
          <w:lang w:eastAsia="en-US"/>
        </w:rPr>
        <w:t>К числу косвенных методов оценки качества САУ относится, например, корневой метод, основанный на определении границ области расположения корней характеристического</w:t>
      </w:r>
      <w:r w:rsidRPr="006249B0">
        <w:rPr>
          <w:rFonts w:ascii="Times New Roman" w:hAnsi="Times New Roman"/>
          <w:sz w:val="28"/>
          <w:szCs w:val="28"/>
        </w:rPr>
        <w:t xml:space="preserve"> уравнения на комплексной плоскости.</w:t>
      </w:r>
    </w:p>
    <w:p w14:paraId="05624E38" w14:textId="77777777" w:rsidR="006249B0" w:rsidRPr="006249B0" w:rsidRDefault="006249B0" w:rsidP="006249B0">
      <w:pPr>
        <w:pStyle w:val="PlainText1"/>
        <w:framePr w:w="2699" w:h="3075" w:hSpace="141" w:wrap="around" w:vAnchor="text" w:hAnchor="page" w:x="4523" w:y="108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6AECE727" wp14:editId="1D6CACF8">
            <wp:extent cx="1588770" cy="153479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7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F64D4" w14:textId="77777777" w:rsidR="006249B0" w:rsidRPr="006249B0" w:rsidRDefault="006249B0" w:rsidP="006249B0">
      <w:pPr>
        <w:pStyle w:val="PlainText1"/>
        <w:framePr w:w="2699" w:h="3075" w:hSpace="141" w:wrap="around" w:vAnchor="text" w:hAnchor="page" w:x="4523" w:y="108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>Рис. 9.3. Область корней на комплексной плоскости</w:t>
      </w:r>
    </w:p>
    <w:p w14:paraId="11ABF27C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>Например, время переходного процесса t</w:t>
      </w:r>
      <w:r w:rsidRPr="006249B0">
        <w:rPr>
          <w:rFonts w:ascii="Times New Roman" w:hAnsi="Times New Roman"/>
          <w:sz w:val="28"/>
          <w:szCs w:val="28"/>
          <w:vertAlign w:val="subscript"/>
        </w:rPr>
        <w:t>пп</w:t>
      </w:r>
      <w:r w:rsidRPr="006249B0">
        <w:rPr>
          <w:rFonts w:ascii="Times New Roman" w:hAnsi="Times New Roman"/>
          <w:sz w:val="28"/>
          <w:szCs w:val="28"/>
        </w:rPr>
        <w:t xml:space="preserve"> определяется длительностью той составляющей решения однородного уравнения динамики САУ, которая имеет наименьшее затухание. Даной составляющей соответствует корень (или пара корней) характеристического уравнения САУ p</w:t>
      </w:r>
      <w:r w:rsidRPr="006249B0">
        <w:rPr>
          <w:rFonts w:ascii="Times New Roman" w:hAnsi="Times New Roman"/>
          <w:sz w:val="28"/>
          <w:szCs w:val="28"/>
          <w:vertAlign w:val="subscript"/>
        </w:rPr>
        <w:t>i</w:t>
      </w:r>
      <w:r w:rsidRPr="006249B0">
        <w:rPr>
          <w:rFonts w:ascii="Times New Roman" w:hAnsi="Times New Roman"/>
          <w:sz w:val="28"/>
          <w:szCs w:val="28"/>
        </w:rPr>
        <w:t xml:space="preserve">, для которого абсолютное значение вещественной части, имеет наименьшее значение по сравнению с другими корнями. На комплексной плоскости данный корень (пара корней)  </w:t>
      </w:r>
      <w:r w:rsidRPr="006249B0">
        <w:rPr>
          <w:rFonts w:ascii="Times New Roman" w:hAnsi="Times New Roman"/>
          <w:position w:val="-10"/>
          <w:sz w:val="28"/>
          <w:szCs w:val="28"/>
        </w:rPr>
        <w:object w:dxaOrig="1060" w:dyaOrig="300" w14:anchorId="023B70C0">
          <v:shape id="_x0000_i1032" type="#_x0000_t75" style="width:53.25pt;height:15pt" o:ole="">
            <v:imagedata r:id="rId23" o:title=""/>
          </v:shape>
          <o:OLEObject Type="Embed" ProgID="Equation.DSMT4" ShapeID="_x0000_i1032" DrawAspect="Content" ObjectID="_1799177690" r:id="rId24"/>
        </w:object>
      </w:r>
      <w:r w:rsidRPr="006249B0">
        <w:rPr>
          <w:rFonts w:ascii="Times New Roman" w:hAnsi="Times New Roman"/>
          <w:sz w:val="28"/>
          <w:szCs w:val="28"/>
        </w:rPr>
        <w:t xml:space="preserve"> изобразится точкой, расположенной ближе всех к мнимой оси (см. рис. 9.3). </w:t>
      </w:r>
    </w:p>
    <w:p w14:paraId="0C822DE1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 xml:space="preserve">Для приблизительной оценки качества САУ на плоскости корней выделяется область в виде трапеции, на сторонах которой находится хотя бы по одному корню, все остальные корни – внутри данной области. Эта область характеризуется параметрами: </w:t>
      </w:r>
      <w:r w:rsidRPr="006249B0">
        <w:rPr>
          <w:rFonts w:ascii="Times New Roman" w:eastAsia="Symbol" w:hAnsi="Times New Roman"/>
          <w:sz w:val="28"/>
          <w:szCs w:val="28"/>
        </w:rPr>
        <w:t>h</w:t>
      </w:r>
      <w:r w:rsidRPr="006249B0">
        <w:rPr>
          <w:rFonts w:ascii="Times New Roman" w:hAnsi="Times New Roman"/>
          <w:sz w:val="28"/>
          <w:szCs w:val="28"/>
        </w:rPr>
        <w:t xml:space="preserve"> – </w:t>
      </w:r>
      <w:r w:rsidRPr="006249B0">
        <w:rPr>
          <w:rFonts w:ascii="Times New Roman" w:hAnsi="Times New Roman"/>
          <w:i/>
          <w:sz w:val="28"/>
          <w:szCs w:val="28"/>
        </w:rPr>
        <w:t>степень устойчивости</w:t>
      </w:r>
      <w:r w:rsidRPr="006249B0">
        <w:rPr>
          <w:rFonts w:ascii="Times New Roman" w:hAnsi="Times New Roman"/>
          <w:sz w:val="28"/>
          <w:szCs w:val="28"/>
        </w:rPr>
        <w:t xml:space="preserve"> (равна расстоянию от мнимой оси до ближайшего корня или пары комплексно сопряженных корней); </w:t>
      </w:r>
    </w:p>
    <w:p w14:paraId="7926D85E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position w:val="-26"/>
          <w:sz w:val="28"/>
          <w:szCs w:val="28"/>
        </w:rPr>
        <w:object w:dxaOrig="1320" w:dyaOrig="620" w14:anchorId="3D612FAC">
          <v:shape id="_x0000_i1033" type="#_x0000_t75" style="width:66pt;height:30.75pt" o:ole="">
            <v:imagedata r:id="rId25" o:title=""/>
          </v:shape>
          <o:OLEObject Type="Embed" ProgID="Equation.DSMT4" ShapeID="_x0000_i1033" DrawAspect="Content" ObjectID="_1799177691" r:id="rId26"/>
        </w:object>
      </w:r>
      <w:r w:rsidRPr="006249B0">
        <w:rPr>
          <w:rFonts w:ascii="Times New Roman" w:hAnsi="Times New Roman"/>
          <w:sz w:val="28"/>
          <w:szCs w:val="28"/>
        </w:rPr>
        <w:t xml:space="preserve"> </w:t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</w:r>
      <w:r w:rsidRPr="006249B0">
        <w:rPr>
          <w:rFonts w:ascii="Times New Roman" w:hAnsi="Times New Roman"/>
          <w:sz w:val="28"/>
          <w:szCs w:val="28"/>
        </w:rPr>
        <w:tab/>
        <w:t>(9.7)</w:t>
      </w:r>
    </w:p>
    <w:p w14:paraId="624780DD" w14:textId="77777777" w:rsidR="006249B0" w:rsidRPr="006249B0" w:rsidRDefault="006249B0" w:rsidP="006249B0">
      <w:pPr>
        <w:pStyle w:val="PlainText1"/>
        <w:jc w:val="both"/>
        <w:rPr>
          <w:rFonts w:ascii="Times New Roman" w:hAnsi="Times New Roman"/>
          <w:sz w:val="28"/>
          <w:szCs w:val="28"/>
        </w:rPr>
      </w:pPr>
      <w:r w:rsidRPr="006249B0">
        <w:rPr>
          <w:rFonts w:ascii="Times New Roman" w:hAnsi="Times New Roman"/>
          <w:sz w:val="28"/>
          <w:szCs w:val="28"/>
        </w:rPr>
        <w:t xml:space="preserve">– </w:t>
      </w:r>
      <w:r w:rsidRPr="006249B0">
        <w:rPr>
          <w:rFonts w:ascii="Times New Roman" w:hAnsi="Times New Roman"/>
          <w:i/>
          <w:sz w:val="28"/>
          <w:szCs w:val="28"/>
        </w:rPr>
        <w:t>колебательность</w:t>
      </w:r>
      <w:r w:rsidRPr="006249B0">
        <w:rPr>
          <w:rFonts w:ascii="Times New Roman" w:hAnsi="Times New Roman"/>
          <w:sz w:val="28"/>
          <w:szCs w:val="28"/>
        </w:rPr>
        <w:t xml:space="preserve"> (характеризует колебательность переходного процесса и величину перерегулирования).</w:t>
      </w:r>
    </w:p>
    <w:p w14:paraId="6C277BB8" w14:textId="77777777" w:rsidR="006249B0" w:rsidRPr="006249B0" w:rsidRDefault="006249B0" w:rsidP="006249B0">
      <w:pPr>
        <w:pStyle w:val="PlainText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41C22F17" w14:textId="77777777" w:rsidR="006249B0" w:rsidRPr="006249B0" w:rsidRDefault="006249B0" w:rsidP="006249B0">
      <w:pPr>
        <w:pStyle w:val="ac"/>
        <w:suppressLineNumbers/>
        <w:ind w:firstLine="426"/>
        <w:jc w:val="both"/>
        <w:rPr>
          <w:sz w:val="28"/>
          <w:szCs w:val="28"/>
        </w:rPr>
      </w:pPr>
      <w:r w:rsidRPr="006249B0">
        <w:rPr>
          <w:sz w:val="28"/>
          <w:szCs w:val="28"/>
        </w:rPr>
        <w:t xml:space="preserve"> </w:t>
      </w:r>
    </w:p>
    <w:p w14:paraId="519558E6" w14:textId="77777777" w:rsidR="006249B0" w:rsidRPr="006249B0" w:rsidRDefault="006249B0" w:rsidP="006249B0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8"/>
          <w:szCs w:val="28"/>
        </w:rPr>
      </w:pPr>
      <w:r w:rsidRPr="006249B0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69805DB2" w14:textId="77777777" w:rsidR="006249B0" w:rsidRPr="006249B0" w:rsidRDefault="006249B0" w:rsidP="006249B0">
      <w:pPr>
        <w:autoSpaceDE w:val="0"/>
        <w:autoSpaceDN w:val="0"/>
        <w:adjustRightInd w:val="0"/>
        <w:spacing w:after="0" w:line="240" w:lineRule="auto"/>
        <w:jc w:val="both"/>
        <w:rPr>
          <w:rFonts w:cs="Times New Roman"/>
          <w:szCs w:val="28"/>
        </w:rPr>
      </w:pPr>
      <w:r w:rsidRPr="006249B0">
        <w:rPr>
          <w:rFonts w:cs="Times New Roman"/>
          <w:szCs w:val="28"/>
        </w:rPr>
        <w:t>Определить показатели качества САР ГПТ.</w:t>
      </w:r>
    </w:p>
    <w:p w14:paraId="0FD2AA12" w14:textId="77777777" w:rsidR="006249B0" w:rsidRDefault="006249B0" w:rsidP="006249B0">
      <w:pPr>
        <w:rPr>
          <w:rFonts w:cs="Times New Roman"/>
          <w:szCs w:val="28"/>
        </w:rPr>
      </w:pPr>
    </w:p>
    <w:p w14:paraId="10793A3D" w14:textId="77777777" w:rsidR="006249B0" w:rsidRDefault="006249B0" w:rsidP="006249B0">
      <w:pPr>
        <w:rPr>
          <w:rFonts w:cs="Times New Roman"/>
          <w:szCs w:val="28"/>
        </w:rPr>
      </w:pPr>
    </w:p>
    <w:p w14:paraId="68B65914" w14:textId="77777777" w:rsidR="006249B0" w:rsidRDefault="006249B0" w:rsidP="006249B0">
      <w:pPr>
        <w:rPr>
          <w:rFonts w:cs="Times New Roman"/>
          <w:szCs w:val="28"/>
        </w:rPr>
      </w:pPr>
    </w:p>
    <w:p w14:paraId="0A64D6E7" w14:textId="77777777" w:rsidR="006249B0" w:rsidRDefault="006249B0" w:rsidP="006249B0">
      <w:pPr>
        <w:rPr>
          <w:rFonts w:cs="Times New Roman"/>
          <w:szCs w:val="28"/>
        </w:rPr>
      </w:pPr>
    </w:p>
    <w:p w14:paraId="47E976F0" w14:textId="77777777" w:rsidR="006249B0" w:rsidRDefault="006249B0" w:rsidP="006249B0">
      <w:pPr>
        <w:rPr>
          <w:rFonts w:cs="Times New Roman"/>
          <w:szCs w:val="28"/>
        </w:rPr>
      </w:pPr>
    </w:p>
    <w:p w14:paraId="19383A54" w14:textId="77777777" w:rsidR="006249B0" w:rsidRDefault="006249B0" w:rsidP="006249B0">
      <w:pPr>
        <w:rPr>
          <w:rFonts w:cs="Times New Roman"/>
          <w:szCs w:val="28"/>
        </w:rPr>
      </w:pPr>
    </w:p>
    <w:p w14:paraId="4A0A92A0" w14:textId="77777777" w:rsidR="006249B0" w:rsidRDefault="006249B0" w:rsidP="006249B0">
      <w:pPr>
        <w:rPr>
          <w:rFonts w:cs="Times New Roman"/>
          <w:szCs w:val="28"/>
        </w:rPr>
      </w:pPr>
    </w:p>
    <w:p w14:paraId="4F3164ED" w14:textId="77777777" w:rsidR="006249B0" w:rsidRDefault="006249B0" w:rsidP="006249B0">
      <w:pPr>
        <w:rPr>
          <w:rFonts w:cs="Times New Roman"/>
          <w:szCs w:val="28"/>
        </w:rPr>
      </w:pPr>
    </w:p>
    <w:p w14:paraId="692C415E" w14:textId="77777777" w:rsidR="006249B0" w:rsidRDefault="006249B0" w:rsidP="006249B0">
      <w:pPr>
        <w:rPr>
          <w:rFonts w:cs="Times New Roman"/>
          <w:szCs w:val="28"/>
        </w:rPr>
      </w:pPr>
    </w:p>
    <w:p w14:paraId="3559533E" w14:textId="77777777" w:rsidR="006249B0" w:rsidRDefault="006249B0" w:rsidP="006249B0">
      <w:pPr>
        <w:rPr>
          <w:rFonts w:cs="Times New Roman"/>
          <w:szCs w:val="28"/>
        </w:rPr>
      </w:pPr>
    </w:p>
    <w:p w14:paraId="7CC4AD84" w14:textId="77777777" w:rsidR="006249B0" w:rsidRDefault="006249B0" w:rsidP="006249B0">
      <w:pPr>
        <w:rPr>
          <w:rFonts w:cs="Times New Roman"/>
          <w:szCs w:val="28"/>
        </w:rPr>
      </w:pPr>
    </w:p>
    <w:p w14:paraId="0FE1B7F1" w14:textId="346AA685" w:rsidR="006249B0" w:rsidRDefault="00F71014" w:rsidP="006249B0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9.2 Практическая часть</w:t>
      </w:r>
    </w:p>
    <w:p w14:paraId="0F272E8A" w14:textId="77777777" w:rsidR="00F71014" w:rsidRDefault="00F71014" w:rsidP="006249B0">
      <w:pPr>
        <w:rPr>
          <w:rFonts w:cs="Times New Roman"/>
          <w:b/>
          <w:bCs/>
          <w:szCs w:val="28"/>
        </w:rPr>
      </w:pPr>
    </w:p>
    <w:p w14:paraId="0E7D97B1" w14:textId="65B033E4" w:rsidR="00F71014" w:rsidRDefault="00F71014" w:rsidP="006249B0">
      <w:pPr>
        <w:rPr>
          <w:noProof/>
        </w:rPr>
      </w:pPr>
      <w:r>
        <w:rPr>
          <w:rFonts w:cs="Times New Roman"/>
          <w:szCs w:val="28"/>
        </w:rPr>
        <w:t>Исходные данные параметров элементов САР:</w:t>
      </w:r>
      <w:r w:rsidRPr="00F71014">
        <w:rPr>
          <w:noProof/>
        </w:rPr>
        <w:t xml:space="preserve"> </w:t>
      </w:r>
      <w:r w:rsidR="00E077EE" w:rsidRPr="00E077EE">
        <w:rPr>
          <w:noProof/>
        </w:rPr>
        <w:drawing>
          <wp:inline distT="0" distB="0" distL="0" distR="0" wp14:anchorId="33C39F99" wp14:editId="65BAA530">
            <wp:extent cx="5940425" cy="6485255"/>
            <wp:effectExtent l="0" t="0" r="3175" b="0"/>
            <wp:docPr id="79554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2140" w14:textId="77777777" w:rsidR="00EF0C6E" w:rsidRDefault="00EF0C6E" w:rsidP="006249B0">
      <w:pPr>
        <w:rPr>
          <w:noProof/>
        </w:rPr>
      </w:pPr>
    </w:p>
    <w:p w14:paraId="11F778C9" w14:textId="529416FE" w:rsidR="002874EE" w:rsidRDefault="00EF0C6E" w:rsidP="006249B0">
      <w:pPr>
        <w:rPr>
          <w:noProof/>
        </w:rPr>
      </w:pPr>
      <w:r>
        <w:rPr>
          <w:noProof/>
        </w:rPr>
        <w:lastRenderedPageBreak/>
        <w:t>Все корни характеристического полинома замкнутой САУ левые:</w:t>
      </w:r>
      <w:r w:rsidRPr="00EF0C6E">
        <w:rPr>
          <w:noProof/>
        </w:rPr>
        <w:t xml:space="preserve"> </w:t>
      </w:r>
      <w:r w:rsidR="00EB4023" w:rsidRPr="00EB4023">
        <w:rPr>
          <w:noProof/>
        </w:rPr>
        <w:drawing>
          <wp:inline distT="0" distB="0" distL="0" distR="0" wp14:anchorId="1642FB72" wp14:editId="338791B7">
            <wp:extent cx="5940425" cy="6485255"/>
            <wp:effectExtent l="0" t="0" r="3175" b="0"/>
            <wp:docPr id="169849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924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AC0A" w14:textId="77777777" w:rsidR="00ED308C" w:rsidRDefault="00ED308C" w:rsidP="006249B0">
      <w:pPr>
        <w:rPr>
          <w:noProof/>
        </w:rPr>
      </w:pPr>
    </w:p>
    <w:p w14:paraId="4E2CE2A7" w14:textId="7440150C" w:rsidR="00ED308C" w:rsidRDefault="003F093F" w:rsidP="006249B0">
      <w:pPr>
        <w:rPr>
          <w:noProof/>
        </w:rPr>
      </w:pPr>
      <w:r>
        <w:rPr>
          <w:noProof/>
        </w:rPr>
        <w:lastRenderedPageBreak/>
        <w:t>Корни на комплексной плоскости:</w:t>
      </w:r>
      <w:r w:rsidRPr="003F093F">
        <w:rPr>
          <w:noProof/>
        </w:rPr>
        <w:t xml:space="preserve"> </w:t>
      </w:r>
      <w:r w:rsidRPr="003F093F">
        <w:rPr>
          <w:noProof/>
        </w:rPr>
        <w:drawing>
          <wp:inline distT="0" distB="0" distL="0" distR="0" wp14:anchorId="398B4BCF" wp14:editId="048169AD">
            <wp:extent cx="5940425" cy="6459855"/>
            <wp:effectExtent l="0" t="0" r="3175" b="0"/>
            <wp:docPr id="1675550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504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3549" w14:textId="77777777" w:rsidR="003F093F" w:rsidRDefault="003F093F" w:rsidP="006249B0">
      <w:pPr>
        <w:rPr>
          <w:noProof/>
        </w:rPr>
      </w:pPr>
    </w:p>
    <w:p w14:paraId="33D6DA3E" w14:textId="68300006" w:rsidR="003F093F" w:rsidRDefault="003F093F" w:rsidP="006249B0">
      <w:pPr>
        <w:rPr>
          <w:rFonts w:ascii="Symbol" w:eastAsia="Symbol" w:hAnsi="Symbol" w:cs="Symbol"/>
        </w:rPr>
      </w:pPr>
      <w:r>
        <w:rPr>
          <w:noProof/>
        </w:rPr>
        <w:t xml:space="preserve">Степень устойчивости </w:t>
      </w:r>
      <w:r>
        <w:rPr>
          <w:rFonts w:ascii="Symbol" w:eastAsia="Symbol" w:hAnsi="Symbol" w:cs="Symbol"/>
        </w:rPr>
        <w:t>h</w:t>
      </w:r>
      <w:r>
        <w:rPr>
          <w:rFonts w:ascii="Symbol" w:eastAsia="Symbol" w:hAnsi="Symbol" w:cs="Symbol"/>
        </w:rPr>
        <w:t xml:space="preserve"> = 1.55;</w:t>
      </w:r>
    </w:p>
    <w:p w14:paraId="39083CCC" w14:textId="31457C42" w:rsidR="003F093F" w:rsidRDefault="00034C99" w:rsidP="006249B0">
      <w:pPr>
        <w:rPr>
          <w:rFonts w:eastAsia="Symbol" w:cs="Times New Roman"/>
        </w:rPr>
      </w:pPr>
      <w:r>
        <w:rPr>
          <w:rFonts w:eastAsia="Symbol" w:cs="Times New Roman"/>
        </w:rPr>
        <w:t xml:space="preserve">Колебательность </w:t>
      </w:r>
      <w:r w:rsidRPr="00034C99">
        <w:rPr>
          <w:rFonts w:eastAsia="Symbol" w:cs="Times New Roman"/>
        </w:rPr>
        <w:sym w:font="Symbol" w:char="F06D"/>
      </w:r>
      <w:r>
        <w:rPr>
          <w:rFonts w:eastAsia="Symbol" w:cs="Times New Roman"/>
        </w:rPr>
        <w:t xml:space="preserve"> = 0,34.</w:t>
      </w:r>
    </w:p>
    <w:p w14:paraId="4FD9C827" w14:textId="77777777" w:rsidR="00034C99" w:rsidRDefault="00034C99" w:rsidP="006249B0">
      <w:pPr>
        <w:rPr>
          <w:rFonts w:eastAsia="Symbol" w:cs="Times New Roman"/>
        </w:rPr>
      </w:pPr>
    </w:p>
    <w:p w14:paraId="4F778351" w14:textId="03670C23" w:rsidR="00301759" w:rsidRDefault="00301759" w:rsidP="006249B0">
      <w:pPr>
        <w:rPr>
          <w:noProof/>
        </w:rPr>
      </w:pPr>
      <w:r>
        <w:rPr>
          <w:rFonts w:cs="Times New Roman"/>
          <w:noProof/>
        </w:rPr>
        <w:lastRenderedPageBreak/>
        <w:t>Статическая САУ:</w:t>
      </w:r>
      <w:r w:rsidRPr="00301759">
        <w:rPr>
          <w:noProof/>
        </w:rPr>
        <w:t xml:space="preserve"> </w:t>
      </w:r>
      <w:r w:rsidR="00F715F8" w:rsidRPr="00F715F8">
        <w:rPr>
          <w:noProof/>
        </w:rPr>
        <w:drawing>
          <wp:inline distT="0" distB="0" distL="0" distR="0" wp14:anchorId="23493C23" wp14:editId="4BAE5811">
            <wp:extent cx="5940425" cy="2833370"/>
            <wp:effectExtent l="0" t="0" r="3175" b="5080"/>
            <wp:docPr id="440830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302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A634" w14:textId="77777777" w:rsidR="0087438C" w:rsidRDefault="0087438C" w:rsidP="006249B0">
      <w:pPr>
        <w:rPr>
          <w:noProof/>
        </w:rPr>
      </w:pPr>
    </w:p>
    <w:p w14:paraId="08819752" w14:textId="08010C37" w:rsidR="0087438C" w:rsidRDefault="0087438C" w:rsidP="006249B0">
      <w:pPr>
        <w:rPr>
          <w:noProof/>
        </w:rPr>
      </w:pPr>
      <w:r>
        <w:rPr>
          <w:noProof/>
        </w:rPr>
        <w:t>Кривая переходного процесса статической САР:</w:t>
      </w:r>
      <w:r w:rsidRPr="0087438C">
        <w:rPr>
          <w:noProof/>
        </w:rPr>
        <w:t xml:space="preserve"> </w:t>
      </w:r>
      <w:r w:rsidRPr="0087438C">
        <w:rPr>
          <w:noProof/>
        </w:rPr>
        <w:drawing>
          <wp:inline distT="0" distB="0" distL="0" distR="0" wp14:anchorId="68B4EDE2" wp14:editId="0016DBF6">
            <wp:extent cx="5725324" cy="4820323"/>
            <wp:effectExtent l="0" t="0" r="8890" b="0"/>
            <wp:docPr id="203702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221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D7FD" w14:textId="77777777" w:rsidR="00F715F8" w:rsidRDefault="00F715F8" w:rsidP="006249B0">
      <w:pPr>
        <w:rPr>
          <w:noProof/>
        </w:rPr>
      </w:pPr>
    </w:p>
    <w:p w14:paraId="3E00574A" w14:textId="318D462B" w:rsidR="00F715F8" w:rsidRPr="00034C99" w:rsidRDefault="00F715F8" w:rsidP="006249B0">
      <w:pPr>
        <w:rPr>
          <w:rFonts w:cs="Times New Roman"/>
          <w:noProof/>
        </w:rPr>
      </w:pPr>
      <w:r>
        <w:rPr>
          <w:noProof/>
        </w:rPr>
        <w:t xml:space="preserve">Статическая ошибка </w:t>
      </w:r>
      <w:r>
        <w:t>ε</w:t>
      </w:r>
      <w:r w:rsidRPr="008E6204">
        <w:rPr>
          <w:vertAlign w:val="subscript"/>
        </w:rPr>
        <w:t>уст</w:t>
      </w:r>
      <w:r>
        <w:rPr>
          <w:vertAlign w:val="subscript"/>
        </w:rPr>
        <w:t xml:space="preserve">  </w:t>
      </w:r>
      <w:r>
        <w:rPr>
          <w:rFonts w:cs="Times New Roman"/>
          <w:noProof/>
        </w:rPr>
        <w:t>= 0,12.</w:t>
      </w:r>
    </w:p>
    <w:p w14:paraId="2CADF113" w14:textId="421B591A" w:rsidR="002874EE" w:rsidRDefault="00F608A8" w:rsidP="006249B0">
      <w:pPr>
        <w:rPr>
          <w:rFonts w:cs="Times New Roman"/>
          <w:noProof/>
          <w:lang w:val="en-US"/>
        </w:rPr>
      </w:pPr>
      <w:r>
        <w:rPr>
          <w:rFonts w:cs="Times New Roman"/>
          <w:szCs w:val="28"/>
        </w:rPr>
        <w:lastRenderedPageBreak/>
        <w:t xml:space="preserve">При Кусил = 11 статическая ошибка </w:t>
      </w:r>
      <w:r>
        <w:t>ε</w:t>
      </w:r>
      <w:r w:rsidRPr="008E6204">
        <w:rPr>
          <w:vertAlign w:val="subscript"/>
        </w:rPr>
        <w:t>уст</w:t>
      </w:r>
      <w:r>
        <w:rPr>
          <w:vertAlign w:val="subscript"/>
        </w:rPr>
        <w:t xml:space="preserve">  </w:t>
      </w:r>
      <w:r>
        <w:rPr>
          <w:rFonts w:cs="Times New Roman"/>
          <w:noProof/>
        </w:rPr>
        <w:t>= 0,</w:t>
      </w:r>
      <w:r>
        <w:rPr>
          <w:rFonts w:cs="Times New Roman"/>
          <w:noProof/>
        </w:rPr>
        <w:t>02</w:t>
      </w:r>
      <w:r w:rsidRPr="00F608A8">
        <w:rPr>
          <w:rFonts w:cs="Times New Roman"/>
          <w:noProof/>
        </w:rPr>
        <w:t>5.</w:t>
      </w:r>
    </w:p>
    <w:p w14:paraId="2CB4B4C4" w14:textId="77777777" w:rsidR="005F0A52" w:rsidRDefault="005F0A52" w:rsidP="006249B0">
      <w:pPr>
        <w:rPr>
          <w:rFonts w:cs="Times New Roman"/>
          <w:noProof/>
          <w:lang w:val="en-US"/>
        </w:rPr>
      </w:pPr>
    </w:p>
    <w:p w14:paraId="0B3EF094" w14:textId="43782AE6" w:rsidR="005F0A52" w:rsidRDefault="005F0A52" w:rsidP="006249B0">
      <w:pPr>
        <w:rPr>
          <w:noProof/>
        </w:rPr>
      </w:pPr>
      <w:r>
        <w:rPr>
          <w:rFonts w:cs="Times New Roman"/>
          <w:szCs w:val="28"/>
        </w:rPr>
        <w:t>При возвращении интегратора, статическая ошибка стала ровна нулю:</w:t>
      </w:r>
      <w:r w:rsidRPr="005F0A52">
        <w:rPr>
          <w:noProof/>
        </w:rPr>
        <w:t xml:space="preserve"> </w:t>
      </w:r>
      <w:r w:rsidRPr="005F0A52">
        <w:rPr>
          <w:rFonts w:cs="Times New Roman"/>
          <w:szCs w:val="28"/>
        </w:rPr>
        <w:drawing>
          <wp:inline distT="0" distB="0" distL="0" distR="0" wp14:anchorId="58666172" wp14:editId="21F951C6">
            <wp:extent cx="5940425" cy="2833370"/>
            <wp:effectExtent l="0" t="0" r="3175" b="5080"/>
            <wp:docPr id="1261771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716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F598" w14:textId="77777777" w:rsidR="00B440EA" w:rsidRDefault="00B440EA" w:rsidP="006249B0">
      <w:pPr>
        <w:rPr>
          <w:noProof/>
        </w:rPr>
      </w:pPr>
    </w:p>
    <w:p w14:paraId="1D5DB23A" w14:textId="4E64BDAC" w:rsidR="00B440EA" w:rsidRDefault="00B440EA" w:rsidP="006249B0">
      <w:pPr>
        <w:rPr>
          <w:noProof/>
        </w:rPr>
      </w:pPr>
      <w:r>
        <w:rPr>
          <w:noProof/>
        </w:rPr>
        <w:t>Но кривая переходного режима выглядит неподобающе:</w:t>
      </w:r>
      <w:r w:rsidRPr="00B440EA">
        <w:rPr>
          <w:noProof/>
        </w:rPr>
        <w:t xml:space="preserve"> </w:t>
      </w:r>
      <w:r w:rsidRPr="00B440EA">
        <w:rPr>
          <w:noProof/>
        </w:rPr>
        <w:drawing>
          <wp:inline distT="0" distB="0" distL="0" distR="0" wp14:anchorId="5BCC08BF" wp14:editId="3D78626D">
            <wp:extent cx="5725324" cy="4820323"/>
            <wp:effectExtent l="0" t="0" r="8890" b="0"/>
            <wp:docPr id="55311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199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C629" w14:textId="77777777" w:rsidR="00CB01C1" w:rsidRDefault="00CB01C1" w:rsidP="006249B0">
      <w:pPr>
        <w:rPr>
          <w:noProof/>
        </w:rPr>
      </w:pPr>
    </w:p>
    <w:p w14:paraId="34BDC02D" w14:textId="471FC1FF" w:rsidR="00CB01C1" w:rsidRDefault="00FF5FB0" w:rsidP="006249B0">
      <w:pPr>
        <w:rPr>
          <w:noProof/>
        </w:rPr>
      </w:pPr>
      <w:r>
        <w:rPr>
          <w:noProof/>
        </w:rPr>
        <w:t>Пришлось уменьшить Кусил до 1, чтобы добиться необходимых значений перерегулирования:</w:t>
      </w:r>
      <w:r w:rsidRPr="00FF5FB0">
        <w:rPr>
          <w:noProof/>
        </w:rPr>
        <w:t xml:space="preserve"> </w:t>
      </w:r>
      <w:r w:rsidRPr="00FF5FB0">
        <w:rPr>
          <w:noProof/>
        </w:rPr>
        <w:drawing>
          <wp:inline distT="0" distB="0" distL="0" distR="0" wp14:anchorId="3646A703" wp14:editId="4F81F1A2">
            <wp:extent cx="5725324" cy="4820323"/>
            <wp:effectExtent l="0" t="0" r="8890" b="0"/>
            <wp:docPr id="626243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436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B237" w14:textId="77777777" w:rsidR="00FF5FB0" w:rsidRDefault="00FF5FB0" w:rsidP="006249B0">
      <w:pPr>
        <w:rPr>
          <w:noProof/>
        </w:rPr>
      </w:pPr>
    </w:p>
    <w:p w14:paraId="1AF75034" w14:textId="2B6D85C3" w:rsidR="00FF5FB0" w:rsidRDefault="00FF5FB0" w:rsidP="006249B0">
      <w:pPr>
        <w:rPr>
          <w:noProof/>
        </w:rPr>
      </w:pPr>
      <w:r>
        <w:rPr>
          <w:noProof/>
        </w:rPr>
        <w:t xml:space="preserve">Но Даже в этом случае, не удалось достичь результата в </w:t>
      </w:r>
      <w:r w:rsidRPr="00FF5FB0">
        <w:rPr>
          <w:noProof/>
        </w:rPr>
        <w:sym w:font="Symbol" w:char="F073"/>
      </w:r>
      <w:r>
        <w:rPr>
          <w:noProof/>
        </w:rPr>
        <w:t xml:space="preserve"> </w:t>
      </w:r>
      <w:r w:rsidRPr="00FF5FB0">
        <w:rPr>
          <w:noProof/>
        </w:rPr>
        <w:sym w:font="Symbol" w:char="F0A3"/>
      </w:r>
      <w:r w:rsidRPr="00FF5FB0">
        <w:rPr>
          <w:noProof/>
        </w:rPr>
        <w:t xml:space="preserve"> 0,1</w:t>
      </w:r>
      <w:r w:rsidR="00CD54C1">
        <w:rPr>
          <w:noProof/>
        </w:rPr>
        <w:t xml:space="preserve"> (</w:t>
      </w:r>
      <w:r w:rsidR="00CD54C1" w:rsidRPr="00FF5FB0">
        <w:rPr>
          <w:noProof/>
        </w:rPr>
        <w:sym w:font="Symbol" w:char="F073"/>
      </w:r>
      <w:r w:rsidR="00CD54C1">
        <w:rPr>
          <w:noProof/>
        </w:rPr>
        <w:t xml:space="preserve"> = 0.18).</w:t>
      </w:r>
    </w:p>
    <w:p w14:paraId="760AB87F" w14:textId="77777777" w:rsidR="00E9364A" w:rsidRDefault="00E9364A" w:rsidP="006249B0">
      <w:pPr>
        <w:rPr>
          <w:noProof/>
        </w:rPr>
      </w:pPr>
    </w:p>
    <w:p w14:paraId="173D9AA2" w14:textId="4E3E2925" w:rsidR="00E9364A" w:rsidRDefault="00E9364A" w:rsidP="006249B0">
      <w:pPr>
        <w:rPr>
          <w:lang w:val="en-US"/>
        </w:rPr>
      </w:pPr>
      <w:r>
        <w:rPr>
          <w:noProof/>
        </w:rPr>
        <w:lastRenderedPageBreak/>
        <w:t xml:space="preserve">Время переходного процесса </w:t>
      </w:r>
      <w:r w:rsidRPr="00E9364A">
        <w:rPr>
          <w:noProof/>
        </w:rPr>
        <w:t>tпп</w:t>
      </w:r>
      <w:r>
        <w:rPr>
          <w:noProof/>
        </w:rPr>
        <w:t xml:space="preserve"> = </w:t>
      </w:r>
      <w:r w:rsidR="00551B02">
        <w:rPr>
          <w:noProof/>
        </w:rPr>
        <w:t xml:space="preserve">2.4 </w:t>
      </w:r>
      <w:r w:rsidR="00551B02">
        <w:rPr>
          <w:noProof/>
          <w:lang w:val="en-US"/>
        </w:rPr>
        <w:t>c</w:t>
      </w:r>
      <w:r w:rsidR="00551B02">
        <w:rPr>
          <w:noProof/>
        </w:rPr>
        <w:t xml:space="preserve">, при </w:t>
      </w:r>
      <w:r w:rsidR="00551B02">
        <w:rPr>
          <w:noProof/>
          <w:lang w:val="en-US"/>
        </w:rPr>
        <w:t>y</w:t>
      </w:r>
      <w:r w:rsidR="00551B02" w:rsidRPr="00551B02">
        <w:rPr>
          <w:noProof/>
        </w:rPr>
        <w:t>(</w:t>
      </w:r>
      <w:r w:rsidR="00551B02" w:rsidRPr="00E9364A">
        <w:rPr>
          <w:noProof/>
        </w:rPr>
        <w:t>tпп</w:t>
      </w:r>
      <w:r w:rsidR="00551B02" w:rsidRPr="00551B02">
        <w:rPr>
          <w:noProof/>
        </w:rPr>
        <w:t>) = 107.3</w:t>
      </w:r>
      <w:r w:rsidR="00A320D7" w:rsidRPr="00A320D7">
        <w:rPr>
          <w:noProof/>
        </w:rPr>
        <w:t>:</w:t>
      </w:r>
      <w:r w:rsidR="00060640" w:rsidRPr="00060640">
        <w:t xml:space="preserve"> </w:t>
      </w:r>
      <w:r w:rsidR="00060640">
        <w:rPr>
          <w:noProof/>
        </w:rPr>
        <w:drawing>
          <wp:inline distT="0" distB="0" distL="0" distR="0" wp14:anchorId="004D2BD0" wp14:editId="6C6D5A25">
            <wp:extent cx="5940425" cy="3230245"/>
            <wp:effectExtent l="0" t="0" r="3175" b="8255"/>
            <wp:docPr id="101772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D7D2B" w14:textId="77777777" w:rsidR="00E67C7B" w:rsidRDefault="00E67C7B" w:rsidP="006249B0">
      <w:pPr>
        <w:rPr>
          <w:lang w:val="en-US"/>
        </w:rPr>
      </w:pPr>
    </w:p>
    <w:p w14:paraId="207FF41E" w14:textId="053EC8CA" w:rsidR="00E67C7B" w:rsidRDefault="00B56580" w:rsidP="006249B0">
      <w:pPr>
        <w:rPr>
          <w:noProof/>
        </w:rPr>
      </w:pPr>
      <w:r>
        <w:t>Судя по кривой переходного режима, можно заметить лишь одно значимое колебание, поэтому можно сделать вывод о том, что колебания отсутствуют:</w:t>
      </w:r>
      <w:r w:rsidRPr="00B56580">
        <w:rPr>
          <w:noProof/>
        </w:rPr>
        <w:t xml:space="preserve"> </w:t>
      </w:r>
      <w:r w:rsidRPr="00B56580">
        <w:drawing>
          <wp:inline distT="0" distB="0" distL="0" distR="0" wp14:anchorId="5F284816" wp14:editId="7C1BE872">
            <wp:extent cx="5940425" cy="4114800"/>
            <wp:effectExtent l="0" t="0" r="3175" b="0"/>
            <wp:docPr id="42691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10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FFE0" w14:textId="77777777" w:rsidR="00825346" w:rsidRDefault="00825346" w:rsidP="006249B0">
      <w:pPr>
        <w:rPr>
          <w:noProof/>
        </w:rPr>
      </w:pPr>
    </w:p>
    <w:p w14:paraId="56BA8D87" w14:textId="77777777" w:rsidR="00825346" w:rsidRDefault="00825346" w:rsidP="006249B0">
      <w:pPr>
        <w:rPr>
          <w:noProof/>
        </w:rPr>
      </w:pPr>
    </w:p>
    <w:p w14:paraId="666E977B" w14:textId="1CC82E6C" w:rsidR="00825346" w:rsidRDefault="00825346" w:rsidP="006249B0">
      <w:pPr>
        <w:rPr>
          <w:b/>
          <w:bCs/>
          <w:noProof/>
        </w:rPr>
      </w:pPr>
      <w:r>
        <w:rPr>
          <w:b/>
          <w:bCs/>
          <w:noProof/>
        </w:rPr>
        <w:lastRenderedPageBreak/>
        <w:t>Ответы на вопросы:</w:t>
      </w:r>
    </w:p>
    <w:p w14:paraId="77ACBDBD" w14:textId="2768B6D3" w:rsidR="00825346" w:rsidRDefault="00825346" w:rsidP="00825346">
      <w:pPr>
        <w:pStyle w:val="a7"/>
        <w:numPr>
          <w:ilvl w:val="0"/>
          <w:numId w:val="2"/>
        </w:numPr>
        <w:rPr>
          <w:noProof/>
        </w:rPr>
      </w:pPr>
      <w:r>
        <w:rPr>
          <w:noProof/>
        </w:rPr>
        <w:t xml:space="preserve">Качеством управления называется </w:t>
      </w:r>
      <w:r w:rsidR="00E34637">
        <w:rPr>
          <w:noProof/>
        </w:rPr>
        <w:t>степень удовлетворения совокупности требований к форме кривой переходного процесса. Качество управления позволяет судить о пригодности или непригодности системы для конкретных условий работы.</w:t>
      </w:r>
    </w:p>
    <w:p w14:paraId="4BB8CCFA" w14:textId="77777777" w:rsidR="00740EC3" w:rsidRDefault="00740EC3" w:rsidP="00740EC3">
      <w:pPr>
        <w:rPr>
          <w:noProof/>
        </w:rPr>
      </w:pPr>
    </w:p>
    <w:p w14:paraId="1C3C4200" w14:textId="27913411" w:rsidR="00E34637" w:rsidRPr="00740EC3" w:rsidRDefault="00E34637" w:rsidP="00825346">
      <w:pPr>
        <w:pStyle w:val="a7"/>
        <w:numPr>
          <w:ilvl w:val="0"/>
          <w:numId w:val="2"/>
        </w:numPr>
        <w:rPr>
          <w:noProof/>
        </w:rPr>
      </w:pPr>
      <w:r>
        <w:rPr>
          <w:noProof/>
        </w:rPr>
        <w:t xml:space="preserve">К прямым оценкам качества управления относятся </w:t>
      </w:r>
      <w:r>
        <w:rPr>
          <w:b/>
          <w:bCs/>
          <w:i/>
          <w:iCs/>
          <w:noProof/>
        </w:rPr>
        <w:t>статическая ошибка, перерегулирование, время переходного процесса, частота колбеаний, число колебаний и декрмент затухания.</w:t>
      </w:r>
    </w:p>
    <w:p w14:paraId="38842D96" w14:textId="77777777" w:rsidR="00740EC3" w:rsidRDefault="00740EC3" w:rsidP="00740EC3">
      <w:pPr>
        <w:pStyle w:val="a7"/>
        <w:rPr>
          <w:noProof/>
        </w:rPr>
      </w:pPr>
    </w:p>
    <w:p w14:paraId="00B846E3" w14:textId="77777777" w:rsidR="00740EC3" w:rsidRPr="00E34637" w:rsidRDefault="00740EC3" w:rsidP="00740EC3">
      <w:pPr>
        <w:rPr>
          <w:noProof/>
        </w:rPr>
      </w:pPr>
    </w:p>
    <w:p w14:paraId="66F5E95F" w14:textId="791CA871" w:rsidR="00740EC3" w:rsidRDefault="00E34637" w:rsidP="00740EC3">
      <w:pPr>
        <w:pStyle w:val="a7"/>
        <w:numPr>
          <w:ilvl w:val="0"/>
          <w:numId w:val="2"/>
        </w:numPr>
        <w:rPr>
          <w:noProof/>
        </w:rPr>
      </w:pPr>
      <w:r w:rsidRPr="00E34637">
        <w:rPr>
          <w:b/>
          <w:bCs/>
          <w:i/>
          <w:iCs/>
          <w:noProof/>
        </w:rPr>
        <w:t>Косвенные методы оценки качества управления</w:t>
      </w:r>
      <w:r w:rsidRPr="00E34637">
        <w:rPr>
          <w:noProof/>
        </w:rPr>
        <w:t xml:space="preserve"> - это методы, которые позволяют оценить качество </w:t>
      </w:r>
      <w:r>
        <w:rPr>
          <w:noProof/>
        </w:rPr>
        <w:t xml:space="preserve">САР </w:t>
      </w:r>
      <w:r w:rsidRPr="00E34637">
        <w:rPr>
          <w:noProof/>
        </w:rPr>
        <w:t>не по непосредственно наблюдаемым характеристикам переходного процесса, а по другим, косвенным показателям. Эти показатели связаны с характеристиками системы, но не дают такой наглядной картины, как прямые оценки.</w:t>
      </w:r>
    </w:p>
    <w:p w14:paraId="75AD82E7" w14:textId="77777777" w:rsidR="00740EC3" w:rsidRDefault="00740EC3" w:rsidP="00740EC3">
      <w:pPr>
        <w:rPr>
          <w:noProof/>
        </w:rPr>
      </w:pPr>
    </w:p>
    <w:p w14:paraId="7D0C94F6" w14:textId="25912AAA" w:rsidR="00740EC3" w:rsidRDefault="00740EC3" w:rsidP="00740EC3">
      <w:pPr>
        <w:pStyle w:val="a7"/>
        <w:numPr>
          <w:ilvl w:val="0"/>
          <w:numId w:val="2"/>
        </w:numPr>
        <w:rPr>
          <w:noProof/>
        </w:rPr>
      </w:pPr>
      <w:r w:rsidRPr="00740EC3">
        <w:rPr>
          <w:noProof/>
        </w:rPr>
        <w:t>Если необходимо оценить быстродействие и точность системы при резких изменениях условий работы</w:t>
      </w:r>
      <w:r w:rsidRPr="00740EC3">
        <w:rPr>
          <w:b/>
          <w:bCs/>
          <w:noProof/>
        </w:rPr>
        <w:t>,</w:t>
      </w:r>
      <w:r w:rsidRPr="00740EC3">
        <w:rPr>
          <w:noProof/>
        </w:rPr>
        <w:t xml:space="preserve"> то следует использовать прямые оценки при ступенчатом воздействии.</w:t>
      </w:r>
      <w:r w:rsidRPr="00740EC3">
        <w:rPr>
          <w:b/>
          <w:bCs/>
        </w:rPr>
        <w:t xml:space="preserve"> </w:t>
      </w:r>
      <w:r w:rsidRPr="00740EC3">
        <w:rPr>
          <w:noProof/>
        </w:rPr>
        <w:t>Если необходимо оценить устойчивость системы к внешним возмущениям и ее поведение в широком диапазоне частот</w:t>
      </w:r>
      <w:r w:rsidRPr="00740EC3">
        <w:rPr>
          <w:b/>
          <w:bCs/>
          <w:noProof/>
        </w:rPr>
        <w:t>,</w:t>
      </w:r>
      <w:r w:rsidRPr="00740EC3">
        <w:rPr>
          <w:noProof/>
        </w:rPr>
        <w:t xml:space="preserve"> то следует использовать частотный анализ при периодическом воздействии.</w:t>
      </w:r>
    </w:p>
    <w:p w14:paraId="6B7A5217" w14:textId="77777777" w:rsidR="00427BE0" w:rsidRDefault="00427BE0" w:rsidP="00427BE0">
      <w:pPr>
        <w:rPr>
          <w:noProof/>
        </w:rPr>
      </w:pPr>
    </w:p>
    <w:p w14:paraId="3CE1B6A2" w14:textId="599F5CD3" w:rsidR="00427BE0" w:rsidRPr="00825346" w:rsidRDefault="00427BE0" w:rsidP="00427BE0">
      <w:pPr>
        <w:pStyle w:val="a7"/>
        <w:numPr>
          <w:ilvl w:val="0"/>
          <w:numId w:val="2"/>
        </w:numPr>
      </w:pPr>
      <w:r>
        <w:rPr>
          <w:rFonts w:cs="Times New Roman"/>
          <w:szCs w:val="28"/>
        </w:rPr>
        <w:t xml:space="preserve">САУ, которые сохраняют устойчивость при изменении своих параметров, считаются </w:t>
      </w:r>
      <w:r w:rsidRPr="00291651">
        <w:rPr>
          <w:rFonts w:cs="Times New Roman"/>
          <w:b/>
          <w:bCs/>
          <w:i/>
          <w:iCs/>
          <w:szCs w:val="28"/>
        </w:rPr>
        <w:t>структурно устойчивыми</w:t>
      </w:r>
      <w:r>
        <w:rPr>
          <w:rFonts w:cs="Times New Roman"/>
          <w:szCs w:val="28"/>
        </w:rPr>
        <w:t xml:space="preserve">. </w:t>
      </w:r>
      <w:r w:rsidRPr="00291651">
        <w:rPr>
          <w:rFonts w:cs="Times New Roman"/>
          <w:b/>
          <w:bCs/>
          <w:i/>
          <w:iCs/>
          <w:szCs w:val="28"/>
        </w:rPr>
        <w:t>Структурно</w:t>
      </w:r>
      <w:r w:rsidRPr="00351F47">
        <w:rPr>
          <w:rFonts w:cs="Times New Roman"/>
          <w:i/>
          <w:iCs/>
          <w:szCs w:val="28"/>
        </w:rPr>
        <w:t xml:space="preserve"> </w:t>
      </w:r>
      <w:r w:rsidRPr="00291651">
        <w:rPr>
          <w:rFonts w:cs="Times New Roman"/>
          <w:b/>
          <w:bCs/>
          <w:i/>
          <w:iCs/>
          <w:szCs w:val="28"/>
        </w:rPr>
        <w:t>неустойчивые системы</w:t>
      </w:r>
      <w:r w:rsidRPr="00351F47">
        <w:rPr>
          <w:rFonts w:cs="Times New Roman"/>
          <w:szCs w:val="28"/>
        </w:rPr>
        <w:t xml:space="preserve"> — это системы, которые теряют устойчивость при небольших изменениях параметров.</w:t>
      </w:r>
    </w:p>
    <w:p w14:paraId="22A8F179" w14:textId="77777777" w:rsidR="00B56580" w:rsidRDefault="00B56580" w:rsidP="006249B0">
      <w:pPr>
        <w:rPr>
          <w:noProof/>
        </w:rPr>
      </w:pPr>
    </w:p>
    <w:p w14:paraId="48A38C72" w14:textId="77777777" w:rsidR="00B56580" w:rsidRPr="00E67C7B" w:rsidRDefault="00B56580" w:rsidP="006249B0">
      <w:pPr>
        <w:rPr>
          <w:rFonts w:cs="Times New Roman"/>
          <w:szCs w:val="28"/>
        </w:rPr>
      </w:pPr>
    </w:p>
    <w:sectPr w:rsidR="00B56580" w:rsidRPr="00E67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MS Gothic"/>
    <w:charset w:val="80"/>
    <w:family w:val="auto"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4A0A"/>
    <w:multiLevelType w:val="hybridMultilevel"/>
    <w:tmpl w:val="433CA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235726"/>
    <w:multiLevelType w:val="hybridMultilevel"/>
    <w:tmpl w:val="D1240374"/>
    <w:lvl w:ilvl="0" w:tplc="70422C2A">
      <w:start w:val="1"/>
      <w:numFmt w:val="decimal"/>
      <w:lvlText w:val="%1."/>
      <w:lvlJc w:val="left"/>
      <w:pPr>
        <w:ind w:left="927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D6275AB"/>
    <w:multiLevelType w:val="hybridMultilevel"/>
    <w:tmpl w:val="99829F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7527773">
    <w:abstractNumId w:val="1"/>
  </w:num>
  <w:num w:numId="2" w16cid:durableId="337660110">
    <w:abstractNumId w:val="2"/>
  </w:num>
  <w:num w:numId="3" w16cid:durableId="10663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E1"/>
    <w:rsid w:val="00034C99"/>
    <w:rsid w:val="00060640"/>
    <w:rsid w:val="00145DF3"/>
    <w:rsid w:val="002874EE"/>
    <w:rsid w:val="00301759"/>
    <w:rsid w:val="003F093F"/>
    <w:rsid w:val="00427BE0"/>
    <w:rsid w:val="004530A1"/>
    <w:rsid w:val="004B04BD"/>
    <w:rsid w:val="00551B02"/>
    <w:rsid w:val="005D7831"/>
    <w:rsid w:val="005F0A52"/>
    <w:rsid w:val="006176A8"/>
    <w:rsid w:val="006249B0"/>
    <w:rsid w:val="006C4F25"/>
    <w:rsid w:val="00740EC3"/>
    <w:rsid w:val="00825346"/>
    <w:rsid w:val="00851201"/>
    <w:rsid w:val="0087438C"/>
    <w:rsid w:val="00A320D7"/>
    <w:rsid w:val="00B440EA"/>
    <w:rsid w:val="00B56580"/>
    <w:rsid w:val="00CB01C1"/>
    <w:rsid w:val="00CD54C1"/>
    <w:rsid w:val="00D9152E"/>
    <w:rsid w:val="00DD5FE1"/>
    <w:rsid w:val="00E077EE"/>
    <w:rsid w:val="00E34637"/>
    <w:rsid w:val="00E67C7B"/>
    <w:rsid w:val="00E9364A"/>
    <w:rsid w:val="00EB4023"/>
    <w:rsid w:val="00ED308C"/>
    <w:rsid w:val="00ED3D28"/>
    <w:rsid w:val="00EF0C6E"/>
    <w:rsid w:val="00F608A8"/>
    <w:rsid w:val="00F71014"/>
    <w:rsid w:val="00F715F8"/>
    <w:rsid w:val="00FF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29B0B"/>
  <w15:chartTrackingRefBased/>
  <w15:docId w15:val="{AE15EAD1-614E-4BD8-827F-EF737890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D28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D5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F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F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F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5F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5F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5F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5F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5F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5F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5F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5F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5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5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5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5F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5F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5F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5F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5F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5FE1"/>
    <w:rPr>
      <w:b/>
      <w:bCs/>
      <w:smallCaps/>
      <w:color w:val="2F5496" w:themeColor="accent1" w:themeShade="BF"/>
      <w:spacing w:val="5"/>
    </w:rPr>
  </w:style>
  <w:style w:type="paragraph" w:customStyle="1" w:styleId="FR4">
    <w:name w:val="FR4"/>
    <w:rsid w:val="006249B0"/>
    <w:pPr>
      <w:widowControl w:val="0"/>
      <w:spacing w:after="0" w:line="300" w:lineRule="auto"/>
      <w:ind w:firstLine="340"/>
    </w:pPr>
    <w:rPr>
      <w:rFonts w:ascii="Courier New" w:eastAsia="Times New Roman" w:hAnsi="Courier New" w:cs="Courier New"/>
      <w:kern w:val="0"/>
      <w:sz w:val="16"/>
      <w:szCs w:val="16"/>
      <w:lang w:eastAsia="ru-RU"/>
      <w14:ligatures w14:val="none"/>
    </w:rPr>
  </w:style>
  <w:style w:type="paragraph" w:styleId="ac">
    <w:name w:val="Body Text"/>
    <w:basedOn w:val="a"/>
    <w:link w:val="ad"/>
    <w:rsid w:val="006249B0"/>
    <w:pPr>
      <w:spacing w:after="0" w:line="240" w:lineRule="auto"/>
    </w:pPr>
    <w:rPr>
      <w:rFonts w:eastAsia="Times New Roman" w:cs="Times New Roman"/>
      <w:color w:val="000000"/>
      <w:kern w:val="0"/>
      <w:sz w:val="20"/>
      <w:szCs w:val="21"/>
      <w14:ligatures w14:val="none"/>
    </w:rPr>
  </w:style>
  <w:style w:type="character" w:customStyle="1" w:styleId="ad">
    <w:name w:val="Основной текст Знак"/>
    <w:basedOn w:val="a0"/>
    <w:link w:val="ac"/>
    <w:rsid w:val="006249B0"/>
    <w:rPr>
      <w:rFonts w:ascii="Times New Roman" w:eastAsia="Times New Roman" w:hAnsi="Times New Roman" w:cs="Times New Roman"/>
      <w:color w:val="000000"/>
      <w:kern w:val="0"/>
      <w:sz w:val="20"/>
      <w:szCs w:val="21"/>
      <w14:ligatures w14:val="none"/>
    </w:rPr>
  </w:style>
  <w:style w:type="paragraph" w:customStyle="1" w:styleId="PlainText1">
    <w:name w:val="Plain Text1"/>
    <w:basedOn w:val="a"/>
    <w:rsid w:val="006249B0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7.bin"/><Relationship Id="rId34" Type="http://schemas.openxmlformats.org/officeDocument/2006/relationships/image" Target="media/image20.png"/><Relationship Id="rId7" Type="http://schemas.openxmlformats.org/officeDocument/2006/relationships/image" Target="media/image2.jpeg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image" Target="media/image12.wmf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wmf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image" Target="media/image4.wmf"/><Relationship Id="rId19" Type="http://schemas.openxmlformats.org/officeDocument/2006/relationships/oleObject" Target="embeddings/oleObject6.bin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image" Target="media/image10.jpe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image" Target="media/image3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43B8F-D15A-450A-A3A6-E882DE5CC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12</Pages>
  <Words>961</Words>
  <Characters>5479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Муравский</dc:creator>
  <cp:keywords/>
  <dc:description/>
  <cp:lastModifiedBy>Дмитрий Муравский</cp:lastModifiedBy>
  <cp:revision>27</cp:revision>
  <dcterms:created xsi:type="dcterms:W3CDTF">2025-01-23T17:28:00Z</dcterms:created>
  <dcterms:modified xsi:type="dcterms:W3CDTF">2025-01-23T19:43:00Z</dcterms:modified>
</cp:coreProperties>
</file>