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color w:val="333333"/>
          <w:sz w:val="24"/>
          <w:szCs w:val="24"/>
          <w:rtl w:val="0"/>
        </w:rPr>
        <w:t xml:space="preserve">Atomicidade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roid Serif" w:cs="Droid Serif" w:eastAsia="Droid Serif" w:hAnsi="Droid Serif"/>
          <w:color w:val="333333"/>
          <w:sz w:val="24"/>
          <w:szCs w:val="24"/>
          <w:rtl w:val="0"/>
        </w:rPr>
        <w:t xml:space="preserve">Garante que uma transação seja tratada como uma unidade indivisível, todas as operações são concluídas com sucesso (COMMIT) ou nenhuma é efetivada (ROLLBACK), mantendo a integridade mesmo em falhas. Isolamento 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Oswald" w:cs="Oswald" w:eastAsia="Oswald" w:hAnsi="Oswald"/>
          <w:color w:val="333333"/>
          <w:sz w:val="24"/>
          <w:szCs w:val="24"/>
          <w:rtl w:val="0"/>
        </w:rPr>
        <w:t xml:space="preserve">Durabilidade e Isolamento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roid Serif" w:cs="Droid Serif" w:eastAsia="Droid Serif" w:hAnsi="Droid Serif"/>
          <w:color w:val="333333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Droid Serif" w:cs="Droid Serif" w:eastAsia="Droid Serif" w:hAnsi="Droid Serif"/>
          <w:color w:val="333333"/>
          <w:sz w:val="24"/>
          <w:szCs w:val="24"/>
          <w:rtl w:val="0"/>
        </w:rPr>
        <w:t xml:space="preserve">isolamento</w:t>
      </w:r>
      <w:r w:rsidDel="00000000" w:rsidR="00000000" w:rsidRPr="00000000">
        <w:rPr>
          <w:rFonts w:ascii="Droid Serif" w:cs="Droid Serif" w:eastAsia="Droid Serif" w:hAnsi="Droid Serif"/>
          <w:color w:val="333333"/>
          <w:sz w:val="24"/>
          <w:szCs w:val="24"/>
          <w:rtl w:val="0"/>
        </w:rPr>
        <w:t xml:space="preserve"> assegura que transações concorrentes não interfiram umas nas outras, evitando leituras inconsistentes. A </w:t>
      </w:r>
      <w:r w:rsidDel="00000000" w:rsidR="00000000" w:rsidRPr="00000000">
        <w:rPr>
          <w:rFonts w:ascii="Droid Serif" w:cs="Droid Serif" w:eastAsia="Droid Serif" w:hAnsi="Droid Serif"/>
          <w:b w:val="1"/>
          <w:color w:val="333333"/>
          <w:sz w:val="24"/>
          <w:szCs w:val="24"/>
          <w:rtl w:val="0"/>
        </w:rPr>
        <w:t xml:space="preserve">durabilidade</w:t>
      </w:r>
      <w:r w:rsidDel="00000000" w:rsidR="00000000" w:rsidRPr="00000000">
        <w:rPr>
          <w:rFonts w:ascii="Droid Serif" w:cs="Droid Serif" w:eastAsia="Droid Serif" w:hAnsi="Droid Serif"/>
          <w:color w:val="333333"/>
          <w:sz w:val="24"/>
          <w:szCs w:val="24"/>
          <w:rtl w:val="0"/>
        </w:rPr>
        <w:t xml:space="preserve"> garante que os resultados de uma transação confirmada persistam definitivamente, mesmo em caso de falhas no sistema. Enquanto o isolamento gerencia a execução simultânea, a durabilidade foca na permanência dos dados após o commit.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