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D8DC" w14:textId="77777777" w:rsidR="00A55E21" w:rsidRDefault="00A55E21" w:rsidP="00A55E21">
      <w:pPr>
        <w:pStyle w:val="Heading1"/>
        <w:jc w:val="center"/>
        <w:rPr>
          <w:b/>
          <w:bCs/>
          <w:color w:val="000000" w:themeColor="text1"/>
        </w:rPr>
      </w:pPr>
      <w:r w:rsidRPr="00A55E21">
        <w:rPr>
          <w:b/>
          <w:bCs/>
          <w:color w:val="000000" w:themeColor="text1"/>
        </w:rPr>
        <w:t>Memorandum to Stakeholders</w:t>
      </w:r>
    </w:p>
    <w:p w14:paraId="15F4F592" w14:textId="77777777" w:rsidR="00A55E21" w:rsidRPr="00A55E21" w:rsidRDefault="00A55E21" w:rsidP="00A55E21"/>
    <w:p w14:paraId="20D3451E" w14:textId="77777777" w:rsidR="00A55E21" w:rsidRDefault="00A55E21" w:rsidP="00A55E21">
      <w:pPr>
        <w:rPr>
          <w:b/>
          <w:bCs/>
        </w:rPr>
      </w:pPr>
      <w:r w:rsidRPr="00A55E21">
        <w:rPr>
          <w:b/>
          <w:bCs/>
        </w:rPr>
        <w:t>Subject: Security Audit Risk Assessment Report - Urgent Attention Required</w:t>
      </w:r>
    </w:p>
    <w:p w14:paraId="7A567531" w14:textId="77777777" w:rsidR="00A55E21" w:rsidRPr="00A55E21" w:rsidRDefault="00A55E21" w:rsidP="00A55E21"/>
    <w:p w14:paraId="640F5787" w14:textId="50788ABE" w:rsidR="00A55E21" w:rsidRPr="00A55E21" w:rsidRDefault="00A55E21" w:rsidP="00A55E21">
      <w:r w:rsidRPr="00A55E21">
        <w:t>Dear</w:t>
      </w:r>
      <w:r>
        <w:t xml:space="preserve"> Stakeholders</w:t>
      </w:r>
      <w:r w:rsidRPr="00A55E21">
        <w:t>,</w:t>
      </w:r>
    </w:p>
    <w:p w14:paraId="3B9DC8C2" w14:textId="77777777" w:rsidR="00A55E21" w:rsidRDefault="00A55E21" w:rsidP="00A55E21">
      <w:r w:rsidRPr="00A55E21">
        <w:t>I hope this memorandum finds you well. I am writing to bring your attention to the recent findings from our comprehensive security audit at Botium Toys. The audit aimed to assess the existing security posture and identify potential risks and vulnerabilities within the organization.</w:t>
      </w:r>
    </w:p>
    <w:p w14:paraId="3E646E23" w14:textId="77777777" w:rsidR="00A55E21" w:rsidRPr="00A55E21" w:rsidRDefault="00A55E21" w:rsidP="00A55E21"/>
    <w:p w14:paraId="2F2B97D7" w14:textId="77777777" w:rsidR="00A55E21" w:rsidRPr="00A55E21" w:rsidRDefault="00A55E21" w:rsidP="00A55E21">
      <w:pPr>
        <w:rPr>
          <w:b/>
          <w:bCs/>
        </w:rPr>
      </w:pPr>
      <w:r w:rsidRPr="00A55E21">
        <w:rPr>
          <w:b/>
          <w:bCs/>
        </w:rPr>
        <w:t>Summary of Key Findings:</w:t>
      </w:r>
    </w:p>
    <w:p w14:paraId="366CD305" w14:textId="77777777" w:rsidR="00A55E21" w:rsidRPr="00A55E21" w:rsidRDefault="00A55E21" w:rsidP="00A55E21">
      <w:pPr>
        <w:numPr>
          <w:ilvl w:val="0"/>
          <w:numId w:val="3"/>
        </w:numPr>
      </w:pPr>
      <w:r w:rsidRPr="00A55E21">
        <w:rPr>
          <w:b/>
          <w:bCs/>
        </w:rPr>
        <w:t>Inadequate Asset Management:</w:t>
      </w:r>
    </w:p>
    <w:p w14:paraId="07E83E56" w14:textId="77777777" w:rsidR="00A55E21" w:rsidRPr="00A55E21" w:rsidRDefault="00A55E21" w:rsidP="00A55E21">
      <w:pPr>
        <w:numPr>
          <w:ilvl w:val="1"/>
          <w:numId w:val="3"/>
        </w:numPr>
      </w:pPr>
      <w:r w:rsidRPr="00A55E21">
        <w:rPr>
          <w:i/>
          <w:iCs/>
        </w:rPr>
        <w:t>Risk Level:</w:t>
      </w:r>
      <w:r w:rsidRPr="00A55E21">
        <w:t xml:space="preserve"> High</w:t>
      </w:r>
    </w:p>
    <w:p w14:paraId="73AC22B6" w14:textId="77777777" w:rsidR="00A55E21" w:rsidRPr="00A55E21" w:rsidRDefault="00A55E21" w:rsidP="00A55E21">
      <w:pPr>
        <w:numPr>
          <w:ilvl w:val="1"/>
          <w:numId w:val="3"/>
        </w:numPr>
      </w:pPr>
      <w:r w:rsidRPr="00A55E21">
        <w:rPr>
          <w:i/>
          <w:iCs/>
        </w:rPr>
        <w:t>Details:</w:t>
      </w:r>
      <w:r w:rsidRPr="00A55E21">
        <w:t xml:space="preserve"> The audit has revealed a significant gap in the management of assets. Currently, there is a lack of clarity on asset identification, classification, and their impact on business continuity.</w:t>
      </w:r>
    </w:p>
    <w:p w14:paraId="2DBC862C" w14:textId="77777777" w:rsidR="00A55E21" w:rsidRPr="00A55E21" w:rsidRDefault="00A55E21" w:rsidP="00A55E21">
      <w:pPr>
        <w:numPr>
          <w:ilvl w:val="0"/>
          <w:numId w:val="3"/>
        </w:numPr>
      </w:pPr>
      <w:r w:rsidRPr="00A55E21">
        <w:rPr>
          <w:b/>
          <w:bCs/>
        </w:rPr>
        <w:t>Insufficient Access Controls:</w:t>
      </w:r>
    </w:p>
    <w:p w14:paraId="34740899" w14:textId="77777777" w:rsidR="00A55E21" w:rsidRPr="00A55E21" w:rsidRDefault="00A55E21" w:rsidP="00A55E21">
      <w:pPr>
        <w:numPr>
          <w:ilvl w:val="1"/>
          <w:numId w:val="3"/>
        </w:numPr>
      </w:pPr>
      <w:r w:rsidRPr="00A55E21">
        <w:rPr>
          <w:i/>
          <w:iCs/>
        </w:rPr>
        <w:t>Risk Level:</w:t>
      </w:r>
      <w:r w:rsidRPr="00A55E21">
        <w:t xml:space="preserve"> High</w:t>
      </w:r>
    </w:p>
    <w:p w14:paraId="627A9B6A" w14:textId="77777777" w:rsidR="00A55E21" w:rsidRPr="00A55E21" w:rsidRDefault="00A55E21" w:rsidP="00A55E21">
      <w:pPr>
        <w:numPr>
          <w:ilvl w:val="1"/>
          <w:numId w:val="3"/>
        </w:numPr>
      </w:pPr>
      <w:r w:rsidRPr="00A55E21">
        <w:rPr>
          <w:i/>
          <w:iCs/>
        </w:rPr>
        <w:t>Details:</w:t>
      </w:r>
      <w:r w:rsidRPr="00A55E21">
        <w:t xml:space="preserve"> Access controls, especially pertaining to the principles of least privilege and separation of duties, have not been effectively implemented. This poses a serious risk to data integrity and confidentiality.</w:t>
      </w:r>
    </w:p>
    <w:p w14:paraId="14A91670" w14:textId="77777777" w:rsidR="00A55E21" w:rsidRPr="00A55E21" w:rsidRDefault="00A55E21" w:rsidP="00A55E21">
      <w:pPr>
        <w:numPr>
          <w:ilvl w:val="0"/>
          <w:numId w:val="3"/>
        </w:numPr>
      </w:pPr>
      <w:r w:rsidRPr="00A55E21">
        <w:rPr>
          <w:b/>
          <w:bCs/>
        </w:rPr>
        <w:t>Data Protection Concerns:</w:t>
      </w:r>
    </w:p>
    <w:p w14:paraId="35CE93DD" w14:textId="77777777" w:rsidR="00A55E21" w:rsidRPr="00A55E21" w:rsidRDefault="00A55E21" w:rsidP="00A55E21">
      <w:pPr>
        <w:numPr>
          <w:ilvl w:val="1"/>
          <w:numId w:val="3"/>
        </w:numPr>
      </w:pPr>
      <w:r w:rsidRPr="00A55E21">
        <w:rPr>
          <w:i/>
          <w:iCs/>
        </w:rPr>
        <w:t>Risk Level:</w:t>
      </w:r>
      <w:r w:rsidRPr="00A55E21">
        <w:t xml:space="preserve"> High</w:t>
      </w:r>
    </w:p>
    <w:p w14:paraId="510B6292" w14:textId="77777777" w:rsidR="00A55E21" w:rsidRPr="00A55E21" w:rsidRDefault="00A55E21" w:rsidP="00A55E21">
      <w:pPr>
        <w:numPr>
          <w:ilvl w:val="1"/>
          <w:numId w:val="3"/>
        </w:numPr>
      </w:pPr>
      <w:r w:rsidRPr="00A55E21">
        <w:rPr>
          <w:i/>
          <w:iCs/>
        </w:rPr>
        <w:t>Details:</w:t>
      </w:r>
      <w:r w:rsidRPr="00A55E21">
        <w:t xml:space="preserve"> Encryption measures are not in place to ensure the confidentiality of customers' credit card information. This exposes sensitive data to potential breaches, affecting both regulatory compliance and customer trust.</w:t>
      </w:r>
    </w:p>
    <w:p w14:paraId="3CD15A59" w14:textId="77777777" w:rsidR="00A55E21" w:rsidRPr="00A55E21" w:rsidRDefault="00A55E21" w:rsidP="00A55E21">
      <w:pPr>
        <w:numPr>
          <w:ilvl w:val="0"/>
          <w:numId w:val="3"/>
        </w:numPr>
      </w:pPr>
      <w:r w:rsidRPr="00A55E21">
        <w:rPr>
          <w:b/>
          <w:bCs/>
        </w:rPr>
        <w:t>Security Controls Deficiency:</w:t>
      </w:r>
    </w:p>
    <w:p w14:paraId="4683E3F8" w14:textId="77777777" w:rsidR="00A55E21" w:rsidRPr="00A55E21" w:rsidRDefault="00A55E21" w:rsidP="00A55E21">
      <w:pPr>
        <w:numPr>
          <w:ilvl w:val="1"/>
          <w:numId w:val="3"/>
        </w:numPr>
      </w:pPr>
      <w:r w:rsidRPr="00A55E21">
        <w:rPr>
          <w:i/>
          <w:iCs/>
        </w:rPr>
        <w:t>Risk Level:</w:t>
      </w:r>
      <w:r w:rsidRPr="00A55E21">
        <w:t xml:space="preserve"> High</w:t>
      </w:r>
    </w:p>
    <w:p w14:paraId="4CCD808D" w14:textId="77777777" w:rsidR="00A55E21" w:rsidRPr="00A55E21" w:rsidRDefault="00A55E21" w:rsidP="00A55E21">
      <w:pPr>
        <w:numPr>
          <w:ilvl w:val="1"/>
          <w:numId w:val="3"/>
        </w:numPr>
      </w:pPr>
      <w:r w:rsidRPr="00A55E21">
        <w:rPr>
          <w:i/>
          <w:iCs/>
        </w:rPr>
        <w:t>Details:</w:t>
      </w:r>
      <w:r w:rsidRPr="00A55E21">
        <w:t xml:space="preserve"> The absence of an intrusion detection system (IDS) and gaps in other security controls may result in unauthorized access and compromise of critical data.</w:t>
      </w:r>
    </w:p>
    <w:p w14:paraId="02C98ACD" w14:textId="77777777" w:rsidR="00A55E21" w:rsidRPr="00A55E21" w:rsidRDefault="00A55E21" w:rsidP="00A55E21">
      <w:pPr>
        <w:numPr>
          <w:ilvl w:val="0"/>
          <w:numId w:val="3"/>
        </w:numPr>
      </w:pPr>
      <w:r w:rsidRPr="00A55E21">
        <w:rPr>
          <w:b/>
          <w:bCs/>
        </w:rPr>
        <w:t>Lack of Disaster Recovery Plans:</w:t>
      </w:r>
    </w:p>
    <w:p w14:paraId="08DE8B54" w14:textId="77777777" w:rsidR="00A55E21" w:rsidRPr="00A55E21" w:rsidRDefault="00A55E21" w:rsidP="00A55E21">
      <w:pPr>
        <w:numPr>
          <w:ilvl w:val="1"/>
          <w:numId w:val="3"/>
        </w:numPr>
      </w:pPr>
      <w:r w:rsidRPr="00A55E21">
        <w:rPr>
          <w:i/>
          <w:iCs/>
        </w:rPr>
        <w:t>Risk Level:</w:t>
      </w:r>
      <w:r w:rsidRPr="00A55E21">
        <w:t xml:space="preserve"> High</w:t>
      </w:r>
    </w:p>
    <w:p w14:paraId="5C93D97A" w14:textId="77777777" w:rsidR="00A55E21" w:rsidRPr="00A55E21" w:rsidRDefault="00A55E21" w:rsidP="00A55E21">
      <w:pPr>
        <w:numPr>
          <w:ilvl w:val="1"/>
          <w:numId w:val="3"/>
        </w:numPr>
      </w:pPr>
      <w:r w:rsidRPr="00A55E21">
        <w:rPr>
          <w:i/>
          <w:iCs/>
        </w:rPr>
        <w:t>Details:</w:t>
      </w:r>
      <w:r w:rsidRPr="00A55E21">
        <w:t xml:space="preserve"> No disaster recovery plans are currently in place, and the absence of regular data backups poses a substantial risk in the event of system failures or security breaches.</w:t>
      </w:r>
    </w:p>
    <w:p w14:paraId="2F0B047D" w14:textId="77777777" w:rsidR="00A55E21" w:rsidRPr="00A55E21" w:rsidRDefault="00A55E21" w:rsidP="00A55E21">
      <w:pPr>
        <w:numPr>
          <w:ilvl w:val="0"/>
          <w:numId w:val="3"/>
        </w:numPr>
      </w:pPr>
      <w:r w:rsidRPr="00A55E21">
        <w:rPr>
          <w:b/>
          <w:bCs/>
        </w:rPr>
        <w:t>Non-Compliance with Regulations:</w:t>
      </w:r>
    </w:p>
    <w:p w14:paraId="54B7FE89" w14:textId="77777777" w:rsidR="00A55E21" w:rsidRPr="00A55E21" w:rsidRDefault="00A55E21" w:rsidP="00A55E21">
      <w:pPr>
        <w:numPr>
          <w:ilvl w:val="1"/>
          <w:numId w:val="3"/>
        </w:numPr>
      </w:pPr>
      <w:r w:rsidRPr="00A55E21">
        <w:rPr>
          <w:i/>
          <w:iCs/>
        </w:rPr>
        <w:t>Risk Level:</w:t>
      </w:r>
      <w:r w:rsidRPr="00A55E21">
        <w:t xml:space="preserve"> High</w:t>
      </w:r>
    </w:p>
    <w:p w14:paraId="31ACA06B" w14:textId="77777777" w:rsidR="00A55E21" w:rsidRPr="00A55E21" w:rsidRDefault="00A55E21" w:rsidP="00A55E21">
      <w:pPr>
        <w:numPr>
          <w:ilvl w:val="1"/>
          <w:numId w:val="3"/>
        </w:numPr>
      </w:pPr>
      <w:r w:rsidRPr="00A55E21">
        <w:rPr>
          <w:i/>
          <w:iCs/>
        </w:rPr>
        <w:t>Details:</w:t>
      </w:r>
      <w:r w:rsidRPr="00A55E21">
        <w:t xml:space="preserve"> Botium Toys is not fully compliant with U.S. and international regulations and standards, including GDPR, PCI DSS, and NIST CSF. This exposes the organization to potential legal and financial repercussions.</w:t>
      </w:r>
    </w:p>
    <w:p w14:paraId="2D506D72" w14:textId="77777777" w:rsidR="00A55E21" w:rsidRDefault="00A55E21" w:rsidP="00A55E21">
      <w:pPr>
        <w:rPr>
          <w:b/>
          <w:bCs/>
        </w:rPr>
      </w:pPr>
    </w:p>
    <w:p w14:paraId="29D627EA" w14:textId="77777777" w:rsidR="00A55E21" w:rsidRDefault="00A55E21" w:rsidP="00A55E21">
      <w:pPr>
        <w:rPr>
          <w:b/>
          <w:bCs/>
        </w:rPr>
      </w:pPr>
    </w:p>
    <w:p w14:paraId="21AEEC22" w14:textId="77777777" w:rsidR="00A55E21" w:rsidRDefault="00A55E21" w:rsidP="00A55E21">
      <w:pPr>
        <w:rPr>
          <w:b/>
          <w:bCs/>
        </w:rPr>
      </w:pPr>
    </w:p>
    <w:p w14:paraId="42650E93" w14:textId="77777777" w:rsidR="00A55E21" w:rsidRDefault="00A55E21" w:rsidP="00A55E21">
      <w:pPr>
        <w:rPr>
          <w:b/>
          <w:bCs/>
        </w:rPr>
      </w:pPr>
    </w:p>
    <w:p w14:paraId="54B301BA" w14:textId="77777777" w:rsidR="00A55E21" w:rsidRDefault="00A55E21" w:rsidP="00A55E21">
      <w:pPr>
        <w:rPr>
          <w:b/>
          <w:bCs/>
        </w:rPr>
      </w:pPr>
    </w:p>
    <w:p w14:paraId="4692E9C2" w14:textId="39ED03AE" w:rsidR="00A55E21" w:rsidRPr="00A55E21" w:rsidRDefault="00A55E21" w:rsidP="00A55E21">
      <w:pPr>
        <w:rPr>
          <w:b/>
          <w:bCs/>
        </w:rPr>
      </w:pPr>
      <w:r w:rsidRPr="00A55E21">
        <w:rPr>
          <w:b/>
          <w:bCs/>
        </w:rPr>
        <w:lastRenderedPageBreak/>
        <w:t>Risk Mitigation Strategies:</w:t>
      </w:r>
    </w:p>
    <w:p w14:paraId="0D1E9CDC" w14:textId="77777777" w:rsidR="00A55E21" w:rsidRPr="00A55E21" w:rsidRDefault="00A55E21" w:rsidP="00A55E21">
      <w:r w:rsidRPr="00A55E21">
        <w:t>To address these identified risks, the following immediate actions are recommended:</w:t>
      </w:r>
    </w:p>
    <w:p w14:paraId="6A744E2E" w14:textId="77777777" w:rsidR="00A55E21" w:rsidRPr="00A55E21" w:rsidRDefault="00A55E21" w:rsidP="00A55E21">
      <w:pPr>
        <w:numPr>
          <w:ilvl w:val="0"/>
          <w:numId w:val="2"/>
        </w:numPr>
      </w:pPr>
      <w:r w:rsidRPr="00A55E21">
        <w:rPr>
          <w:b/>
          <w:bCs/>
        </w:rPr>
        <w:t>Asset Management Enhancement:</w:t>
      </w:r>
    </w:p>
    <w:p w14:paraId="0AE825A3" w14:textId="77777777" w:rsidR="00A55E21" w:rsidRPr="00A55E21" w:rsidRDefault="00A55E21" w:rsidP="00A55E21">
      <w:pPr>
        <w:numPr>
          <w:ilvl w:val="1"/>
          <w:numId w:val="2"/>
        </w:numPr>
      </w:pPr>
      <w:r w:rsidRPr="00A55E21">
        <w:t>Dedicate resources to identify and classify assets.</w:t>
      </w:r>
    </w:p>
    <w:p w14:paraId="06F89969" w14:textId="77777777" w:rsidR="00A55E21" w:rsidRPr="00A55E21" w:rsidRDefault="00A55E21" w:rsidP="00A55E21">
      <w:pPr>
        <w:numPr>
          <w:ilvl w:val="1"/>
          <w:numId w:val="2"/>
        </w:numPr>
      </w:pPr>
      <w:r w:rsidRPr="00A55E21">
        <w:t>Determine the impact of potential asset loss on business continuity.</w:t>
      </w:r>
    </w:p>
    <w:p w14:paraId="0A2217A8" w14:textId="77777777" w:rsidR="00A55E21" w:rsidRPr="00A55E21" w:rsidRDefault="00A55E21" w:rsidP="00A55E21">
      <w:pPr>
        <w:numPr>
          <w:ilvl w:val="0"/>
          <w:numId w:val="2"/>
        </w:numPr>
      </w:pPr>
      <w:r w:rsidRPr="00A55E21">
        <w:rPr>
          <w:b/>
          <w:bCs/>
        </w:rPr>
        <w:t>Strengthen Access Controls:</w:t>
      </w:r>
    </w:p>
    <w:p w14:paraId="58F23895" w14:textId="77777777" w:rsidR="00A55E21" w:rsidRPr="00A55E21" w:rsidRDefault="00A55E21" w:rsidP="00A55E21">
      <w:pPr>
        <w:numPr>
          <w:ilvl w:val="1"/>
          <w:numId w:val="2"/>
        </w:numPr>
      </w:pPr>
      <w:r w:rsidRPr="00A55E21">
        <w:t>Implement access controls emphasizing least privilege and separation of duties.</w:t>
      </w:r>
    </w:p>
    <w:p w14:paraId="5F71A0F1" w14:textId="77777777" w:rsidR="00A55E21" w:rsidRPr="00A55E21" w:rsidRDefault="00A55E21" w:rsidP="00A55E21">
      <w:pPr>
        <w:numPr>
          <w:ilvl w:val="0"/>
          <w:numId w:val="2"/>
        </w:numPr>
      </w:pPr>
      <w:r w:rsidRPr="00A55E21">
        <w:rPr>
          <w:b/>
          <w:bCs/>
        </w:rPr>
        <w:t>Enhance Data Protection Measures:</w:t>
      </w:r>
    </w:p>
    <w:p w14:paraId="25381E36" w14:textId="77777777" w:rsidR="00A55E21" w:rsidRPr="00A55E21" w:rsidRDefault="00A55E21" w:rsidP="00A55E21">
      <w:pPr>
        <w:numPr>
          <w:ilvl w:val="1"/>
          <w:numId w:val="2"/>
        </w:numPr>
      </w:pPr>
      <w:r w:rsidRPr="00A55E21">
        <w:t>Implement encryption measures to ensure confidentiality, especially for credit card information.</w:t>
      </w:r>
    </w:p>
    <w:p w14:paraId="74EBBD3A" w14:textId="77777777" w:rsidR="00A55E21" w:rsidRPr="00A55E21" w:rsidRDefault="00A55E21" w:rsidP="00A55E21">
      <w:pPr>
        <w:numPr>
          <w:ilvl w:val="0"/>
          <w:numId w:val="2"/>
        </w:numPr>
      </w:pPr>
      <w:r w:rsidRPr="00A55E21">
        <w:rPr>
          <w:b/>
          <w:bCs/>
        </w:rPr>
        <w:t>Optimize Security Controls:</w:t>
      </w:r>
    </w:p>
    <w:p w14:paraId="12C76271" w14:textId="77777777" w:rsidR="00A55E21" w:rsidRPr="00A55E21" w:rsidRDefault="00A55E21" w:rsidP="00A55E21">
      <w:pPr>
        <w:numPr>
          <w:ilvl w:val="1"/>
          <w:numId w:val="2"/>
        </w:numPr>
      </w:pPr>
      <w:r w:rsidRPr="00A55E21">
        <w:t>Install and configure an intrusion detection system (IDS) for improved security monitoring.</w:t>
      </w:r>
    </w:p>
    <w:p w14:paraId="06185302" w14:textId="77777777" w:rsidR="00A55E21" w:rsidRPr="00A55E21" w:rsidRDefault="00A55E21" w:rsidP="00A55E21">
      <w:pPr>
        <w:numPr>
          <w:ilvl w:val="0"/>
          <w:numId w:val="2"/>
        </w:numPr>
      </w:pPr>
      <w:r w:rsidRPr="00A55E21">
        <w:rPr>
          <w:b/>
          <w:bCs/>
        </w:rPr>
        <w:t>Develop Disaster Recovery Plans:</w:t>
      </w:r>
    </w:p>
    <w:p w14:paraId="6E3531EA" w14:textId="77777777" w:rsidR="00A55E21" w:rsidRPr="00A55E21" w:rsidRDefault="00A55E21" w:rsidP="00A55E21">
      <w:pPr>
        <w:numPr>
          <w:ilvl w:val="1"/>
          <w:numId w:val="2"/>
        </w:numPr>
      </w:pPr>
      <w:r w:rsidRPr="00A55E21">
        <w:t>Establish comprehensive disaster recovery plans and ensure regular backups of critical data.</w:t>
      </w:r>
    </w:p>
    <w:p w14:paraId="09C8D513" w14:textId="77777777" w:rsidR="00A55E21" w:rsidRPr="00A55E21" w:rsidRDefault="00A55E21" w:rsidP="00A55E21">
      <w:pPr>
        <w:numPr>
          <w:ilvl w:val="0"/>
          <w:numId w:val="2"/>
        </w:numPr>
      </w:pPr>
      <w:r w:rsidRPr="00A55E21">
        <w:rPr>
          <w:b/>
          <w:bCs/>
        </w:rPr>
        <w:t>Achieve Compliance:</w:t>
      </w:r>
    </w:p>
    <w:p w14:paraId="78A2DF23" w14:textId="77777777" w:rsidR="00A55E21" w:rsidRPr="00A55E21" w:rsidRDefault="00A55E21" w:rsidP="00A55E21">
      <w:pPr>
        <w:numPr>
          <w:ilvl w:val="1"/>
          <w:numId w:val="2"/>
        </w:numPr>
      </w:pPr>
      <w:r w:rsidRPr="00A55E21">
        <w:t>Implement controls and best practices to fully adhere to U.S. and international regulations and standards.</w:t>
      </w:r>
    </w:p>
    <w:p w14:paraId="6C8C8178" w14:textId="77777777" w:rsidR="00A55E21" w:rsidRDefault="00A55E21" w:rsidP="00A55E21">
      <w:pPr>
        <w:rPr>
          <w:b/>
          <w:bCs/>
        </w:rPr>
      </w:pPr>
    </w:p>
    <w:p w14:paraId="1B574C7C" w14:textId="72561C67" w:rsidR="00A55E21" w:rsidRPr="00A55E21" w:rsidRDefault="00A55E21" w:rsidP="00A55E21">
      <w:pPr>
        <w:rPr>
          <w:b/>
          <w:bCs/>
        </w:rPr>
      </w:pPr>
      <w:r w:rsidRPr="00A55E21">
        <w:rPr>
          <w:b/>
          <w:bCs/>
        </w:rPr>
        <w:t>Urgency and Next Steps:</w:t>
      </w:r>
    </w:p>
    <w:p w14:paraId="7F1DF3CE" w14:textId="77777777" w:rsidR="00A55E21" w:rsidRPr="00A55E21" w:rsidRDefault="00A55E21" w:rsidP="00A55E21">
      <w:r w:rsidRPr="00A55E21">
        <w:t>Given the high level of risks identified, urgent attention and immediate action are imperative. We recommend convening a meeting of the relevant stakeholders to discuss these findings, their potential impacts, and the proposed mitigation strategies.</w:t>
      </w:r>
    </w:p>
    <w:p w14:paraId="3B1F1FF8" w14:textId="77777777" w:rsidR="00A55E21" w:rsidRPr="00A55E21" w:rsidRDefault="00A55E21" w:rsidP="00A55E21">
      <w:r w:rsidRPr="00A55E21">
        <w:t>I will be available to provide further clarification and support as needed. Please do not hesitate to reach out if you have any questions or require additional information.</w:t>
      </w:r>
    </w:p>
    <w:p w14:paraId="341A49C8" w14:textId="77777777" w:rsidR="00A55E21" w:rsidRPr="00A55E21" w:rsidRDefault="00A55E21" w:rsidP="00A55E21">
      <w:r w:rsidRPr="00A55E21">
        <w:t>Thank you for your prompt attention to this matter.</w:t>
      </w:r>
    </w:p>
    <w:p w14:paraId="6F8D4B94" w14:textId="77777777" w:rsidR="00A55E21" w:rsidRDefault="00A55E21" w:rsidP="00A55E21">
      <w:r w:rsidRPr="00A55E21">
        <w:t>Best Regards,</w:t>
      </w:r>
    </w:p>
    <w:p w14:paraId="4CF14C3C" w14:textId="77777777" w:rsidR="00A55E21" w:rsidRPr="00A55E21" w:rsidRDefault="00A55E21" w:rsidP="00A55E21"/>
    <w:p w14:paraId="3FC1C3F3" w14:textId="4B24802E" w:rsidR="00A55E21" w:rsidRDefault="00A55E21" w:rsidP="00A55E21">
      <w:r>
        <w:t>Antonio DI Vaio</w:t>
      </w:r>
    </w:p>
    <w:p w14:paraId="621D229E" w14:textId="0423A512" w:rsidR="00A55E21" w:rsidRDefault="00A55E21" w:rsidP="00A55E21">
      <w:r>
        <w:t>Cyber Security Analyst</w:t>
      </w:r>
    </w:p>
    <w:p w14:paraId="126CD570" w14:textId="66B92D8D" w:rsidR="00117505" w:rsidRDefault="00A55E21">
      <w:r w:rsidRPr="00A55E21">
        <w:t>https://www.linkedin.com/in/antonio-di-vaio/</w:t>
      </w:r>
    </w:p>
    <w:sectPr w:rsidR="00117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241"/>
    <w:multiLevelType w:val="hybridMultilevel"/>
    <w:tmpl w:val="13EEF82A"/>
    <w:lvl w:ilvl="0" w:tplc="6262D328">
      <w:start w:val="1"/>
      <w:numFmt w:val="bullet"/>
      <w:lvlText w:val="•"/>
      <w:lvlJc w:val="left"/>
      <w:pPr>
        <w:ind w:left="720" w:hanging="360"/>
      </w:pPr>
      <w:rPr>
        <w:rFonts w:ascii="Calibri" w:eastAsia="Calibri" w:hAnsi="Calibri" w:cs="Calibri"/>
        <w:b w:val="0"/>
        <w:i w:val="0"/>
        <w:strike w:val="0"/>
        <w:dstrike w:val="0"/>
        <w:color w:val="584A3A"/>
        <w:sz w:val="18"/>
        <w:szCs w:val="18"/>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52A11"/>
    <w:multiLevelType w:val="multilevel"/>
    <w:tmpl w:val="EDD6C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E86F4A"/>
    <w:multiLevelType w:val="multilevel"/>
    <w:tmpl w:val="609A4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765079">
    <w:abstractNumId w:val="1"/>
  </w:num>
  <w:num w:numId="2" w16cid:durableId="1877355315">
    <w:abstractNumId w:val="2"/>
  </w:num>
  <w:num w:numId="3" w16cid:durableId="211590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21"/>
    <w:rsid w:val="00117505"/>
    <w:rsid w:val="003274F6"/>
    <w:rsid w:val="00A55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4F42D9"/>
  <w15:chartTrackingRefBased/>
  <w15:docId w15:val="{0AE2E90F-9BB9-F84F-ACA1-F56D5844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E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E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330">
      <w:bodyDiv w:val="1"/>
      <w:marLeft w:val="0"/>
      <w:marRight w:val="0"/>
      <w:marTop w:val="0"/>
      <w:marBottom w:val="0"/>
      <w:divBdr>
        <w:top w:val="none" w:sz="0" w:space="0" w:color="auto"/>
        <w:left w:val="none" w:sz="0" w:space="0" w:color="auto"/>
        <w:bottom w:val="none" w:sz="0" w:space="0" w:color="auto"/>
        <w:right w:val="none" w:sz="0" w:space="0" w:color="auto"/>
      </w:divBdr>
    </w:div>
    <w:div w:id="280848242">
      <w:bodyDiv w:val="1"/>
      <w:marLeft w:val="0"/>
      <w:marRight w:val="0"/>
      <w:marTop w:val="0"/>
      <w:marBottom w:val="0"/>
      <w:divBdr>
        <w:top w:val="none" w:sz="0" w:space="0" w:color="auto"/>
        <w:left w:val="none" w:sz="0" w:space="0" w:color="auto"/>
        <w:bottom w:val="none" w:sz="0" w:space="0" w:color="auto"/>
        <w:right w:val="none" w:sz="0" w:space="0" w:color="auto"/>
      </w:divBdr>
    </w:div>
    <w:div w:id="89466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Di Vaio (2022548)</dc:creator>
  <cp:keywords/>
  <dc:description/>
  <cp:lastModifiedBy>Antonio Di Vaio (2022548)</cp:lastModifiedBy>
  <cp:revision>1</cp:revision>
  <dcterms:created xsi:type="dcterms:W3CDTF">2024-02-05T10:56:00Z</dcterms:created>
  <dcterms:modified xsi:type="dcterms:W3CDTF">2024-02-05T11:04:00Z</dcterms:modified>
</cp:coreProperties>
</file>