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6557009</wp:posOffset>
            </wp:positionH>
            <wp:positionV relativeFrom="page">
              <wp:posOffset>9182100</wp:posOffset>
            </wp:positionV>
            <wp:extent cx="534670" cy="537834"/>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4670" cy="5378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2329180</wp:posOffset>
            </wp:positionH>
            <wp:positionV relativeFrom="page">
              <wp:posOffset>2463800</wp:posOffset>
            </wp:positionV>
            <wp:extent cx="582930" cy="318248"/>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2930" cy="318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2053589</wp:posOffset>
            </wp:positionV>
            <wp:extent cx="438150" cy="441302"/>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8150" cy="4413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6553200</wp:posOffset>
            </wp:positionH>
            <wp:positionV relativeFrom="page">
              <wp:posOffset>2098040</wp:posOffset>
            </wp:positionV>
            <wp:extent cx="422909" cy="1123549"/>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2909" cy="112354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5877560</wp:posOffset>
            </wp:positionH>
            <wp:positionV relativeFrom="page">
              <wp:posOffset>1898650</wp:posOffset>
            </wp:positionV>
            <wp:extent cx="412750" cy="608097"/>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2750" cy="60809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5949950</wp:posOffset>
            </wp:positionH>
            <wp:positionV relativeFrom="page">
              <wp:posOffset>2848610</wp:posOffset>
            </wp:positionV>
            <wp:extent cx="254000" cy="420198"/>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4000" cy="4201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5967730</wp:posOffset>
            </wp:positionH>
            <wp:positionV relativeFrom="page">
              <wp:posOffset>3318510</wp:posOffset>
            </wp:positionV>
            <wp:extent cx="218440" cy="296454"/>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18440" cy="29645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6591300</wp:posOffset>
            </wp:positionH>
            <wp:positionV relativeFrom="page">
              <wp:posOffset>279400</wp:posOffset>
            </wp:positionV>
            <wp:extent cx="406400" cy="206375"/>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06400" cy="20637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wp:posOffset>
            </wp:positionH>
            <wp:positionV relativeFrom="page">
              <wp:posOffset>279400</wp:posOffset>
            </wp:positionV>
            <wp:extent cx="6629400" cy="94488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629400" cy="9448800"/>
                    </a:xfrm>
                    <a:prstGeom prst="rect"/>
                  </pic:spPr>
                </pic:pic>
              </a:graphicData>
            </a:graphic>
          </wp:anchor>
        </w:drawing>
      </w:r>
    </w:p>
    <w:tbl>
      <w:tblPr>
        <w:tblW w:type="auto" w:w="0"/>
        <w:tblLayout w:type="fixed"/>
        <w:tblLook w:firstColumn="1" w:firstRow="1" w:lastColumn="0" w:lastRow="0" w:noHBand="0" w:noVBand="1" w:val="04A0"/>
        <w:tblInd w:w="0.0" w:type="dxa"/>
      </w:tblPr>
      <w:tblGrid>
        <w:gridCol w:w="3408"/>
        <w:gridCol w:w="3408"/>
        <w:gridCol w:w="3408"/>
      </w:tblGrid>
      <w:tr>
        <w:trPr>
          <w:trHeight w:hRule="exact" w:val="194"/>
        </w:trPr>
        <w:tc>
          <w:tcPr>
            <w:tcW w:type="dxa" w:w="3116"/>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FZHLJW" w:hAnsi="FZHLJW" w:eastAsia="FZHLJW"/>
                <w:b w:val="0"/>
                <w:i w:val="0"/>
                <w:color w:val="221F1F"/>
                <w:sz w:val="24"/>
              </w:rPr>
              <w:t>综  述</w:t>
            </w:r>
          </w:p>
        </w:tc>
        <w:tc>
          <w:tcPr>
            <w:tcW w:type="dxa" w:w="6060"/>
            <w:tcBorders/>
            <w:tcMar>
              <w:start w:w="0" w:type="dxa"/>
              <w:end w:w="0" w:type="dxa"/>
            </w:tcMar>
          </w:tcPr>
          <w:p>
            <w:pPr>
              <w:autoSpaceDN w:val="0"/>
              <w:autoSpaceDE w:val="0"/>
              <w:widowControl/>
              <w:spacing w:line="185" w:lineRule="auto" w:before="10" w:after="0"/>
              <w:ind w:left="0" w:right="46" w:firstLine="0"/>
              <w:jc w:val="right"/>
            </w:pPr>
            <w:r>
              <w:rPr>
                <w:rFonts w:ascii="FZY3JW" w:hAnsi="FZY3JW" w:eastAsia="FZY3JW"/>
                <w:b w:val="0"/>
                <w:i w:val="0"/>
                <w:color w:val="221F1F"/>
                <w:sz w:val="16"/>
              </w:rPr>
              <w:t xml:space="preserve">中国组织工程研究 </w:t>
            </w:r>
          </w:p>
        </w:tc>
        <w:tc>
          <w:tcPr>
            <w:tcW w:type="dxa" w:w="1020"/>
            <w:vMerge w:val="restart"/>
            <w:tcBorders/>
            <w:tcMar>
              <w:start w:w="0" w:type="dxa"/>
              <w:end w:w="0" w:type="dxa"/>
            </w:tcMar>
            <w:tcMar>
              <w:start w:w="0" w:type="dxa"/>
              <w:end w:w="0" w:type="dxa"/>
            </w:tcMar>
          </w:tcPr>
          <w:p>
            <w:pPr>
              <w:autoSpaceDN w:val="0"/>
              <w:autoSpaceDE w:val="0"/>
              <w:widowControl/>
              <w:spacing w:line="197" w:lineRule="auto" w:before="256" w:after="0"/>
              <w:ind w:left="0" w:right="0" w:firstLine="0"/>
              <w:jc w:val="center"/>
            </w:pPr>
            <w:r>
              <w:rPr>
                <w:rFonts w:ascii="Calibri" w:hAnsi="Calibri" w:eastAsia="Calibri"/>
                <w:b/>
                <w:i/>
                <w:color w:val="221F1F"/>
                <w:sz w:val="14"/>
              </w:rPr>
              <w:t>www.CJTER.com</w:t>
            </w:r>
          </w:p>
        </w:tc>
      </w:tr>
      <w:tr>
        <w:trPr>
          <w:trHeight w:hRule="exact" w:val="234"/>
        </w:trPr>
        <w:tc>
          <w:tcPr>
            <w:tcW w:type="dxa" w:w="3408"/>
            <w:vMerge/>
            <w:tcBorders/>
          </w:tcPr>
          <w:p/>
        </w:tc>
        <w:tc>
          <w:tcPr>
            <w:tcW w:type="dxa" w:w="6060"/>
            <w:tcBorders/>
            <w:tcMar>
              <w:start w:w="0" w:type="dxa"/>
              <w:end w:w="0" w:type="dxa"/>
            </w:tcMar>
          </w:tcPr>
          <w:p>
            <w:pPr>
              <w:autoSpaceDN w:val="0"/>
              <w:autoSpaceDE w:val="0"/>
              <w:widowControl/>
              <w:spacing w:line="197" w:lineRule="auto" w:before="24" w:after="0"/>
              <w:ind w:left="0" w:right="86" w:firstLine="0"/>
              <w:jc w:val="right"/>
            </w:pPr>
            <w:r>
              <w:rPr>
                <w:rFonts w:ascii="Calibri" w:hAnsi="Calibri" w:eastAsia="Calibri"/>
                <w:b w:val="0"/>
                <w:i w:val="0"/>
                <w:color w:val="221F1F"/>
                <w:sz w:val="18"/>
              </w:rPr>
              <w:t>Chinese Journal of Tissue Engineering Research</w:t>
            </w:r>
          </w:p>
        </w:tc>
        <w:tc>
          <w:tcPr>
            <w:tcW w:type="dxa" w:w="3408"/>
            <w:vMerge/>
            <w:tcBorders/>
          </w:tcPr>
          <w:p/>
        </w:tc>
      </w:tr>
    </w:tbl>
    <w:p>
      <w:pPr>
        <w:autoSpaceDN w:val="0"/>
        <w:autoSpaceDE w:val="0"/>
        <w:widowControl/>
        <w:spacing w:line="199" w:lineRule="auto" w:before="30" w:after="560"/>
        <w:ind w:left="0" w:right="0" w:firstLine="0"/>
        <w:jc w:val="left"/>
      </w:pPr>
      <w:r>
        <w:rPr>
          <w:rFonts w:ascii="SimHei" w:hAnsi="SimHei" w:eastAsia="SimHei"/>
          <w:b w:val="0"/>
          <w:i w:val="0"/>
          <w:color w:val="221F1F"/>
          <w:sz w:val="33"/>
        </w:rPr>
        <w:t>中医药联合医用水凝胶治疗疾病的策略及意义</w:t>
      </w:r>
    </w:p>
    <w:tbl>
      <w:tblPr>
        <w:tblW w:type="auto" w:w="0"/>
        <w:tblLayout w:type="fixed"/>
        <w:tblLook w:firstColumn="1" w:firstRow="1" w:lastColumn="0" w:lastRow="0" w:noHBand="0" w:noVBand="1" w:val="04A0"/>
        <w:tblInd w:w="0.0" w:type="dxa"/>
      </w:tblPr>
      <w:tblGrid>
        <w:gridCol w:w="786"/>
        <w:gridCol w:w="786"/>
        <w:gridCol w:w="786"/>
        <w:gridCol w:w="786"/>
        <w:gridCol w:w="786"/>
        <w:gridCol w:w="786"/>
        <w:gridCol w:w="786"/>
        <w:gridCol w:w="786"/>
        <w:gridCol w:w="786"/>
        <w:gridCol w:w="786"/>
        <w:gridCol w:w="786"/>
        <w:gridCol w:w="786"/>
        <w:gridCol w:w="786"/>
      </w:tblGrid>
      <w:tr>
        <w:trPr>
          <w:trHeight w:hRule="exact" w:val="436"/>
        </w:trPr>
        <w:tc>
          <w:tcPr>
            <w:tcW w:type="dxa" w:w="516"/>
            <w:tcBorders/>
            <w:tcMar>
              <w:start w:w="0" w:type="dxa"/>
              <w:end w:w="0" w:type="dxa"/>
            </w:tcMar>
          </w:tcPr>
          <w:p>
            <w:pPr>
              <w:autoSpaceDN w:val="0"/>
              <w:autoSpaceDE w:val="0"/>
              <w:widowControl/>
              <w:spacing w:line="182" w:lineRule="auto" w:before="80" w:after="0"/>
              <w:ind w:left="0" w:right="0" w:firstLine="0"/>
              <w:jc w:val="center"/>
            </w:pPr>
            <w:r>
              <w:rPr>
                <w:rFonts w:ascii="FZY3JW" w:hAnsi="FZY3JW" w:eastAsia="FZY3JW"/>
                <w:b w:val="0"/>
                <w:i w:val="0"/>
                <w:color w:val="221F1F"/>
                <w:sz w:val="17"/>
              </w:rPr>
              <w:t>毕玉杰</w:t>
            </w:r>
          </w:p>
        </w:tc>
        <w:tc>
          <w:tcPr>
            <w:tcW w:type="dxa" w:w="920"/>
            <w:tcBorders/>
            <w:tcMar>
              <w:start w:w="0" w:type="dxa"/>
              <w:end w:w="0" w:type="dxa"/>
            </w:tcMar>
          </w:tcPr>
          <w:p>
            <w:pPr>
              <w:autoSpaceDN w:val="0"/>
              <w:autoSpaceDE w:val="0"/>
              <w:widowControl/>
              <w:spacing w:line="202" w:lineRule="auto" w:before="6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0"/>
              </w:rPr>
              <w:t>，</w:t>
            </w:r>
            <w:r>
              <w:rPr>
                <w:rFonts w:ascii="Calibri" w:hAnsi="Calibri" w:eastAsia="Calibri"/>
                <w:b w:val="0"/>
                <w:i w:val="0"/>
                <w:color w:val="221F1F"/>
                <w:sz w:val="10"/>
              </w:rPr>
              <w:t>2</w:t>
            </w:r>
            <w:r>
              <w:rPr>
                <w:rFonts w:ascii="FZY3JW" w:hAnsi="FZY3JW" w:eastAsia="FZY3JW"/>
                <w:b w:val="0"/>
                <w:i w:val="0"/>
                <w:color w:val="221F1F"/>
                <w:sz w:val="17"/>
              </w:rPr>
              <w:t>，马笃军</w:t>
            </w:r>
          </w:p>
        </w:tc>
        <w:tc>
          <w:tcPr>
            <w:tcW w:type="dxa" w:w="920"/>
            <w:tcBorders/>
            <w:tcMar>
              <w:start w:w="0" w:type="dxa"/>
              <w:end w:w="0" w:type="dxa"/>
            </w:tcMar>
          </w:tcPr>
          <w:p>
            <w:pPr>
              <w:autoSpaceDN w:val="0"/>
              <w:autoSpaceDE w:val="0"/>
              <w:widowControl/>
              <w:spacing w:line="202" w:lineRule="auto" w:before="6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0"/>
              </w:rPr>
              <w:t>，</w:t>
            </w:r>
            <w:r>
              <w:rPr>
                <w:rFonts w:ascii="Calibri" w:hAnsi="Calibri" w:eastAsia="Calibri"/>
                <w:b w:val="0"/>
                <w:i w:val="0"/>
                <w:color w:val="221F1F"/>
                <w:sz w:val="10"/>
              </w:rPr>
              <w:t>2</w:t>
            </w:r>
            <w:r>
              <w:rPr>
                <w:rFonts w:ascii="FZY3JW" w:hAnsi="FZY3JW" w:eastAsia="FZY3JW"/>
                <w:b w:val="0"/>
                <w:i w:val="0"/>
                <w:color w:val="221F1F"/>
                <w:sz w:val="17"/>
              </w:rPr>
              <w:t>，彭力平</w:t>
            </w:r>
          </w:p>
        </w:tc>
        <w:tc>
          <w:tcPr>
            <w:tcW w:type="dxa" w:w="780"/>
            <w:tcBorders/>
            <w:tcMar>
              <w:start w:w="0" w:type="dxa"/>
              <w:end w:w="0" w:type="dxa"/>
            </w:tcMar>
          </w:tcPr>
          <w:p>
            <w:pPr>
              <w:autoSpaceDN w:val="0"/>
              <w:autoSpaceDE w:val="0"/>
              <w:widowControl/>
              <w:spacing w:line="192" w:lineRule="auto" w:before="7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7"/>
              </w:rPr>
              <w:t>，周紫琼</w:t>
            </w:r>
          </w:p>
        </w:tc>
        <w:tc>
          <w:tcPr>
            <w:tcW w:type="dxa" w:w="680"/>
            <w:tcBorders/>
            <w:tcMar>
              <w:start w:w="0" w:type="dxa"/>
              <w:end w:w="0" w:type="dxa"/>
            </w:tcMar>
          </w:tcPr>
          <w:p>
            <w:pPr>
              <w:autoSpaceDN w:val="0"/>
              <w:autoSpaceDE w:val="0"/>
              <w:widowControl/>
              <w:spacing w:line="192" w:lineRule="auto" w:before="7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7"/>
              </w:rPr>
              <w:t>，赵  静</w:t>
            </w:r>
          </w:p>
        </w:tc>
        <w:tc>
          <w:tcPr>
            <w:tcW w:type="dxa" w:w="780"/>
            <w:gridSpan w:val="2"/>
            <w:tcBorders/>
            <w:tcMar>
              <w:start w:w="0" w:type="dxa"/>
              <w:end w:w="0" w:type="dxa"/>
            </w:tcMar>
            <w:tcMar>
              <w:start w:w="0" w:type="dxa"/>
              <w:end w:w="0" w:type="dxa"/>
            </w:tcMar>
          </w:tcPr>
          <w:p>
            <w:pPr>
              <w:autoSpaceDN w:val="0"/>
              <w:autoSpaceDE w:val="0"/>
              <w:widowControl/>
              <w:spacing w:line="192" w:lineRule="auto" w:before="7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7"/>
              </w:rPr>
              <w:t>，朱厚均</w:t>
            </w:r>
          </w:p>
        </w:tc>
        <w:tc>
          <w:tcPr>
            <w:tcW w:type="dxa" w:w="760"/>
            <w:tcBorders/>
            <w:tcMar>
              <w:start w:w="0" w:type="dxa"/>
              <w:end w:w="0" w:type="dxa"/>
            </w:tcMar>
          </w:tcPr>
          <w:p>
            <w:pPr>
              <w:autoSpaceDN w:val="0"/>
              <w:autoSpaceDE w:val="0"/>
              <w:widowControl/>
              <w:spacing w:line="192" w:lineRule="auto" w:before="7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7"/>
              </w:rPr>
              <w:t>，钟秋辉</w:t>
            </w:r>
          </w:p>
        </w:tc>
        <w:tc>
          <w:tcPr>
            <w:tcW w:type="dxa" w:w="780"/>
            <w:tcBorders/>
            <w:tcMar>
              <w:start w:w="0" w:type="dxa"/>
              <w:end w:w="0" w:type="dxa"/>
            </w:tcMar>
          </w:tcPr>
          <w:p>
            <w:pPr>
              <w:autoSpaceDN w:val="0"/>
              <w:autoSpaceDE w:val="0"/>
              <w:widowControl/>
              <w:spacing w:line="192" w:lineRule="auto" w:before="70" w:after="0"/>
              <w:ind w:left="0" w:right="0" w:firstLine="0"/>
              <w:jc w:val="center"/>
            </w:pPr>
            <w:r>
              <w:rPr>
                <w:rFonts w:ascii="Calibri" w:hAnsi="Calibri" w:eastAsia="Calibri"/>
                <w:b w:val="0"/>
                <w:i w:val="0"/>
                <w:color w:val="221F1F"/>
                <w:sz w:val="10"/>
              </w:rPr>
              <w:t>1</w:t>
            </w:r>
            <w:r>
              <w:rPr>
                <w:rFonts w:ascii="FZY3JW" w:hAnsi="FZY3JW" w:eastAsia="FZY3JW"/>
                <w:b w:val="0"/>
                <w:i w:val="0"/>
                <w:color w:val="221F1F"/>
                <w:sz w:val="17"/>
              </w:rPr>
              <w:t>，杨玉鑫</w:t>
            </w:r>
          </w:p>
        </w:tc>
        <w:tc>
          <w:tcPr>
            <w:tcW w:type="dxa" w:w="1840"/>
            <w:gridSpan w:val="2"/>
            <w:tcBorders/>
            <w:tcMar>
              <w:start w:w="0" w:type="dxa"/>
              <w:end w:w="0" w:type="dxa"/>
            </w:tcMar>
            <w:tcMar>
              <w:start w:w="0" w:type="dxa"/>
              <w:end w:w="0" w:type="dxa"/>
            </w:tcMar>
          </w:tcPr>
          <w:p>
            <w:pPr>
              <w:autoSpaceDN w:val="0"/>
              <w:autoSpaceDE w:val="0"/>
              <w:widowControl/>
              <w:spacing w:line="194" w:lineRule="auto" w:before="70" w:after="0"/>
              <w:ind w:left="40" w:right="0" w:firstLine="0"/>
              <w:jc w:val="left"/>
            </w:pPr>
            <w:r>
              <w:rPr>
                <w:rFonts w:ascii="Calibri" w:hAnsi="Calibri" w:eastAsia="Calibri"/>
                <w:b w:val="0"/>
                <w:i w:val="0"/>
                <w:color w:val="221F1F"/>
                <w:sz w:val="10"/>
              </w:rPr>
              <w:t>1</w:t>
            </w: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24" w:after="0"/>
              <w:ind w:left="224" w:right="0" w:firstLine="0"/>
              <w:jc w:val="left"/>
            </w:pPr>
            <w:r>
              <w:rPr>
                <w:rFonts w:ascii="KaiTi_GB2312" w:hAnsi="KaiTi_GB2312" w:eastAsia="KaiTi_GB2312"/>
                <w:b w:val="0"/>
                <w:i w:val="0"/>
                <w:color w:val="221F1F"/>
                <w:sz w:val="16"/>
              </w:rPr>
              <w:t>关节、器官、</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62" w:after="0"/>
              <w:ind w:left="0" w:right="0" w:firstLine="0"/>
              <w:jc w:val="center"/>
            </w:pPr>
            <w:r>
              <w:rPr>
                <w:rFonts w:ascii="KaiTi_GB2312" w:hAnsi="KaiTi_GB2312" w:eastAsia="KaiTi_GB2312"/>
                <w:b w:val="0"/>
                <w:i w:val="0"/>
                <w:color w:val="221F1F"/>
                <w:sz w:val="16"/>
              </w:rPr>
              <w:t>疾病康复</w:t>
            </w:r>
          </w:p>
        </w:tc>
      </w:tr>
      <w:tr>
        <w:trPr>
          <w:trHeight w:hRule="exact" w:val="420"/>
        </w:trPr>
        <w:tc>
          <w:tcPr>
            <w:tcW w:type="dxa" w:w="2356"/>
            <w:gridSpan w:val="3"/>
            <w:tcBorders/>
            <w:tcMar>
              <w:start w:w="0" w:type="dxa"/>
              <w:end w:w="0" w:type="dxa"/>
            </w:tcMar>
            <w:tcMar>
              <w:start w:w="0" w:type="dxa"/>
              <w:end w:w="0" w:type="dxa"/>
            </w:tcMar>
            <w:tcMar>
              <w:start w:w="0" w:type="dxa"/>
              <w:end w:w="0" w:type="dxa"/>
            </w:tcMar>
          </w:tcPr>
          <w:p>
            <w:pPr>
              <w:autoSpaceDN w:val="0"/>
              <w:autoSpaceDE w:val="0"/>
              <w:widowControl/>
              <w:spacing w:line="206" w:lineRule="auto" w:before="204" w:after="0"/>
              <w:ind w:left="0" w:right="0" w:firstLine="0"/>
              <w:jc w:val="left"/>
            </w:pPr>
            <w:r>
              <w:rPr>
                <w:rFonts w:ascii="Calibri" w:hAnsi="Calibri" w:eastAsia="Calibri"/>
                <w:b/>
                <w:i w:val="0"/>
                <w:color w:val="221F1F"/>
                <w:sz w:val="16"/>
              </w:rPr>
              <w:t>https://doi.org/10.12307/2023.971</w:t>
            </w:r>
          </w:p>
        </w:tc>
        <w:tc>
          <w:tcPr>
            <w:tcW w:type="dxa" w:w="562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6" w:after="0"/>
              <w:ind w:left="252" w:right="0" w:firstLine="0"/>
              <w:jc w:val="left"/>
            </w:pPr>
            <w:r>
              <w:rPr>
                <w:rFonts w:ascii="FZHLJW" w:hAnsi="FZHLJW" w:eastAsia="FZHLJW"/>
                <w:b w:val="0"/>
                <w:i w:val="0"/>
                <w:color w:val="221F1F"/>
                <w:sz w:val="20"/>
              </w:rPr>
              <w:t>文章快速阅读：</w:t>
            </w:r>
            <w:r>
              <w:rPr>
                <w:rFonts w:ascii="KaiTi_GB2312" w:hAnsi="KaiTi_GB2312" w:eastAsia="KaiTi_GB2312"/>
                <w:b w:val="0"/>
                <w:i w:val="0"/>
                <w:color w:val="221F1F"/>
                <w:sz w:val="17"/>
              </w:rPr>
              <w:t>中医药联合医用水凝胶治疗疾病的策略及价值</w:t>
            </w:r>
          </w:p>
        </w:tc>
        <w:tc>
          <w:tcPr>
            <w:tcW w:type="dxa" w:w="786"/>
            <w:vMerge/>
            <w:tcBorders/>
          </w:tcPr>
          <w:p/>
        </w:tc>
        <w:tc>
          <w:tcPr>
            <w:tcW w:type="dxa" w:w="786"/>
            <w:vMerge/>
            <w:tcBorders/>
          </w:tcPr>
          <w:p/>
        </w:tc>
      </w:tr>
      <w:tr>
        <w:trPr>
          <w:trHeight w:hRule="exact" w:val="160"/>
        </w:trPr>
        <w:tc>
          <w:tcPr>
            <w:tcW w:type="dxa" w:w="23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left"/>
            </w:pPr>
            <w:r>
              <w:rPr>
                <w:rFonts w:ascii="FZY3JW" w:hAnsi="FZY3JW" w:eastAsia="FZY3JW"/>
                <w:b w:val="0"/>
                <w:i w:val="0"/>
                <w:color w:val="221F1F"/>
                <w:sz w:val="17"/>
              </w:rPr>
              <w:t>投稿日期：</w:t>
            </w:r>
            <w:r>
              <w:rPr>
                <w:rFonts w:ascii="Calibri" w:hAnsi="Calibri" w:eastAsia="Calibri"/>
                <w:b/>
                <w:i w:val="0"/>
                <w:color w:val="221F1F"/>
                <w:sz w:val="17"/>
              </w:rPr>
              <w:t xml:space="preserve">2022-12-07 </w:t>
            </w:r>
          </w:p>
        </w:tc>
        <w:tc>
          <w:tcPr>
            <w:tcW w:type="dxa" w:w="6288"/>
            <w:gridSpan w:val="8"/>
            <w:vMerge/>
            <w:tcBorders/>
          </w:tcPr>
          <w:p/>
        </w:tc>
        <w:tc>
          <w:tcPr>
            <w:tcW w:type="dxa" w:w="786"/>
            <w:vMerge/>
            <w:tcBorders/>
          </w:tcPr>
          <w:p/>
        </w:tc>
        <w:tc>
          <w:tcPr>
            <w:tcW w:type="dxa" w:w="786"/>
            <w:vMerge/>
            <w:tcBorders/>
          </w:tcPr>
          <w:p/>
        </w:tc>
      </w:tr>
      <w:tr>
        <w:trPr>
          <w:trHeight w:hRule="exact" w:val="200"/>
        </w:trPr>
        <w:tc>
          <w:tcPr>
            <w:tcW w:type="dxa" w:w="2358"/>
            <w:gridSpan w:val="3"/>
            <w:vMerge/>
            <w:tcBorders/>
          </w:tcPr>
          <w:p/>
        </w:tc>
        <w:tc>
          <w:tcPr>
            <w:tcW w:type="dxa" w:w="56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6" w:after="0"/>
              <w:ind w:left="0" w:right="1948" w:firstLine="0"/>
              <w:jc w:val="right"/>
            </w:pPr>
            <w:r>
              <w:rPr>
                <w:rFonts w:ascii="KaiTi_GB2312" w:hAnsi="KaiTi_GB2312" w:eastAsia="KaiTi_GB2312"/>
                <w:b w:val="0"/>
                <w:i w:val="0"/>
                <w:color w:val="221F1F"/>
                <w:sz w:val="14"/>
              </w:rPr>
              <w:t>可注射水凝胶</w:t>
            </w:r>
          </w:p>
        </w:tc>
        <w:tc>
          <w:tcPr>
            <w:tcW w:type="dxa" w:w="786"/>
            <w:vMerge/>
            <w:tcBorders/>
          </w:tcPr>
          <w:p/>
        </w:tc>
        <w:tc>
          <w:tcPr>
            <w:tcW w:type="dxa" w:w="786"/>
            <w:vMerge/>
            <w:tcBorders/>
          </w:tcPr>
          <w:p/>
        </w:tc>
      </w:tr>
      <w:tr>
        <w:trPr>
          <w:trHeight w:hRule="exact" w:val="240"/>
        </w:trPr>
        <w:tc>
          <w:tcPr>
            <w:tcW w:type="dxa" w:w="235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0" w:firstLine="0"/>
              <w:jc w:val="left"/>
            </w:pPr>
            <w:r>
              <w:rPr>
                <w:rFonts w:ascii="FZY3JW" w:hAnsi="FZY3JW" w:eastAsia="FZY3JW"/>
                <w:b w:val="0"/>
                <w:i w:val="0"/>
                <w:color w:val="221F1F"/>
                <w:sz w:val="17"/>
              </w:rPr>
              <w:t>采用日期：</w:t>
            </w:r>
            <w:r>
              <w:rPr>
                <w:rFonts w:ascii="Calibri" w:hAnsi="Calibri" w:eastAsia="Calibri"/>
                <w:b/>
                <w:i w:val="0"/>
                <w:color w:val="221F1F"/>
                <w:sz w:val="17"/>
              </w:rPr>
              <w:t>2023-01-16</w:t>
            </w:r>
          </w:p>
        </w:tc>
        <w:tc>
          <w:tcPr>
            <w:tcW w:type="dxa" w:w="22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6" w:after="0"/>
              <w:ind w:left="1584" w:right="144" w:firstLine="0"/>
              <w:jc w:val="center"/>
            </w:pPr>
            <w:r>
              <w:rPr>
                <w:rFonts w:ascii="KaiTi_GB2312" w:hAnsi="KaiTi_GB2312" w:eastAsia="KaiTi_GB2312"/>
                <w:b w:val="0"/>
                <w:i w:val="0"/>
                <w:color w:val="221F1F"/>
                <w:sz w:val="14"/>
              </w:rPr>
              <w:t xml:space="preserve">医用 </w:t>
            </w:r>
            <w:r>
              <w:br/>
            </w:r>
            <w:r>
              <w:rPr>
                <w:rFonts w:ascii="KaiTi_GB2312" w:hAnsi="KaiTi_GB2312" w:eastAsia="KaiTi_GB2312"/>
                <w:b w:val="0"/>
                <w:i w:val="0"/>
                <w:color w:val="221F1F"/>
                <w:sz w:val="14"/>
              </w:rPr>
              <w:t xml:space="preserve">水凝胶 </w:t>
            </w:r>
            <w:r>
              <w:br/>
            </w:r>
            <w:r>
              <w:rPr>
                <w:rFonts w:ascii="KaiTi_GB2312" w:hAnsi="KaiTi_GB2312" w:eastAsia="KaiTi_GB2312"/>
                <w:b w:val="0"/>
                <w:i w:val="0"/>
                <w:color w:val="221F1F"/>
                <w:sz w:val="14"/>
              </w:rPr>
              <w:t>分类</w:t>
            </w:r>
          </w:p>
        </w:tc>
        <w:tc>
          <w:tcPr>
            <w:tcW w:type="dxa" w:w="33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auto" w:before="102" w:after="0"/>
              <w:ind w:left="288" w:right="1728" w:firstLine="0"/>
              <w:jc w:val="center"/>
            </w:pPr>
            <w:r>
              <w:rPr>
                <w:rFonts w:ascii="KaiTi_GB2312" w:hAnsi="KaiTi_GB2312" w:eastAsia="KaiTi_GB2312"/>
                <w:b w:val="0"/>
                <w:i w:val="0"/>
                <w:color w:val="221F1F"/>
                <w:sz w:val="14"/>
              </w:rPr>
              <w:t xml:space="preserve">互穿网络结构水凝胶 </w:t>
            </w:r>
            <w:r>
              <w:br/>
            </w:r>
            <w:r>
              <w:rPr>
                <w:rFonts w:ascii="KaiTi_GB2312" w:hAnsi="KaiTi_GB2312" w:eastAsia="KaiTi_GB2312"/>
                <w:b w:val="0"/>
                <w:i w:val="0"/>
                <w:color w:val="221F1F"/>
                <w:sz w:val="14"/>
              </w:rPr>
              <w:t>纳米复合水凝胶</w:t>
            </w:r>
          </w:p>
        </w:tc>
        <w:tc>
          <w:tcPr>
            <w:tcW w:type="dxa" w:w="786"/>
            <w:vMerge/>
            <w:tcBorders/>
          </w:tcPr>
          <w:p/>
        </w:tc>
        <w:tc>
          <w:tcPr>
            <w:tcW w:type="dxa" w:w="786"/>
            <w:vMerge/>
            <w:tcBorders/>
          </w:tcPr>
          <w:p/>
        </w:tc>
      </w:tr>
      <w:tr>
        <w:trPr>
          <w:trHeight w:hRule="exact" w:val="260"/>
        </w:trPr>
        <w:tc>
          <w:tcPr>
            <w:tcW w:type="dxa" w:w="235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left"/>
            </w:pPr>
            <w:r>
              <w:rPr>
                <w:rFonts w:ascii="FZY3JW" w:hAnsi="FZY3JW" w:eastAsia="FZY3JW"/>
                <w:b w:val="0"/>
                <w:i w:val="0"/>
                <w:color w:val="221F1F"/>
                <w:sz w:val="17"/>
              </w:rPr>
              <w:t>修回日期：</w:t>
            </w:r>
            <w:r>
              <w:rPr>
                <w:rFonts w:ascii="Calibri" w:hAnsi="Calibri" w:eastAsia="Calibri"/>
                <w:b/>
                <w:i w:val="0"/>
                <w:color w:val="221F1F"/>
                <w:sz w:val="17"/>
              </w:rPr>
              <w:t>2023-03-06</w:t>
            </w:r>
          </w:p>
        </w:tc>
        <w:tc>
          <w:tcPr>
            <w:tcW w:type="dxa" w:w="3144"/>
            <w:gridSpan w:val="4"/>
            <w:vMerge/>
            <w:tcBorders/>
          </w:tcPr>
          <w:p/>
        </w:tc>
        <w:tc>
          <w:tcPr>
            <w:tcW w:type="dxa" w:w="3144"/>
            <w:gridSpan w:val="4"/>
            <w:vMerge/>
            <w:tcBorders/>
          </w:tcPr>
          <w:p/>
        </w:tc>
        <w:tc>
          <w:tcPr>
            <w:tcW w:type="dxa" w:w="786"/>
            <w:vMerge/>
            <w:tcBorders/>
          </w:tcPr>
          <w:p/>
        </w:tc>
        <w:tc>
          <w:tcPr>
            <w:tcW w:type="dxa" w:w="786"/>
            <w:vMerge/>
            <w:tcBorders/>
          </w:tcPr>
          <w:p/>
        </w:tc>
      </w:tr>
      <w:tr>
        <w:trPr>
          <w:trHeight w:hRule="exact" w:val="62"/>
        </w:trPr>
        <w:tc>
          <w:tcPr>
            <w:tcW w:type="dxa" w:w="23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8" w:after="0"/>
              <w:ind w:left="0" w:right="0" w:firstLine="0"/>
              <w:jc w:val="left"/>
            </w:pPr>
            <w:r>
              <w:rPr>
                <w:rFonts w:ascii="FZY3JW" w:hAnsi="FZY3JW" w:eastAsia="FZY3JW"/>
                <w:b w:val="0"/>
                <w:i w:val="0"/>
                <w:color w:val="221F1F"/>
                <w:sz w:val="17"/>
              </w:rPr>
              <w:t>在线日期：</w:t>
            </w:r>
            <w:r>
              <w:rPr>
                <w:rFonts w:ascii="Calibri" w:hAnsi="Calibri" w:eastAsia="Calibri"/>
                <w:b/>
                <w:i w:val="0"/>
                <w:color w:val="221F1F"/>
                <w:sz w:val="17"/>
              </w:rPr>
              <w:t>2023-03-14</w:t>
            </w:r>
          </w:p>
        </w:tc>
        <w:tc>
          <w:tcPr>
            <w:tcW w:type="dxa" w:w="3144"/>
            <w:gridSpan w:val="4"/>
            <w:vMerge/>
            <w:tcBorders/>
          </w:tcPr>
          <w:p/>
        </w:tc>
        <w:tc>
          <w:tcPr>
            <w:tcW w:type="dxa" w:w="3144"/>
            <w:gridSpan w:val="4"/>
            <w:vMerge/>
            <w:tcBorders/>
          </w:tcPr>
          <w:p/>
        </w:tc>
        <w:tc>
          <w:tcPr>
            <w:tcW w:type="dxa" w:w="786"/>
            <w:vMerge/>
            <w:tcBorders/>
          </w:tcPr>
          <w:p/>
        </w:tc>
        <w:tc>
          <w:tcPr>
            <w:tcW w:type="dxa" w:w="786"/>
            <w:vMerge/>
            <w:tcBorders/>
          </w:tcPr>
          <w:p/>
        </w:tc>
      </w:tr>
      <w:tr>
        <w:trPr>
          <w:trHeight w:hRule="exact" w:val="278"/>
        </w:trPr>
        <w:tc>
          <w:tcPr>
            <w:tcW w:type="dxa" w:w="2358"/>
            <w:gridSpan w:val="3"/>
            <w:vMerge/>
            <w:tcBorders/>
          </w:tcPr>
          <w:p/>
        </w:tc>
        <w:tc>
          <w:tcPr>
            <w:tcW w:type="dxa" w:w="56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2018" w:firstLine="0"/>
              <w:jc w:val="right"/>
            </w:pPr>
            <w:r>
              <w:rPr>
                <w:rFonts w:ascii="KaiTi_GB2312" w:hAnsi="KaiTi_GB2312" w:eastAsia="KaiTi_GB2312"/>
                <w:b w:val="0"/>
                <w:i w:val="0"/>
                <w:color w:val="221F1F"/>
                <w:sz w:val="14"/>
              </w:rPr>
              <w:t>智能水凝胶</w:t>
            </w:r>
          </w:p>
        </w:tc>
        <w:tc>
          <w:tcPr>
            <w:tcW w:type="dxa" w:w="786"/>
            <w:vMerge/>
            <w:tcBorders/>
          </w:tcPr>
          <w:p/>
        </w:tc>
        <w:tc>
          <w:tcPr>
            <w:tcW w:type="dxa" w:w="786"/>
            <w:vMerge/>
            <w:tcBorders/>
          </w:tcPr>
          <w:p/>
        </w:tc>
      </w:tr>
      <w:tr>
        <w:trPr>
          <w:trHeight w:hRule="exact" w:val="238"/>
        </w:trPr>
        <w:tc>
          <w:tcPr>
            <w:tcW w:type="dxa" w:w="23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8" w:after="0"/>
              <w:ind w:left="0" w:right="0" w:firstLine="0"/>
              <w:jc w:val="left"/>
            </w:pPr>
            <w:r>
              <w:rPr>
                <w:rFonts w:ascii="FZY3JW" w:hAnsi="FZY3JW" w:eastAsia="FZY3JW"/>
                <w:b w:val="0"/>
                <w:i w:val="0"/>
                <w:color w:val="221F1F"/>
                <w:sz w:val="17"/>
              </w:rPr>
              <w:t xml:space="preserve">中图分类号： </w:t>
            </w:r>
          </w:p>
        </w:tc>
        <w:tc>
          <w:tcPr>
            <w:tcW w:type="dxa" w:w="14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76" w:after="0"/>
              <w:ind w:left="0" w:right="0" w:firstLine="0"/>
              <w:jc w:val="center"/>
            </w:pPr>
            <w:r>
              <w:rPr>
                <w:rFonts w:ascii="KaiTi_GB2312" w:hAnsi="KaiTi_GB2312" w:eastAsia="KaiTi_GB2312"/>
                <w:b w:val="0"/>
                <w:i w:val="0"/>
                <w:color w:val="221F1F"/>
                <w:sz w:val="16"/>
              </w:rPr>
              <w:t>水凝胶材料</w:t>
            </w:r>
          </w:p>
        </w:tc>
        <w:tc>
          <w:tcPr>
            <w:tcW w:type="dxa" w:w="320"/>
            <w:vMerge w:val="restart"/>
            <w:tcBorders/>
            <w:tcMar>
              <w:start w:w="0" w:type="dxa"/>
              <w:end w:w="0" w:type="dxa"/>
            </w:tcMar>
            <w:tcMar>
              <w:start w:w="0" w:type="dxa"/>
              <w:end w:w="0" w:type="dxa"/>
            </w:tcMar>
          </w:tcPr>
          <w:p>
            <w:pPr>
              <w:autoSpaceDN w:val="0"/>
              <w:autoSpaceDE w:val="0"/>
              <w:widowControl/>
              <w:spacing w:line="185" w:lineRule="auto" w:before="200" w:after="0"/>
              <w:ind w:left="0" w:right="0" w:firstLine="0"/>
              <w:jc w:val="center"/>
            </w:pPr>
            <w:r>
              <w:rPr>
                <w:rFonts w:ascii="KaiTi_GB2312" w:hAnsi="KaiTi_GB2312" w:eastAsia="KaiTi_GB2312"/>
                <w:b w:val="0"/>
                <w:i w:val="0"/>
                <w:color w:val="221F1F"/>
                <w:sz w:val="14"/>
              </w:rPr>
              <w:t>医</w:t>
            </w:r>
          </w:p>
        </w:tc>
        <w:tc>
          <w:tcPr>
            <w:tcW w:type="dxa" w:w="460"/>
            <w:vMerge w:val="restart"/>
            <w:tcBorders/>
            <w:tcMar>
              <w:start w:w="0" w:type="dxa"/>
              <w:end w:w="0" w:type="dxa"/>
            </w:tcMar>
            <w:tcMar>
              <w:start w:w="0" w:type="dxa"/>
              <w:end w:w="0" w:type="dxa"/>
            </w:tcMar>
          </w:tcPr>
          <w:p>
            <w:pPr>
              <w:autoSpaceDN w:val="0"/>
              <w:autoSpaceDE w:val="0"/>
              <w:widowControl/>
              <w:spacing w:line="185" w:lineRule="auto" w:before="170" w:after="0"/>
              <w:ind w:left="0" w:right="0" w:firstLine="0"/>
              <w:jc w:val="center"/>
            </w:pPr>
            <w:r>
              <w:rPr>
                <w:rFonts w:ascii="KaiTi_GB2312" w:hAnsi="KaiTi_GB2312" w:eastAsia="KaiTi_GB2312"/>
                <w:b w:val="0"/>
                <w:i w:val="0"/>
                <w:color w:val="221F1F"/>
                <w:sz w:val="14"/>
              </w:rPr>
              <w:t>天然</w:t>
            </w:r>
          </w:p>
        </w:tc>
        <w:tc>
          <w:tcPr>
            <w:tcW w:type="dxa" w:w="760"/>
            <w:vMerge w:val="restart"/>
            <w:tcBorders/>
            <w:tcMar>
              <w:start w:w="0" w:type="dxa"/>
              <w:end w:w="0" w:type="dxa"/>
            </w:tcMar>
            <w:tcMar>
              <w:start w:w="0" w:type="dxa"/>
              <w:end w:w="0" w:type="dxa"/>
            </w:tcMar>
          </w:tcPr>
          <w:p>
            <w:pPr>
              <w:autoSpaceDN w:val="0"/>
              <w:autoSpaceDE w:val="0"/>
              <w:widowControl/>
              <w:spacing w:line="185" w:lineRule="auto" w:before="90" w:after="0"/>
              <w:ind w:left="0" w:right="0" w:firstLine="0"/>
              <w:jc w:val="right"/>
            </w:pPr>
            <w:r>
              <w:rPr>
                <w:rFonts w:ascii="KaiTi_GB2312" w:hAnsi="KaiTi_GB2312" w:eastAsia="KaiTi_GB2312"/>
                <w:b w:val="0"/>
                <w:i w:val="0"/>
                <w:color w:val="221F1F"/>
                <w:sz w:val="14"/>
              </w:rPr>
              <w:t>海藻酸盐</w:t>
            </w:r>
          </w:p>
        </w:tc>
        <w:tc>
          <w:tcPr>
            <w:tcW w:type="dxa" w:w="1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0" w:after="0"/>
              <w:ind w:left="0" w:right="278" w:firstLine="0"/>
              <w:jc w:val="right"/>
            </w:pPr>
            <w:r>
              <w:rPr>
                <w:rFonts w:ascii="KaiTi_GB2312" w:hAnsi="KaiTi_GB2312" w:eastAsia="KaiTi_GB2312"/>
                <w:b w:val="0"/>
                <w:i w:val="0"/>
                <w:color w:val="221F1F"/>
                <w:sz w:val="14"/>
              </w:rPr>
              <w:t>透明质酸盐</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0" w:after="0"/>
              <w:ind w:left="0" w:right="0" w:firstLine="0"/>
              <w:jc w:val="center"/>
            </w:pPr>
            <w:r>
              <w:rPr>
                <w:rFonts w:ascii="KaiTi_GB2312" w:hAnsi="KaiTi_GB2312" w:eastAsia="KaiTi_GB2312"/>
                <w:b w:val="0"/>
                <w:i w:val="0"/>
                <w:color w:val="221F1F"/>
                <w:sz w:val="16"/>
              </w:rPr>
              <w:t>中医药联合</w:t>
            </w:r>
          </w:p>
        </w:tc>
        <w:tc>
          <w:tcPr>
            <w:tcW w:type="dxa" w:w="786"/>
            <w:vMerge/>
            <w:tcBorders/>
          </w:tcPr>
          <w:p/>
        </w:tc>
        <w:tc>
          <w:tcPr>
            <w:tcW w:type="dxa" w:w="786"/>
            <w:vMerge/>
            <w:tcBorders/>
          </w:tcPr>
          <w:p/>
        </w:tc>
      </w:tr>
      <w:tr>
        <w:trPr>
          <w:trHeight w:hRule="exact" w:val="102"/>
        </w:trPr>
        <w:tc>
          <w:tcPr>
            <w:tcW w:type="dxa" w:w="2358"/>
            <w:gridSpan w:val="3"/>
            <w:vMerge/>
            <w:tcBorders/>
          </w:tcPr>
          <w:p/>
        </w:tc>
        <w:tc>
          <w:tcPr>
            <w:tcW w:type="dxa" w:w="1572"/>
            <w:gridSpan w:val="2"/>
            <w:vMerge/>
            <w:tcBorders/>
          </w:tcPr>
          <w:p/>
        </w:tc>
        <w:tc>
          <w:tcPr>
            <w:tcW w:type="dxa" w:w="786"/>
            <w:vMerge/>
            <w:tcBorders/>
          </w:tcPr>
          <w:p/>
        </w:tc>
        <w:tc>
          <w:tcPr>
            <w:tcW w:type="dxa" w:w="786"/>
            <w:vMerge/>
            <w:tcBorders/>
          </w:tcPr>
          <w:p/>
        </w:tc>
        <w:tc>
          <w:tcPr>
            <w:tcW w:type="dxa" w:w="786"/>
            <w:vMerge/>
            <w:tcBorders/>
          </w:tcPr>
          <w:p/>
        </w:tc>
        <w:tc>
          <w:tcPr>
            <w:tcW w:type="dxa" w:w="1572"/>
            <w:gridSpan w:val="2"/>
            <w:vMerge/>
            <w:tcBorders/>
          </w:tcPr>
          <w:p/>
        </w:tc>
        <w:tc>
          <w:tcPr>
            <w:tcW w:type="dxa" w:w="786"/>
            <w:vMerge/>
            <w:tcBorders/>
          </w:tcPr>
          <w:p/>
        </w:tc>
        <w:tc>
          <w:tcPr>
            <w:tcW w:type="dxa" w:w="1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KaiTi_GB2312" w:hAnsi="KaiTi_GB2312" w:eastAsia="KaiTi_GB2312"/>
                <w:b w:val="0"/>
                <w:i w:val="0"/>
                <w:color w:val="221F1F"/>
                <w:sz w:val="16"/>
              </w:rPr>
              <w:t>组织内应用</w:t>
            </w:r>
          </w:p>
        </w:tc>
        <w:tc>
          <w:tcPr>
            <w:tcW w:type="dxa" w:w="786"/>
            <w:vMerge/>
            <w:tcBorders/>
          </w:tcPr>
          <w:p/>
        </w:tc>
      </w:tr>
      <w:tr>
        <w:trPr>
          <w:trHeight w:hRule="exact" w:val="160"/>
        </w:trPr>
        <w:tc>
          <w:tcPr>
            <w:tcW w:type="dxa" w:w="23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0" w:right="0" w:firstLine="0"/>
              <w:jc w:val="left"/>
            </w:pPr>
            <w:r>
              <w:rPr>
                <w:rFonts w:ascii="Calibri" w:hAnsi="Calibri" w:eastAsia="Calibri"/>
                <w:b/>
                <w:i w:val="0"/>
                <w:color w:val="221F1F"/>
                <w:sz w:val="17"/>
              </w:rPr>
              <w:t>R453</w:t>
            </w:r>
            <w:r>
              <w:rPr>
                <w:rFonts w:ascii="SimSun" w:hAnsi="SimSun" w:eastAsia="SimSun"/>
                <w:b w:val="0"/>
                <w:i w:val="0"/>
                <w:color w:val="221F1F"/>
                <w:sz w:val="17"/>
              </w:rPr>
              <w:t>；</w:t>
            </w:r>
            <w:r>
              <w:rPr>
                <w:rFonts w:ascii="Calibri" w:hAnsi="Calibri" w:eastAsia="Calibri"/>
                <w:b/>
                <w:i w:val="0"/>
                <w:color w:val="221F1F"/>
                <w:sz w:val="17"/>
              </w:rPr>
              <w:t>R363</w:t>
            </w:r>
            <w:r>
              <w:rPr>
                <w:rFonts w:ascii="SimSun" w:hAnsi="SimSun" w:eastAsia="SimSun"/>
                <w:b w:val="0"/>
                <w:i w:val="0"/>
                <w:color w:val="221F1F"/>
                <w:sz w:val="17"/>
              </w:rPr>
              <w:t>；</w:t>
            </w:r>
            <w:r>
              <w:rPr>
                <w:rFonts w:ascii="Calibri" w:hAnsi="Calibri" w:eastAsia="Calibri"/>
                <w:b/>
                <w:i w:val="0"/>
                <w:color w:val="221F1F"/>
                <w:sz w:val="17"/>
              </w:rPr>
              <w:t xml:space="preserve">R285 </w:t>
            </w:r>
          </w:p>
        </w:tc>
        <w:tc>
          <w:tcPr>
            <w:tcW w:type="dxa" w:w="1572"/>
            <w:gridSpan w:val="2"/>
            <w:vMerge/>
            <w:tcBorders/>
          </w:tcPr>
          <w:p/>
        </w:tc>
        <w:tc>
          <w:tcPr>
            <w:tcW w:type="dxa" w:w="320"/>
            <w:tcBorders/>
            <w:tcMar>
              <w:start w:w="0" w:type="dxa"/>
              <w:end w:w="0" w:type="dxa"/>
            </w:tcMar>
          </w:tcPr>
          <w:p>
            <w:pPr>
              <w:autoSpaceDN w:val="0"/>
              <w:autoSpaceDE w:val="0"/>
              <w:widowControl/>
              <w:spacing w:line="185" w:lineRule="auto" w:before="20" w:after="0"/>
              <w:ind w:left="0" w:right="0" w:firstLine="0"/>
              <w:jc w:val="center"/>
            </w:pPr>
            <w:r>
              <w:rPr>
                <w:rFonts w:ascii="KaiTi_GB2312" w:hAnsi="KaiTi_GB2312" w:eastAsia="KaiTi_GB2312"/>
                <w:b w:val="0"/>
                <w:i w:val="0"/>
                <w:color w:val="221F1F"/>
                <w:sz w:val="14"/>
              </w:rPr>
              <w:t>用</w:t>
            </w:r>
          </w:p>
        </w:tc>
        <w:tc>
          <w:tcPr>
            <w:tcW w:type="dxa" w:w="46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水凝</w:t>
            </w:r>
          </w:p>
        </w:tc>
        <w:tc>
          <w:tcPr>
            <w:tcW w:type="dxa" w:w="760"/>
            <w:tcBorders/>
            <w:tcMar>
              <w:start w:w="0" w:type="dxa"/>
              <w:end w:w="0" w:type="dxa"/>
            </w:tcMar>
          </w:tcPr>
          <w:p>
            <w:pPr>
              <w:autoSpaceDN w:val="0"/>
              <w:autoSpaceDE w:val="0"/>
              <w:widowControl/>
              <w:spacing w:line="185" w:lineRule="auto" w:before="0" w:after="0"/>
              <w:ind w:left="0" w:right="62" w:firstLine="0"/>
              <w:jc w:val="right"/>
            </w:pPr>
            <w:r>
              <w:rPr>
                <w:rFonts w:ascii="KaiTi_GB2312" w:hAnsi="KaiTi_GB2312" w:eastAsia="KaiTi_GB2312"/>
                <w:b w:val="0"/>
                <w:i w:val="0"/>
                <w:color w:val="221F1F"/>
                <w:sz w:val="14"/>
              </w:rPr>
              <w:t>壳聚糖</w:t>
            </w:r>
          </w:p>
        </w:tc>
        <w:tc>
          <w:tcPr>
            <w:tcW w:type="dxa" w:w="1400"/>
            <w:gridSpan w:val="2"/>
            <w:tcBorders/>
            <w:tcMar>
              <w:start w:w="0" w:type="dxa"/>
              <w:end w:w="0" w:type="dxa"/>
            </w:tcMar>
            <w:tcMar>
              <w:start w:w="0" w:type="dxa"/>
              <w:end w:w="0" w:type="dxa"/>
            </w:tcMar>
          </w:tcPr>
          <w:p>
            <w:pPr>
              <w:autoSpaceDN w:val="0"/>
              <w:autoSpaceDE w:val="0"/>
              <w:widowControl/>
              <w:spacing w:line="185" w:lineRule="auto" w:before="0" w:after="0"/>
              <w:ind w:left="0" w:right="418" w:firstLine="0"/>
              <w:jc w:val="right"/>
            </w:pPr>
            <w:r>
              <w:rPr>
                <w:rFonts w:ascii="KaiTi_GB2312" w:hAnsi="KaiTi_GB2312" w:eastAsia="KaiTi_GB2312"/>
                <w:b w:val="0"/>
                <w:i w:val="0"/>
                <w:color w:val="221F1F"/>
                <w:sz w:val="14"/>
              </w:rPr>
              <w:t>纤维素</w:t>
            </w:r>
          </w:p>
        </w:tc>
        <w:tc>
          <w:tcPr>
            <w:tcW w:type="dxa" w:w="786"/>
            <w:vMerge/>
            <w:tcBorders/>
          </w:tcPr>
          <w:p/>
        </w:tc>
        <w:tc>
          <w:tcPr>
            <w:tcW w:type="dxa" w:w="786"/>
            <w:vMerge/>
            <w:tcBorders/>
          </w:tcPr>
          <w:p/>
        </w:tc>
        <w:tc>
          <w:tcPr>
            <w:tcW w:type="dxa" w:w="786"/>
            <w:vMerge/>
            <w:tcBorders/>
          </w:tcPr>
          <w:p/>
        </w:tc>
      </w:tr>
      <w:tr>
        <w:trPr>
          <w:trHeight w:hRule="exact" w:val="140"/>
        </w:trPr>
        <w:tc>
          <w:tcPr>
            <w:tcW w:type="dxa" w:w="2358"/>
            <w:gridSpan w:val="3"/>
            <w:vMerge/>
            <w:tcBorders/>
          </w:tcPr>
          <w:p/>
        </w:tc>
        <w:tc>
          <w:tcPr>
            <w:tcW w:type="dxa" w:w="1572"/>
            <w:gridSpan w:val="2"/>
            <w:vMerge/>
            <w:tcBorders/>
          </w:tcPr>
          <w:p/>
        </w:tc>
        <w:tc>
          <w:tcPr>
            <w:tcW w:type="dxa" w:w="320"/>
            <w:vMerge w:val="restart"/>
            <w:tcBorders/>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KaiTi_GB2312" w:hAnsi="KaiTi_GB2312" w:eastAsia="KaiTi_GB2312"/>
                <w:b w:val="0"/>
                <w:i w:val="0"/>
                <w:color w:val="221F1F"/>
                <w:sz w:val="14"/>
              </w:rPr>
              <w:t>水</w:t>
            </w:r>
          </w:p>
        </w:tc>
        <w:tc>
          <w:tcPr>
            <w:tcW w:type="dxa" w:w="46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胶原</w:t>
            </w:r>
          </w:p>
        </w:tc>
        <w:tc>
          <w:tcPr>
            <w:tcW w:type="dxa" w:w="2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4" w:after="0"/>
              <w:ind w:left="380" w:right="0" w:firstLine="0"/>
              <w:jc w:val="left"/>
            </w:pPr>
            <w:r>
              <w:rPr>
                <w:rFonts w:ascii="KaiTi_GB2312" w:hAnsi="KaiTi_GB2312" w:eastAsia="KaiTi_GB2312"/>
                <w:b w:val="0"/>
                <w:i w:val="0"/>
                <w:color w:val="221F1F"/>
                <w:sz w:val="14"/>
              </w:rPr>
              <w:t>其他天然高分子材料</w:t>
            </w:r>
          </w:p>
        </w:tc>
        <w:tc>
          <w:tcPr>
            <w:tcW w:type="dxa" w:w="786"/>
            <w:vMerge/>
            <w:tcBorders/>
          </w:tcPr>
          <w:p/>
        </w:tc>
        <w:tc>
          <w:tcPr>
            <w:tcW w:type="dxa" w:w="786"/>
            <w:vMerge/>
            <w:tcBorders/>
          </w:tcPr>
          <w:p/>
        </w:tc>
        <w:tc>
          <w:tcPr>
            <w:tcW w:type="dxa" w:w="786"/>
            <w:vMerge/>
            <w:tcBorders/>
          </w:tcPr>
          <w:p/>
        </w:tc>
      </w:tr>
      <w:tr>
        <w:trPr>
          <w:trHeight w:hRule="exact" w:val="63"/>
        </w:trPr>
        <w:tc>
          <w:tcPr>
            <w:tcW w:type="dxa" w:w="23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0" w:firstLine="0"/>
              <w:jc w:val="left"/>
            </w:pPr>
            <w:r>
              <w:rPr>
                <w:rFonts w:ascii="FZY3JW" w:hAnsi="FZY3JW" w:eastAsia="FZY3JW"/>
                <w:b w:val="0"/>
                <w:i w:val="0"/>
                <w:color w:val="221F1F"/>
                <w:sz w:val="17"/>
              </w:rPr>
              <w:t xml:space="preserve">文章编号： </w:t>
            </w:r>
          </w:p>
        </w:tc>
        <w:tc>
          <w:tcPr>
            <w:tcW w:type="dxa" w:w="1572"/>
            <w:gridSpan w:val="2"/>
            <w:vMerge/>
            <w:tcBorders/>
          </w:tcPr>
          <w:p/>
        </w:tc>
        <w:tc>
          <w:tcPr>
            <w:tcW w:type="dxa" w:w="786"/>
            <w:vMerge/>
            <w:tcBorders/>
          </w:tcP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KaiTi_GB2312" w:hAnsi="KaiTi_GB2312" w:eastAsia="KaiTi_GB2312"/>
                <w:b w:val="0"/>
                <w:i w:val="0"/>
                <w:color w:val="221F1F"/>
                <w:sz w:val="14"/>
              </w:rPr>
              <w:t>料</w:t>
            </w:r>
          </w:p>
        </w:tc>
        <w:tc>
          <w:tcPr>
            <w:tcW w:type="dxa" w:w="2358"/>
            <w:gridSpan w:val="3"/>
            <w:vMerge/>
            <w:tcBorders/>
          </w:tcPr>
          <w:p/>
        </w:tc>
        <w:tc>
          <w:tcPr>
            <w:tcW w:type="dxa" w:w="786"/>
            <w:vMerge/>
            <w:tcBorders/>
          </w:tcPr>
          <w:p/>
        </w:tc>
        <w:tc>
          <w:tcPr>
            <w:tcW w:type="dxa" w:w="786"/>
            <w:vMerge/>
            <w:tcBorders/>
          </w:tcPr>
          <w:p/>
        </w:tc>
        <w:tc>
          <w:tcPr>
            <w:tcW w:type="dxa" w:w="786"/>
            <w:vMerge/>
            <w:tcBorders/>
          </w:tcPr>
          <w:p/>
        </w:tc>
      </w:tr>
      <w:tr>
        <w:trPr>
          <w:trHeight w:hRule="exact" w:val="143"/>
        </w:trPr>
        <w:tc>
          <w:tcPr>
            <w:tcW w:type="dxa" w:w="2358"/>
            <w:gridSpan w:val="3"/>
            <w:vMerge/>
            <w:tcBorders/>
          </w:tcPr>
          <w:p/>
        </w:tc>
        <w:tc>
          <w:tcPr>
            <w:tcW w:type="dxa" w:w="1572"/>
            <w:gridSpan w:val="2"/>
            <w:vMerge/>
            <w:tcBorders/>
          </w:tcPr>
          <w:p/>
        </w:tc>
        <w:tc>
          <w:tcPr>
            <w:tcW w:type="dxa" w:w="32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凝</w:t>
            </w:r>
          </w:p>
        </w:tc>
        <w:tc>
          <w:tcPr>
            <w:tcW w:type="dxa" w:w="786"/>
            <w:vMerge/>
            <w:tcBorders/>
          </w:tcPr>
          <w:p/>
        </w:tc>
        <w:tc>
          <w:tcPr>
            <w:tcW w:type="dxa" w:w="2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30" w:after="0"/>
              <w:ind w:left="92" w:right="0" w:firstLine="0"/>
              <w:jc w:val="left"/>
            </w:pPr>
            <w:r>
              <w:rPr>
                <w:rFonts w:ascii="Calibri" w:hAnsi="Calibri" w:eastAsia="Calibri"/>
                <w:b w:val="0"/>
                <w:i w:val="0"/>
                <w:color w:val="221F1F"/>
                <w:sz w:val="14"/>
              </w:rPr>
              <w:t>(</w:t>
            </w:r>
            <w:r>
              <w:rPr>
                <w:rFonts w:ascii="KaiTi_GB2312" w:hAnsi="KaiTi_GB2312" w:eastAsia="KaiTi_GB2312"/>
                <w:b w:val="0"/>
                <w:i w:val="0"/>
                <w:color w:val="221F1F"/>
                <w:sz w:val="14"/>
              </w:rPr>
              <w:t xml:space="preserve"> 胶原、琼脂糖、核酸分子等</w:t>
            </w:r>
            <w:r>
              <w:rPr>
                <w:rFonts w:ascii="Calibri" w:hAnsi="Calibri" w:eastAsia="Calibri"/>
                <w:b w:val="0"/>
                <w:i w:val="0"/>
                <w:color w:val="221F1F"/>
                <w:sz w:val="14"/>
              </w:rPr>
              <w:t xml:space="preserve"> )</w:t>
            </w:r>
          </w:p>
        </w:tc>
        <w:tc>
          <w:tcPr>
            <w:tcW w:type="dxa" w:w="786"/>
            <w:vMerge/>
            <w:tcBorders/>
          </w:tcPr>
          <w:p/>
        </w:tc>
        <w:tc>
          <w:tcPr>
            <w:tcW w:type="dxa" w:w="786"/>
            <w:vMerge/>
            <w:tcBorders/>
          </w:tcPr>
          <w:p/>
        </w:tc>
        <w:tc>
          <w:tcPr>
            <w:tcW w:type="dxa" w:w="786"/>
            <w:vMerge/>
            <w:tcBorders/>
          </w:tcPr>
          <w:p/>
        </w:tc>
      </w:tr>
      <w:tr>
        <w:trPr>
          <w:trHeight w:hRule="exact" w:val="134"/>
        </w:trPr>
        <w:tc>
          <w:tcPr>
            <w:tcW w:type="dxa" w:w="2358"/>
            <w:gridSpan w:val="3"/>
            <w:vMerge/>
            <w:tcBorders/>
          </w:tcPr>
          <w:p/>
        </w:tc>
        <w:tc>
          <w:tcPr>
            <w:tcW w:type="dxa" w:w="1572"/>
            <w:gridSpan w:val="2"/>
            <w:vMerge/>
            <w:tcBorders/>
          </w:tcPr>
          <w:p/>
        </w:tc>
        <w:tc>
          <w:tcPr>
            <w:tcW w:type="dxa" w:w="32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胶</w:t>
            </w:r>
          </w:p>
        </w:tc>
        <w:tc>
          <w:tcPr>
            <w:tcW w:type="dxa" w:w="786"/>
            <w:vMerge/>
            <w:tcBorders/>
          </w:tcPr>
          <w:p/>
        </w:tc>
        <w:tc>
          <w:tcPr>
            <w:tcW w:type="dxa" w:w="2358"/>
            <w:gridSpan w:val="3"/>
            <w:vMerge/>
            <w:tcBorders/>
          </w:tcPr>
          <w:p/>
        </w:tc>
        <w:tc>
          <w:tcPr>
            <w:tcW w:type="dxa" w:w="786"/>
            <w:vMerge/>
            <w:tcBorders/>
          </w:tcPr>
          <w:p/>
        </w:tc>
        <w:tc>
          <w:tcPr>
            <w:tcW w:type="dxa" w:w="786"/>
            <w:vMerge/>
            <w:tcBorders/>
          </w:tcPr>
          <w:p/>
        </w:tc>
        <w:tc>
          <w:tcPr>
            <w:tcW w:type="dxa" w:w="786"/>
            <w:vMerge/>
            <w:tcBorders/>
          </w:tcPr>
          <w:p/>
        </w:tc>
      </w:tr>
      <w:tr>
        <w:trPr>
          <w:trHeight w:hRule="exact" w:val="217"/>
        </w:trPr>
        <w:tc>
          <w:tcPr>
            <w:tcW w:type="dxa" w:w="2356"/>
            <w:gridSpan w:val="3"/>
            <w:tcBorders/>
            <w:tcMar>
              <w:start w:w="0" w:type="dxa"/>
              <w:end w:w="0" w:type="dxa"/>
            </w:tcMar>
            <w:tcMar>
              <w:start w:w="0" w:type="dxa"/>
              <w:end w:w="0" w:type="dxa"/>
            </w:tcMar>
            <w:tcMar>
              <w:start w:w="0" w:type="dxa"/>
              <w:end w:w="0" w:type="dxa"/>
            </w:tcMar>
          </w:tcPr>
          <w:p>
            <w:pPr>
              <w:autoSpaceDN w:val="0"/>
              <w:autoSpaceDE w:val="0"/>
              <w:widowControl/>
              <w:spacing w:line="197" w:lineRule="auto" w:before="4" w:after="0"/>
              <w:ind w:left="0" w:right="0" w:firstLine="0"/>
              <w:jc w:val="left"/>
            </w:pPr>
            <w:r>
              <w:rPr>
                <w:rFonts w:ascii="Calibri" w:hAnsi="Calibri" w:eastAsia="Calibri"/>
                <w:b/>
                <w:i w:val="0"/>
                <w:color w:val="221F1F"/>
                <w:sz w:val="17"/>
              </w:rPr>
              <w:t>2095-4344(2024)03-00419-07</w:t>
            </w:r>
          </w:p>
        </w:tc>
        <w:tc>
          <w:tcPr>
            <w:tcW w:type="dxa" w:w="1572"/>
            <w:gridSpan w:val="2"/>
            <w:vMerge/>
            <w:tcBorders/>
          </w:tcPr>
          <w:p/>
        </w:tc>
        <w:tc>
          <w:tcPr>
            <w:tcW w:type="dxa" w:w="320"/>
            <w:tcBorders/>
            <w:tcMar>
              <w:start w:w="0" w:type="dxa"/>
              <w:end w:w="0" w:type="dxa"/>
            </w:tcMar>
          </w:tcPr>
          <w:p>
            <w:pPr>
              <w:autoSpaceDN w:val="0"/>
              <w:autoSpaceDE w:val="0"/>
              <w:widowControl/>
              <w:spacing w:line="185" w:lineRule="auto" w:before="36" w:after="0"/>
              <w:ind w:left="0" w:right="0" w:firstLine="0"/>
              <w:jc w:val="center"/>
            </w:pPr>
            <w:r>
              <w:rPr>
                <w:rFonts w:ascii="KaiTi_GB2312" w:hAnsi="KaiTi_GB2312" w:eastAsia="KaiTi_GB2312"/>
                <w:b w:val="0"/>
                <w:i w:val="0"/>
                <w:color w:val="221F1F"/>
                <w:sz w:val="14"/>
              </w:rPr>
              <w:t>制</w:t>
            </w:r>
          </w:p>
        </w:tc>
        <w:tc>
          <w:tcPr>
            <w:tcW w:type="dxa" w:w="460"/>
            <w:tcBorders/>
            <w:tcMar>
              <w:start w:w="0" w:type="dxa"/>
              <w:end w:w="0" w:type="dxa"/>
            </w:tcMar>
          </w:tcPr>
          <w:p>
            <w:pPr>
              <w:autoSpaceDN w:val="0"/>
              <w:autoSpaceDE w:val="0"/>
              <w:widowControl/>
              <w:spacing w:line="185" w:lineRule="auto" w:before="78" w:after="0"/>
              <w:ind w:left="0" w:right="0" w:firstLine="0"/>
              <w:jc w:val="center"/>
            </w:pPr>
            <w:r>
              <w:rPr>
                <w:rFonts w:ascii="KaiTi_GB2312" w:hAnsi="KaiTi_GB2312" w:eastAsia="KaiTi_GB2312"/>
                <w:b w:val="0"/>
                <w:i w:val="0"/>
                <w:color w:val="221F1F"/>
                <w:sz w:val="14"/>
              </w:rPr>
              <w:t>人工</w:t>
            </w:r>
          </w:p>
        </w:tc>
        <w:tc>
          <w:tcPr>
            <w:tcW w:type="dxa" w:w="216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2" w:after="0"/>
              <w:ind w:left="312" w:right="0" w:firstLine="0"/>
              <w:jc w:val="left"/>
            </w:pPr>
            <w:r>
              <w:rPr>
                <w:rFonts w:ascii="KaiTi_GB2312" w:hAnsi="KaiTi_GB2312" w:eastAsia="KaiTi_GB2312"/>
                <w:b w:val="0"/>
                <w:i w:val="0"/>
                <w:color w:val="221F1F"/>
                <w:sz w:val="14"/>
              </w:rPr>
              <w:t>聚丙烯酸类及其衍生物</w:t>
            </w:r>
          </w:p>
        </w:tc>
        <w:tc>
          <w:tcPr>
            <w:tcW w:type="dxa" w:w="786"/>
            <w:vMerge/>
            <w:tcBorders/>
          </w:tcPr>
          <w:p/>
        </w:tc>
        <w:tc>
          <w:tcPr>
            <w:tcW w:type="dxa" w:w="786"/>
            <w:vMerge/>
            <w:tcBorders/>
          </w:tcPr>
          <w:p/>
        </w:tc>
        <w:tc>
          <w:tcPr>
            <w:tcW w:type="dxa" w:w="786"/>
            <w:vMerge/>
            <w:tcBorders/>
          </w:tcPr>
          <w:p/>
        </w:tc>
      </w:tr>
      <w:tr>
        <w:trPr>
          <w:trHeight w:hRule="exact" w:val="160"/>
        </w:trPr>
        <w:tc>
          <w:tcPr>
            <w:tcW w:type="dxa" w:w="235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0" w:firstLine="0"/>
              <w:jc w:val="left"/>
            </w:pPr>
            <w:r>
              <w:rPr>
                <w:rFonts w:ascii="FZY3JW" w:hAnsi="FZY3JW" w:eastAsia="FZY3JW"/>
                <w:b w:val="0"/>
                <w:i w:val="0"/>
                <w:color w:val="221F1F"/>
                <w:sz w:val="17"/>
              </w:rPr>
              <w:t>文献标识码：</w:t>
            </w:r>
            <w:r>
              <w:rPr>
                <w:rFonts w:ascii="Calibri" w:hAnsi="Calibri" w:eastAsia="Calibri"/>
                <w:b/>
                <w:i w:val="0"/>
                <w:color w:val="221F1F"/>
                <w:sz w:val="17"/>
              </w:rPr>
              <w:t xml:space="preserve">A </w:t>
            </w:r>
          </w:p>
        </w:tc>
        <w:tc>
          <w:tcPr>
            <w:tcW w:type="dxa" w:w="1572"/>
            <w:gridSpan w:val="2"/>
            <w:vMerge/>
            <w:tcBorders/>
          </w:tcPr>
          <w:p/>
        </w:tc>
        <w:tc>
          <w:tcPr>
            <w:tcW w:type="dxa" w:w="32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备</w:t>
            </w:r>
          </w:p>
        </w:tc>
        <w:tc>
          <w:tcPr>
            <w:tcW w:type="dxa" w:w="460"/>
            <w:tcBorders/>
            <w:tcMar>
              <w:start w:w="0" w:type="dxa"/>
              <w:end w:w="0" w:type="dxa"/>
            </w:tcMar>
          </w:tcPr>
          <w:p>
            <w:pPr>
              <w:autoSpaceDN w:val="0"/>
              <w:autoSpaceDE w:val="0"/>
              <w:widowControl/>
              <w:spacing w:line="185" w:lineRule="auto" w:before="20" w:after="0"/>
              <w:ind w:left="0" w:right="0" w:firstLine="0"/>
              <w:jc w:val="center"/>
            </w:pPr>
            <w:r>
              <w:rPr>
                <w:rFonts w:ascii="KaiTi_GB2312" w:hAnsi="KaiTi_GB2312" w:eastAsia="KaiTi_GB2312"/>
                <w:b w:val="0"/>
                <w:i w:val="0"/>
                <w:color w:val="221F1F"/>
                <w:sz w:val="14"/>
              </w:rPr>
              <w:t>合成</w:t>
            </w:r>
          </w:p>
        </w:tc>
        <w:tc>
          <w:tcPr>
            <w:tcW w:type="dxa" w:w="2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868" w:firstLine="0"/>
              <w:jc w:val="right"/>
            </w:pPr>
            <w:r>
              <w:rPr>
                <w:rFonts w:ascii="KaiTi_GB2312" w:hAnsi="KaiTi_GB2312" w:eastAsia="KaiTi_GB2312"/>
                <w:b w:val="0"/>
                <w:i w:val="0"/>
                <w:color w:val="221F1F"/>
                <w:sz w:val="14"/>
              </w:rPr>
              <w:t>聚乙烯醇</w:t>
            </w:r>
          </w:p>
        </w:tc>
        <w:tc>
          <w:tcPr>
            <w:tcW w:type="dxa" w:w="786"/>
            <w:vMerge/>
            <w:tcBorders/>
          </w:tcPr>
          <w:p/>
        </w:tc>
        <w:tc>
          <w:tcPr>
            <w:tcW w:type="dxa" w:w="786"/>
            <w:vMerge/>
            <w:tcBorders/>
          </w:tcPr>
          <w:p/>
        </w:tc>
        <w:tc>
          <w:tcPr>
            <w:tcW w:type="dxa" w:w="786"/>
            <w:vMerge/>
            <w:tcBorders/>
          </w:tcPr>
          <w:p/>
        </w:tc>
      </w:tr>
      <w:tr>
        <w:trPr>
          <w:trHeight w:hRule="exact" w:val="103"/>
        </w:trPr>
        <w:tc>
          <w:tcPr>
            <w:tcW w:type="dxa" w:w="2358"/>
            <w:gridSpan w:val="3"/>
            <w:vMerge/>
            <w:tcBorders/>
          </w:tcPr>
          <w:p/>
        </w:tc>
        <w:tc>
          <w:tcPr>
            <w:tcW w:type="dxa" w:w="1572"/>
            <w:gridSpan w:val="2"/>
            <w:vMerge/>
            <w:tcBorders/>
          </w:tcPr>
          <w:p/>
        </w:tc>
        <w:tc>
          <w:tcPr>
            <w:tcW w:type="dxa" w:w="32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原</w:t>
            </w:r>
          </w:p>
        </w:tc>
        <w:tc>
          <w:tcPr>
            <w:tcW w:type="dxa" w:w="460"/>
            <w:vMerge w:val="restart"/>
            <w:tcBorders/>
            <w:tcMar>
              <w:start w:w="0" w:type="dxa"/>
              <w:end w:w="0" w:type="dxa"/>
            </w:tcMar>
            <w:tcMar>
              <w:start w:w="0" w:type="dxa"/>
              <w:end w:w="0" w:type="dxa"/>
            </w:tcMar>
          </w:tcPr>
          <w:p>
            <w:pPr>
              <w:autoSpaceDN w:val="0"/>
              <w:autoSpaceDE w:val="0"/>
              <w:widowControl/>
              <w:spacing w:line="185" w:lineRule="auto" w:before="22" w:after="0"/>
              <w:ind w:left="0" w:right="0" w:firstLine="0"/>
              <w:jc w:val="center"/>
            </w:pPr>
            <w:r>
              <w:rPr>
                <w:rFonts w:ascii="KaiTi_GB2312" w:hAnsi="KaiTi_GB2312" w:eastAsia="KaiTi_GB2312"/>
                <w:b w:val="0"/>
                <w:i w:val="0"/>
                <w:color w:val="221F1F"/>
                <w:sz w:val="14"/>
              </w:rPr>
              <w:t>聚合</w:t>
            </w:r>
          </w:p>
        </w:tc>
        <w:tc>
          <w:tcPr>
            <w:tcW w:type="dxa" w:w="2358"/>
            <w:gridSpan w:val="3"/>
            <w:vMerge/>
            <w:tcBorders/>
          </w:tcPr>
          <w:p/>
        </w:tc>
        <w:tc>
          <w:tcPr>
            <w:tcW w:type="dxa" w:w="786"/>
            <w:vMerge/>
            <w:tcBorders/>
          </w:tcPr>
          <w:p/>
        </w:tc>
        <w:tc>
          <w:tcPr>
            <w:tcW w:type="dxa" w:w="786"/>
            <w:vMerge/>
            <w:tcBorders/>
          </w:tcPr>
          <w:p/>
        </w:tc>
        <w:tc>
          <w:tcPr>
            <w:tcW w:type="dxa" w:w="786"/>
            <w:vMerge/>
            <w:tcBorders/>
          </w:tcPr>
          <w:p/>
        </w:tc>
      </w:tr>
      <w:tr>
        <w:trPr>
          <w:trHeight w:hRule="exact" w:val="60"/>
        </w:trPr>
        <w:tc>
          <w:tcPr>
            <w:tcW w:type="dxa" w:w="2358"/>
            <w:gridSpan w:val="3"/>
            <w:vMerge/>
            <w:tcBorders/>
          </w:tcPr>
          <w:p/>
        </w:tc>
        <w:tc>
          <w:tcPr>
            <w:tcW w:type="dxa" w:w="1572"/>
            <w:gridSpan w:val="2"/>
            <w:vMerge/>
            <w:tcBorders/>
          </w:tcP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KaiTi_GB2312" w:hAnsi="KaiTi_GB2312" w:eastAsia="KaiTi_GB2312"/>
                <w:b w:val="0"/>
                <w:i w:val="0"/>
                <w:color w:val="221F1F"/>
                <w:sz w:val="14"/>
              </w:rPr>
              <w:t>料</w:t>
            </w:r>
          </w:p>
        </w:tc>
        <w:tc>
          <w:tcPr>
            <w:tcW w:type="dxa" w:w="786"/>
            <w:vMerge/>
            <w:tcBorders/>
          </w:tcPr>
          <w:p/>
        </w:tc>
        <w:tc>
          <w:tcPr>
            <w:tcW w:type="dxa" w:w="21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 w:after="0"/>
              <w:ind w:left="522" w:right="0" w:firstLine="0"/>
              <w:jc w:val="left"/>
            </w:pPr>
            <w:r>
              <w:rPr>
                <w:rFonts w:ascii="KaiTi_GB2312" w:hAnsi="KaiTi_GB2312" w:eastAsia="KaiTi_GB2312"/>
                <w:b w:val="0"/>
                <w:i w:val="0"/>
                <w:color w:val="221F1F"/>
                <w:sz w:val="14"/>
              </w:rPr>
              <w:t>其他人工聚合物</w:t>
            </w:r>
          </w:p>
        </w:tc>
        <w:tc>
          <w:tcPr>
            <w:tcW w:type="dxa" w:w="786"/>
            <w:vMerge/>
            <w:tcBorders/>
          </w:tcPr>
          <w:p/>
        </w:tc>
        <w:tc>
          <w:tcPr>
            <w:tcW w:type="dxa" w:w="786"/>
            <w:vMerge/>
            <w:tcBorders/>
          </w:tcPr>
          <w:p/>
        </w:tc>
        <w:tc>
          <w:tcPr>
            <w:tcW w:type="dxa" w:w="786"/>
            <w:vMerge/>
            <w:tcBorders/>
          </w:tcPr>
          <w:p/>
        </w:tc>
      </w:tr>
      <w:tr>
        <w:trPr>
          <w:trHeight w:hRule="exact" w:val="100"/>
        </w:trPr>
        <w:tc>
          <w:tcPr>
            <w:tcW w:type="dxa" w:w="2358"/>
            <w:gridSpan w:val="3"/>
            <w:vMerge/>
            <w:tcBorders/>
          </w:tcPr>
          <w:p/>
        </w:tc>
        <w:tc>
          <w:tcPr>
            <w:tcW w:type="dxa" w:w="1572"/>
            <w:gridSpan w:val="2"/>
            <w:vMerge/>
            <w:tcBorders/>
          </w:tcPr>
          <w:p/>
        </w:tc>
        <w:tc>
          <w:tcPr>
            <w:tcW w:type="dxa" w:w="786"/>
            <w:vMerge/>
            <w:tcBorders/>
          </w:tcPr>
          <w:p/>
        </w:tc>
        <w:tc>
          <w:tcPr>
            <w:tcW w:type="dxa" w:w="460"/>
            <w:vMerge w:val="restart"/>
            <w:tcBorders/>
            <w:tcMar>
              <w:start w:w="0" w:type="dxa"/>
              <w:end w:w="0" w:type="dxa"/>
            </w:tcMar>
            <w:tcMar>
              <w:start w:w="0" w:type="dxa"/>
              <w:end w:w="0" w:type="dxa"/>
            </w:tcMar>
          </w:tcPr>
          <w:p>
            <w:pPr>
              <w:autoSpaceDN w:val="0"/>
              <w:autoSpaceDE w:val="0"/>
              <w:widowControl/>
              <w:spacing w:line="185" w:lineRule="auto" w:before="24" w:after="0"/>
              <w:ind w:left="0" w:right="0" w:firstLine="0"/>
              <w:jc w:val="center"/>
            </w:pPr>
            <w:r>
              <w:rPr>
                <w:rFonts w:ascii="KaiTi_GB2312" w:hAnsi="KaiTi_GB2312" w:eastAsia="KaiTi_GB2312"/>
                <w:b w:val="0"/>
                <w:i w:val="0"/>
                <w:color w:val="221F1F"/>
                <w:sz w:val="14"/>
              </w:rPr>
              <w:t>物</w:t>
            </w:r>
          </w:p>
        </w:tc>
        <w:tc>
          <w:tcPr>
            <w:tcW w:type="dxa" w:w="2358"/>
            <w:gridSpan w:val="3"/>
            <w:vMerge/>
            <w:tcBorders/>
          </w:tcPr>
          <w:p/>
        </w:tc>
        <w:tc>
          <w:tcPr>
            <w:tcW w:type="dxa" w:w="786"/>
            <w:vMerge/>
            <w:tcBorders/>
          </w:tcPr>
          <w:p/>
        </w:tc>
        <w:tc>
          <w:tcPr>
            <w:tcW w:type="dxa" w:w="786"/>
            <w:vMerge/>
            <w:tcBorders/>
          </w:tcPr>
          <w:p/>
        </w:tc>
        <w:tc>
          <w:tcPr>
            <w:tcW w:type="dxa" w:w="786"/>
            <w:vMerge/>
            <w:tcBorders/>
          </w:tcPr>
          <w:p/>
        </w:tc>
      </w:tr>
      <w:tr>
        <w:trPr>
          <w:trHeight w:hRule="exact" w:val="230"/>
        </w:trPr>
        <w:tc>
          <w:tcPr>
            <w:tcW w:type="dxa" w:w="2358"/>
            <w:gridSpan w:val="3"/>
            <w:vMerge/>
            <w:tcBorders/>
          </w:tcPr>
          <w:p/>
        </w:tc>
        <w:tc>
          <w:tcPr>
            <w:tcW w:type="dxa" w:w="1572"/>
            <w:gridSpan w:val="2"/>
            <w:vMerge/>
            <w:tcBorders/>
          </w:tcPr>
          <w:p/>
        </w:tc>
        <w:tc>
          <w:tcPr>
            <w:tcW w:type="dxa" w:w="786"/>
            <w:vMerge/>
            <w:tcBorders/>
          </w:tcPr>
          <w:p/>
        </w:tc>
        <w:tc>
          <w:tcPr>
            <w:tcW w:type="dxa" w:w="786"/>
            <w:vMerge/>
            <w:tcBorders/>
          </w:tcPr>
          <w:p/>
        </w:tc>
        <w:tc>
          <w:tcPr>
            <w:tcW w:type="dxa" w:w="2160"/>
            <w:gridSpan w:val="3"/>
            <w:tcBorders/>
            <w:tcMar>
              <w:start w:w="0" w:type="dxa"/>
              <w:end w:w="0" w:type="dxa"/>
            </w:tcMar>
            <w:tcMar>
              <w:start w:w="0" w:type="dxa"/>
              <w:end w:w="0" w:type="dxa"/>
            </w:tcMar>
            <w:tcMar>
              <w:start w:w="0" w:type="dxa"/>
              <w:end w:w="0" w:type="dxa"/>
            </w:tcMar>
          </w:tcPr>
          <w:p>
            <w:pPr>
              <w:autoSpaceDN w:val="0"/>
              <w:autoSpaceDE w:val="0"/>
              <w:widowControl/>
              <w:spacing w:line="214" w:lineRule="auto" w:before="8" w:after="0"/>
              <w:ind w:left="74" w:right="0" w:firstLine="0"/>
              <w:jc w:val="left"/>
            </w:pPr>
            <w:r>
              <w:rPr>
                <w:rFonts w:ascii="Calibri" w:hAnsi="Calibri" w:eastAsia="Calibri"/>
                <w:b w:val="0"/>
                <w:i w:val="0"/>
                <w:color w:val="221F1F"/>
                <w:sz w:val="14"/>
              </w:rPr>
              <w:t>(</w:t>
            </w:r>
            <w:r>
              <w:rPr>
                <w:rFonts w:ascii="KaiTi_GB2312" w:hAnsi="KaiTi_GB2312" w:eastAsia="KaiTi_GB2312"/>
                <w:b w:val="0"/>
                <w:i w:val="0"/>
                <w:color w:val="221F1F"/>
                <w:sz w:val="14"/>
              </w:rPr>
              <w:t xml:space="preserve"> 多肽、聚磷腈、聚氧化乙烯等</w:t>
            </w:r>
            <w:r>
              <w:rPr>
                <w:rFonts w:ascii="Calibri" w:hAnsi="Calibri" w:eastAsia="Calibri"/>
                <w:b w:val="0"/>
                <w:i w:val="0"/>
                <w:color w:val="221F1F"/>
                <w:sz w:val="14"/>
              </w:rPr>
              <w:t xml:space="preserve"> )</w:t>
            </w:r>
          </w:p>
        </w:tc>
        <w:tc>
          <w:tcPr>
            <w:tcW w:type="dxa" w:w="786"/>
            <w:vMerge/>
            <w:tcBorders/>
          </w:tcPr>
          <w:p/>
        </w:tc>
        <w:tc>
          <w:tcPr>
            <w:tcW w:type="dxa" w:w="786"/>
            <w:vMerge/>
            <w:tcBorders/>
          </w:tcPr>
          <w:p/>
        </w:tc>
        <w:tc>
          <w:tcPr>
            <w:tcW w:type="dxa" w:w="786"/>
            <w:vMerge/>
            <w:tcBorders/>
          </w:tcPr>
          <w:p/>
        </w:tc>
      </w:tr>
    </w:tbl>
    <w:p>
      <w:pPr>
        <w:autoSpaceDN w:val="0"/>
        <w:autoSpaceDE w:val="0"/>
        <w:widowControl/>
        <w:spacing w:line="245" w:lineRule="auto" w:before="206" w:after="0"/>
        <w:ind w:left="0" w:right="0" w:firstLine="0"/>
        <w:jc w:val="left"/>
      </w:pPr>
      <w:r>
        <w:rPr>
          <w:rFonts w:ascii="SimHei" w:hAnsi="SimHei" w:eastAsia="SimHei"/>
          <w:b w:val="0"/>
          <w:i w:val="0"/>
          <w:color w:val="221F1F"/>
          <w:sz w:val="17"/>
        </w:rPr>
        <w:t>文题释义：</w:t>
      </w:r>
      <w:r>
        <w:br/>
      </w:r>
      <w:r>
        <w:rPr>
          <w:rFonts w:ascii="SimHei" w:hAnsi="SimHei" w:eastAsia="SimHei"/>
          <w:b w:val="0"/>
          <w:i w:val="0"/>
          <w:color w:val="221F1F"/>
          <w:sz w:val="17"/>
        </w:rPr>
        <w:t>药物载体：</w:t>
      </w:r>
      <w:r>
        <w:rPr>
          <w:rFonts w:ascii="SimSun" w:hAnsi="SimSun" w:eastAsia="SimSun"/>
          <w:b w:val="0"/>
          <w:i w:val="0"/>
          <w:color w:val="221F1F"/>
          <w:sz w:val="17"/>
        </w:rPr>
        <w:t>将药物与生物材料结合形成载体</w:t>
      </w:r>
      <w:r>
        <w:rPr>
          <w:rFonts w:ascii="SimHei" w:hAnsi="SimHei" w:eastAsia="SimHei"/>
          <w:b w:val="0"/>
          <w:i w:val="0"/>
          <w:color w:val="221F1F"/>
          <w:sz w:val="17"/>
        </w:rPr>
        <w:t>-</w:t>
      </w:r>
      <w:r>
        <w:rPr>
          <w:rFonts w:ascii="SimSun" w:hAnsi="SimSun" w:eastAsia="SimSun"/>
          <w:b w:val="0"/>
          <w:i w:val="0"/>
          <w:color w:val="221F1F"/>
          <w:sz w:val="17"/>
        </w:rPr>
        <w:t>药物复合体，可保护药物避免过快分解，实现药物持续释放、定向释放和定量释放。</w:t>
      </w:r>
      <w:r>
        <w:rPr>
          <w:rFonts w:ascii="SimHei" w:hAnsi="SimHei" w:eastAsia="SimHei"/>
          <w:b w:val="0"/>
          <w:i w:val="0"/>
          <w:color w:val="221F1F"/>
          <w:sz w:val="17"/>
        </w:rPr>
        <w:t>骨髓间充质干细胞：</w:t>
      </w:r>
      <w:r>
        <w:rPr>
          <w:rFonts w:ascii="SimSun" w:hAnsi="SimSun" w:eastAsia="SimSun"/>
          <w:b w:val="0"/>
          <w:i w:val="0"/>
          <w:color w:val="221F1F"/>
          <w:sz w:val="17"/>
        </w:rPr>
        <w:t xml:space="preserve">也称为骨髓基质成纤维细胞，是一类起源于中胚层的成体干细胞，具有自我更新及多向分化潜能，可在药物、所处环 </w:t>
      </w:r>
      <w:r>
        <w:rPr>
          <w:rFonts w:ascii="SimSun" w:hAnsi="SimSun" w:eastAsia="SimSun"/>
          <w:b w:val="0"/>
          <w:i w:val="0"/>
          <w:color w:val="221F1F"/>
          <w:sz w:val="17"/>
        </w:rPr>
        <w:t>境的影响下进行增殖分化，可分化为血管、韧带和骨骼组织等。</w:t>
      </w:r>
    </w:p>
    <w:p>
      <w:pPr>
        <w:autoSpaceDN w:val="0"/>
        <w:autoSpaceDE w:val="0"/>
        <w:widowControl/>
        <w:spacing w:line="245" w:lineRule="auto" w:before="250" w:after="0"/>
        <w:ind w:left="0" w:right="0" w:firstLine="0"/>
        <w:jc w:val="left"/>
      </w:pPr>
      <w:r>
        <w:rPr>
          <w:rFonts w:ascii="SimHei" w:hAnsi="SimHei" w:eastAsia="SimHei"/>
          <w:b w:val="0"/>
          <w:i w:val="0"/>
          <w:color w:val="221F1F"/>
          <w:sz w:val="17"/>
        </w:rPr>
        <w:t xml:space="preserve">摘要 </w:t>
      </w:r>
      <w:r>
        <w:br/>
      </w:r>
      <w:r>
        <w:rPr>
          <w:rFonts w:ascii="SimHei" w:hAnsi="SimHei" w:eastAsia="SimHei"/>
          <w:b w:val="0"/>
          <w:i w:val="0"/>
          <w:color w:val="221F1F"/>
          <w:sz w:val="17"/>
        </w:rPr>
        <w:t>背景：</w:t>
      </w:r>
      <w:r>
        <w:rPr>
          <w:rFonts w:ascii="SimSun" w:hAnsi="SimSun" w:eastAsia="SimSun"/>
          <w:b w:val="0"/>
          <w:i w:val="0"/>
          <w:color w:val="221F1F"/>
          <w:sz w:val="17"/>
        </w:rPr>
        <w:t xml:space="preserve">医用水凝胶是具有三维结构网络的新型功能高分子材料，具有出色的生物相容性，目前已在组织工程领域、药物载体领域有广泛研 </w:t>
      </w:r>
      <w:r>
        <w:rPr>
          <w:rFonts w:ascii="SimSun" w:hAnsi="SimSun" w:eastAsia="SimSun"/>
          <w:b w:val="0"/>
          <w:i w:val="0"/>
          <w:color w:val="221F1F"/>
          <w:sz w:val="17"/>
        </w:rPr>
        <w:t xml:space="preserve">究，但基于组织工程探究医用水凝胶与中医药结合治疗疾病的研究还处于初期探索阶段。因此，通过对医用水凝胶机制作用的剖析，整合 </w:t>
      </w:r>
      <w:r>
        <w:rPr>
          <w:rFonts w:ascii="SimSun" w:hAnsi="SimSun" w:eastAsia="SimSun"/>
          <w:b w:val="0"/>
          <w:i w:val="0"/>
          <w:color w:val="221F1F"/>
          <w:sz w:val="17"/>
        </w:rPr>
        <w:t>医用水凝胶与中医药在研究中联合应用的文章，进而更好地为科研工作者提供思路，对中医药与医用水凝胶联合应用具有重要意义。</w:t>
      </w:r>
      <w:r>
        <w:rPr>
          <w:rFonts w:ascii="SimHei" w:hAnsi="SimHei" w:eastAsia="SimHei"/>
          <w:b w:val="0"/>
          <w:i w:val="0"/>
          <w:color w:val="221F1F"/>
          <w:sz w:val="17"/>
        </w:rPr>
        <w:t>目的：</w:t>
      </w:r>
      <w:r>
        <w:rPr>
          <w:rFonts w:ascii="SimSun" w:hAnsi="SimSun" w:eastAsia="SimSun"/>
          <w:b w:val="0"/>
          <w:i w:val="0"/>
          <w:color w:val="221F1F"/>
          <w:sz w:val="17"/>
        </w:rPr>
        <w:t>基于组织工程研究探讨中医药联合医用水凝胶治疗疾病的策略及意义。</w:t>
      </w:r>
    </w:p>
    <w:p>
      <w:pPr>
        <w:autoSpaceDN w:val="0"/>
        <w:autoSpaceDE w:val="0"/>
        <w:widowControl/>
        <w:spacing w:line="245" w:lineRule="auto" w:before="40" w:after="0"/>
        <w:ind w:left="0" w:right="20" w:firstLine="0"/>
        <w:jc w:val="both"/>
      </w:pPr>
      <w:r>
        <w:rPr>
          <w:rFonts w:ascii="SimHei" w:hAnsi="SimHei" w:eastAsia="SimHei"/>
          <w:b w:val="0"/>
          <w:i w:val="0"/>
          <w:color w:val="221F1F"/>
          <w:sz w:val="17"/>
        </w:rPr>
        <w:t>方法：</w:t>
      </w:r>
      <w:r>
        <w:rPr>
          <w:rFonts w:ascii="SimSun" w:hAnsi="SimSun" w:eastAsia="SimSun"/>
          <w:b w:val="0"/>
          <w:i w:val="0"/>
          <w:color w:val="221F1F"/>
          <w:sz w:val="17"/>
        </w:rPr>
        <w:t>利用</w:t>
      </w:r>
      <w:r>
        <w:rPr>
          <w:rFonts w:ascii="Calibri" w:hAnsi="Calibri" w:eastAsia="Calibri"/>
          <w:b w:val="0"/>
          <w:i w:val="0"/>
          <w:color w:val="221F1F"/>
          <w:sz w:val="17"/>
        </w:rPr>
        <w:t>PubMed</w:t>
      </w:r>
      <w:r>
        <w:rPr>
          <w:rFonts w:ascii="SimSun" w:hAnsi="SimSun" w:eastAsia="SimSun"/>
          <w:b w:val="0"/>
          <w:i w:val="0"/>
          <w:color w:val="221F1F"/>
          <w:sz w:val="17"/>
        </w:rPr>
        <w:t>和中国知网数据库，检索有关中医药联合医用水凝胶在组织工程中应用的文献，检索时间为</w:t>
      </w:r>
      <w:r>
        <w:rPr>
          <w:rFonts w:ascii="Calibri" w:hAnsi="Calibri" w:eastAsia="Calibri"/>
          <w:b w:val="0"/>
          <w:i w:val="0"/>
          <w:color w:val="221F1F"/>
          <w:sz w:val="17"/>
        </w:rPr>
        <w:t>2010</w:t>
      </w:r>
      <w:r>
        <w:rPr>
          <w:rFonts w:ascii="SimSun" w:hAnsi="SimSun" w:eastAsia="SimSun"/>
          <w:b w:val="0"/>
          <w:i w:val="0"/>
          <w:color w:val="221F1F"/>
          <w:sz w:val="17"/>
        </w:rPr>
        <w:t>年</w:t>
      </w:r>
      <w:r>
        <w:rPr>
          <w:rFonts w:ascii="Calibri" w:hAnsi="Calibri" w:eastAsia="Calibri"/>
          <w:b w:val="0"/>
          <w:i w:val="0"/>
          <w:color w:val="221F1F"/>
          <w:sz w:val="17"/>
        </w:rPr>
        <w:t>1</w:t>
      </w:r>
      <w:r>
        <w:rPr>
          <w:rFonts w:ascii="SimSun" w:hAnsi="SimSun" w:eastAsia="SimSun"/>
          <w:b w:val="0"/>
          <w:i w:val="0"/>
          <w:color w:val="221F1F"/>
          <w:sz w:val="17"/>
        </w:rPr>
        <w:t>月至</w:t>
      </w:r>
      <w:r>
        <w:rPr>
          <w:rFonts w:ascii="Calibri" w:hAnsi="Calibri" w:eastAsia="Calibri"/>
          <w:b w:val="0"/>
          <w:i w:val="0"/>
          <w:color w:val="221F1F"/>
          <w:sz w:val="17"/>
        </w:rPr>
        <w:t xml:space="preserve"> 2022</w:t>
      </w:r>
      <w:r>
        <w:rPr>
          <w:rFonts w:ascii="SimSun" w:hAnsi="SimSun" w:eastAsia="SimSun"/>
          <w:b w:val="0"/>
          <w:i w:val="0"/>
          <w:color w:val="221F1F"/>
          <w:sz w:val="17"/>
        </w:rPr>
        <w:t>年</w:t>
      </w:r>
      <w:r>
        <w:rPr>
          <w:rFonts w:ascii="Calibri" w:hAnsi="Calibri" w:eastAsia="Calibri"/>
          <w:b w:val="0"/>
          <w:i w:val="0"/>
          <w:color w:val="221F1F"/>
          <w:sz w:val="17"/>
        </w:rPr>
        <w:t xml:space="preserve">11 </w:t>
      </w:r>
      <w:r>
        <w:rPr>
          <w:rFonts w:ascii="SimSun" w:hAnsi="SimSun" w:eastAsia="SimSun"/>
          <w:b w:val="0"/>
          <w:i w:val="0"/>
          <w:color w:val="221F1F"/>
          <w:sz w:val="17"/>
        </w:rPr>
        <w:t>月，英文检索词为“</w:t>
      </w:r>
      <w:r>
        <w:rPr>
          <w:rFonts w:ascii="Calibri" w:hAnsi="Calibri" w:eastAsia="Calibri"/>
          <w:b w:val="0"/>
          <w:i w:val="0"/>
          <w:color w:val="221F1F"/>
          <w:sz w:val="17"/>
        </w:rPr>
        <w:t>hydrogel</w:t>
      </w:r>
      <w:r>
        <w:rPr>
          <w:rFonts w:ascii="SimSun" w:hAnsi="SimSun" w:eastAsia="SimSun"/>
          <w:b w:val="0"/>
          <w:i w:val="0"/>
          <w:color w:val="221F1F"/>
          <w:sz w:val="17"/>
        </w:rPr>
        <w:t>，</w:t>
      </w:r>
      <w:r>
        <w:rPr>
          <w:rFonts w:ascii="Calibri" w:hAnsi="Calibri" w:eastAsia="Calibri"/>
          <w:b w:val="0"/>
          <w:i w:val="0"/>
          <w:color w:val="221F1F"/>
          <w:sz w:val="17"/>
        </w:rPr>
        <w:t>traditional Chinese medicine</w:t>
      </w:r>
      <w:r>
        <w:rPr>
          <w:rFonts w:ascii="SimSun" w:hAnsi="SimSun" w:eastAsia="SimSun"/>
          <w:b w:val="0"/>
          <w:i w:val="0"/>
          <w:color w:val="221F1F"/>
          <w:sz w:val="17"/>
        </w:rPr>
        <w:t>，</w:t>
      </w:r>
      <w:r>
        <w:rPr>
          <w:rFonts w:ascii="Calibri" w:hAnsi="Calibri" w:eastAsia="Calibri"/>
          <w:b w:val="0"/>
          <w:i w:val="0"/>
          <w:color w:val="221F1F"/>
          <w:sz w:val="17"/>
        </w:rPr>
        <w:t>drug carrier</w:t>
      </w:r>
      <w:r>
        <w:rPr>
          <w:rFonts w:ascii="SimSun" w:hAnsi="SimSun" w:eastAsia="SimSun"/>
          <w:b w:val="0"/>
          <w:i w:val="0"/>
          <w:color w:val="221F1F"/>
          <w:sz w:val="17"/>
        </w:rPr>
        <w:t>，</w:t>
      </w:r>
      <w:r>
        <w:rPr>
          <w:rFonts w:ascii="Calibri" w:hAnsi="Calibri" w:eastAsia="Calibri"/>
          <w:b w:val="0"/>
          <w:i w:val="0"/>
          <w:color w:val="221F1F"/>
          <w:sz w:val="17"/>
        </w:rPr>
        <w:t>tissue engineering</w:t>
      </w:r>
      <w:r>
        <w:rPr>
          <w:rFonts w:ascii="SimSun" w:hAnsi="SimSun" w:eastAsia="SimSun"/>
          <w:b w:val="0"/>
          <w:i w:val="0"/>
          <w:color w:val="221F1F"/>
          <w:sz w:val="17"/>
        </w:rPr>
        <w:t xml:space="preserve">”，中文检索词为“医用水凝胶、中医药、药 </w:t>
      </w:r>
      <w:r>
        <w:rPr>
          <w:rFonts w:ascii="SimSun" w:hAnsi="SimSun" w:eastAsia="SimSun"/>
          <w:b w:val="0"/>
          <w:i w:val="0"/>
          <w:color w:val="221F1F"/>
          <w:sz w:val="17"/>
        </w:rPr>
        <w:t>物载体、组织工程”。根据纳入与排除标准对所有文章进行初筛后，最终纳入</w:t>
      </w:r>
      <w:r>
        <w:rPr>
          <w:rFonts w:ascii="Calibri" w:hAnsi="Calibri" w:eastAsia="Calibri"/>
          <w:b w:val="0"/>
          <w:i w:val="0"/>
          <w:color w:val="221F1F"/>
          <w:sz w:val="17"/>
        </w:rPr>
        <w:t>61</w:t>
      </w:r>
      <w:r>
        <w:rPr>
          <w:rFonts w:ascii="SimSun" w:hAnsi="SimSun" w:eastAsia="SimSun"/>
          <w:b w:val="0"/>
          <w:i w:val="0"/>
          <w:color w:val="221F1F"/>
          <w:sz w:val="17"/>
        </w:rPr>
        <w:t>篇文章进行综述。</w:t>
      </w:r>
    </w:p>
    <w:p>
      <w:pPr>
        <w:autoSpaceDN w:val="0"/>
        <w:autoSpaceDE w:val="0"/>
        <w:widowControl/>
        <w:spacing w:line="245" w:lineRule="auto" w:before="28" w:after="0"/>
        <w:ind w:left="0" w:right="20" w:firstLine="0"/>
        <w:jc w:val="both"/>
      </w:pPr>
      <w:r>
        <w:rPr>
          <w:rFonts w:ascii="SimHei" w:hAnsi="SimHei" w:eastAsia="SimHei"/>
          <w:b w:val="0"/>
          <w:i w:val="0"/>
          <w:color w:val="221F1F"/>
          <w:sz w:val="17"/>
        </w:rPr>
        <w:t>结果与结论：</w:t>
      </w:r>
      <w:r>
        <w:rPr>
          <w:rFonts w:ascii="SimSun" w:hAnsi="SimSun" w:eastAsia="SimSun"/>
          <w:b w:val="0"/>
          <w:i w:val="0"/>
          <w:color w:val="221F1F"/>
          <w:sz w:val="17"/>
        </w:rPr>
        <w:t xml:space="preserve">①中医药联合医用水凝胶的应用虽然在关节内、组织器官内、软组织伤口和组织工程等方面有所涉及，但除了中医药结合水 </w:t>
      </w:r>
      <w:r>
        <w:rPr>
          <w:rFonts w:ascii="SimSun" w:hAnsi="SimSun" w:eastAsia="SimSun"/>
          <w:b w:val="0"/>
          <w:i w:val="0"/>
          <w:color w:val="221F1F"/>
          <w:sz w:val="17"/>
        </w:rPr>
        <w:t xml:space="preserve">凝胶敷料在临床应用治疗软组织损伤外，其他方面尚处于基础实验阶段。②中医药联合医用水凝胶的发展有着巨大潜力和发展前景，但对 </w:t>
      </w:r>
      <w:r>
        <w:rPr>
          <w:rFonts w:ascii="SimSun" w:hAnsi="SimSun" w:eastAsia="SimSun"/>
          <w:b w:val="0"/>
          <w:i w:val="0"/>
          <w:color w:val="221F1F"/>
          <w:sz w:val="17"/>
        </w:rPr>
        <w:t xml:space="preserve">于性能要求较高的凝胶在制造方面存在一定难度，理化性质精确掌握难度较大。③目前综合来看可注射水凝胶凭借着简便易用的特点，其 </w:t>
      </w:r>
      <w:r>
        <w:rPr>
          <w:rFonts w:ascii="SimSun" w:hAnsi="SimSun" w:eastAsia="SimSun"/>
          <w:b w:val="0"/>
          <w:i w:val="0"/>
          <w:color w:val="221F1F"/>
          <w:sz w:val="17"/>
        </w:rPr>
        <w:t xml:space="preserve">在与中医药联合使用可延伸范围较广，可用于关节、器官和组织工程相关疾病的治疗；智能水凝胶有较高的灵敏度和可逆转化性也可满足 </w:t>
      </w:r>
      <w:r>
        <w:rPr>
          <w:rFonts w:ascii="SimSun" w:hAnsi="SimSun" w:eastAsia="SimSun"/>
          <w:b w:val="0"/>
          <w:i w:val="0"/>
          <w:color w:val="221F1F"/>
          <w:sz w:val="17"/>
        </w:rPr>
        <w:t xml:space="preserve">特殊环境下的使用；将两者结合的中医药使用过程中还需要明确中药成分的作用机制。④中医药联合医用水凝胶治疗疾病的策略应着手于 </w:t>
      </w:r>
      <w:r>
        <w:rPr>
          <w:rFonts w:ascii="SimSun" w:hAnsi="SimSun" w:eastAsia="SimSun"/>
          <w:b w:val="0"/>
          <w:i w:val="0"/>
          <w:color w:val="221F1F"/>
          <w:sz w:val="17"/>
        </w:rPr>
        <w:t xml:space="preserve">中医药对器官、组织、细胞的治疗作用联合适当种类的医用水凝胶进行匹配，可弥补传统中医给药方式和频繁给药的不足，在组织工程方 </w:t>
      </w:r>
      <w:r>
        <w:rPr>
          <w:rFonts w:ascii="SimSun" w:hAnsi="SimSun" w:eastAsia="SimSun"/>
          <w:b w:val="0"/>
          <w:i w:val="0"/>
          <w:color w:val="221F1F"/>
          <w:sz w:val="17"/>
        </w:rPr>
        <w:t xml:space="preserve">面可以用水凝胶负载中药干预后的干细胞，或者同时负载中药和干细胞用于相关疾病的治疗。⑤在中医药联合医用水凝胶应用的未来研究 </w:t>
      </w:r>
      <w:r>
        <w:rPr>
          <w:rFonts w:ascii="SimSun" w:hAnsi="SimSun" w:eastAsia="SimSun"/>
          <w:b w:val="0"/>
          <w:i w:val="0"/>
          <w:color w:val="221F1F"/>
          <w:sz w:val="17"/>
        </w:rPr>
        <w:t xml:space="preserve">中，还需要考虑：应当确保医用水凝胶生物性能可以量化，以不同材料不同制造工艺把握水凝胶特性，制造出所需要的符合应用条件的医 </w:t>
      </w:r>
      <w:r>
        <w:rPr>
          <w:rFonts w:ascii="SimSun" w:hAnsi="SimSun" w:eastAsia="SimSun"/>
          <w:b w:val="0"/>
          <w:i w:val="0"/>
          <w:color w:val="221F1F"/>
          <w:sz w:val="17"/>
        </w:rPr>
        <w:t xml:space="preserve">用水凝胶；在中医药方面需要对已知中药单体、中药复方提取物的治疗效果和应用机制全面了解剖析，在更明了的机制下实现中医药与医 </w:t>
      </w:r>
      <w:r>
        <w:rPr>
          <w:rFonts w:ascii="SimSun" w:hAnsi="SimSun" w:eastAsia="SimSun"/>
          <w:b w:val="0"/>
          <w:i w:val="0"/>
          <w:color w:val="221F1F"/>
          <w:sz w:val="17"/>
        </w:rPr>
        <w:t xml:space="preserve">用水凝胶更多更完美的结合；借助医学科技创新能力的不断提高，医用水凝胶可以创新性地结合中医药其他传统治疗方法比如针灸、推拿 </w:t>
      </w:r>
      <w:r>
        <w:rPr>
          <w:rFonts w:ascii="SimSun" w:hAnsi="SimSun" w:eastAsia="SimSun"/>
          <w:b w:val="0"/>
          <w:i w:val="0"/>
          <w:color w:val="221F1F"/>
          <w:sz w:val="17"/>
        </w:rPr>
        <w:t>和拔罐等方式进行多角度运用。</w:t>
      </w:r>
    </w:p>
    <w:p>
      <w:pPr>
        <w:autoSpaceDN w:val="0"/>
        <w:autoSpaceDE w:val="0"/>
        <w:widowControl/>
        <w:spacing w:line="185" w:lineRule="auto" w:before="40" w:after="0"/>
        <w:ind w:left="0" w:right="0" w:firstLine="0"/>
        <w:jc w:val="left"/>
      </w:pPr>
      <w:r>
        <w:rPr>
          <w:rFonts w:ascii="SimHei" w:hAnsi="SimHei" w:eastAsia="SimHei"/>
          <w:b w:val="0"/>
          <w:i w:val="0"/>
          <w:color w:val="221F1F"/>
          <w:sz w:val="17"/>
        </w:rPr>
        <w:t>关键词：</w:t>
      </w:r>
      <w:r>
        <w:rPr>
          <w:rFonts w:ascii="SimSun" w:hAnsi="SimSun" w:eastAsia="SimSun"/>
          <w:b w:val="0"/>
          <w:i w:val="0"/>
          <w:color w:val="221F1F"/>
          <w:sz w:val="17"/>
        </w:rPr>
        <w:t>医用水凝胶；中医药；研究策略；药物载体；组织工程；骨髓间充质干细胞；联合应用；原位注射</w:t>
      </w:r>
    </w:p>
    <w:p>
      <w:pPr>
        <w:autoSpaceDN w:val="0"/>
        <w:autoSpaceDE w:val="0"/>
        <w:widowControl/>
        <w:spacing w:line="197" w:lineRule="auto" w:before="256" w:after="0"/>
        <w:ind w:left="0" w:right="0" w:firstLine="0"/>
        <w:jc w:val="left"/>
      </w:pPr>
      <w:r>
        <w:rPr>
          <w:rFonts w:ascii="Calibri" w:hAnsi="Calibri" w:eastAsia="Calibri"/>
          <w:b/>
          <w:i w:val="0"/>
          <w:color w:val="221F1F"/>
          <w:sz w:val="24"/>
        </w:rPr>
        <w:t xml:space="preserve">Strategy and significance of Chinese medicine combined with medical hydrogel for disease treatment </w:t>
      </w:r>
    </w:p>
    <w:p>
      <w:pPr>
        <w:autoSpaceDN w:val="0"/>
        <w:autoSpaceDE w:val="0"/>
        <w:widowControl/>
        <w:spacing w:line="245" w:lineRule="auto" w:before="130" w:after="0"/>
        <w:ind w:left="0" w:right="0" w:firstLine="0"/>
        <w:jc w:val="left"/>
      </w:pPr>
      <w:r>
        <w:rPr>
          <w:rFonts w:ascii="Calibri" w:hAnsi="Calibri" w:eastAsia="Calibri"/>
          <w:b/>
          <w:i w:val="0"/>
          <w:color w:val="221F1F"/>
          <w:sz w:val="18"/>
        </w:rPr>
        <w:t>Bi Yujie</w:t>
      </w:r>
      <w:r>
        <w:rPr>
          <w:w w:val="104.94000434875488"/>
          <w:rFonts w:ascii="Calibri" w:hAnsi="Calibri" w:eastAsia="Calibri"/>
          <w:b/>
          <w:i w:val="0"/>
          <w:color w:val="221F1F"/>
          <w:sz w:val="10"/>
        </w:rPr>
        <w:t>1, 2</w:t>
      </w:r>
      <w:r>
        <w:rPr>
          <w:rFonts w:ascii="Calibri" w:hAnsi="Calibri" w:eastAsia="Calibri"/>
          <w:b/>
          <w:i w:val="0"/>
          <w:color w:val="221F1F"/>
          <w:sz w:val="18"/>
        </w:rPr>
        <w:t>, Ma Dujun</w:t>
      </w:r>
      <w:r>
        <w:rPr>
          <w:w w:val="104.94000434875488"/>
          <w:rFonts w:ascii="Calibri" w:hAnsi="Calibri" w:eastAsia="Calibri"/>
          <w:b/>
          <w:i w:val="0"/>
          <w:color w:val="221F1F"/>
          <w:sz w:val="10"/>
        </w:rPr>
        <w:t>1, 2</w:t>
      </w:r>
      <w:r>
        <w:rPr>
          <w:rFonts w:ascii="Calibri" w:hAnsi="Calibri" w:eastAsia="Calibri"/>
          <w:b/>
          <w:i w:val="0"/>
          <w:color w:val="221F1F"/>
          <w:sz w:val="18"/>
        </w:rPr>
        <w:t>, Peng Liping</w:t>
      </w:r>
      <w:r>
        <w:rPr>
          <w:w w:val="104.94000434875488"/>
          <w:rFonts w:ascii="Calibri" w:hAnsi="Calibri" w:eastAsia="Calibri"/>
          <w:b/>
          <w:i w:val="0"/>
          <w:color w:val="221F1F"/>
          <w:sz w:val="10"/>
        </w:rPr>
        <w:t>1</w:t>
      </w:r>
      <w:r>
        <w:rPr>
          <w:rFonts w:ascii="Calibri" w:hAnsi="Calibri" w:eastAsia="Calibri"/>
          <w:b/>
          <w:i w:val="0"/>
          <w:color w:val="221F1F"/>
          <w:sz w:val="18"/>
        </w:rPr>
        <w:t>, Zhou Ziqiong</w:t>
      </w:r>
      <w:r>
        <w:rPr>
          <w:w w:val="104.94000434875488"/>
          <w:rFonts w:ascii="Calibri" w:hAnsi="Calibri" w:eastAsia="Calibri"/>
          <w:b/>
          <w:i w:val="0"/>
          <w:color w:val="221F1F"/>
          <w:sz w:val="10"/>
        </w:rPr>
        <w:t>1</w:t>
      </w:r>
      <w:r>
        <w:rPr>
          <w:rFonts w:ascii="Calibri" w:hAnsi="Calibri" w:eastAsia="Calibri"/>
          <w:b/>
          <w:i w:val="0"/>
          <w:color w:val="221F1F"/>
          <w:sz w:val="18"/>
        </w:rPr>
        <w:t>, Zhao Jing</w:t>
      </w:r>
      <w:r>
        <w:rPr>
          <w:w w:val="104.94000434875488"/>
          <w:rFonts w:ascii="Calibri" w:hAnsi="Calibri" w:eastAsia="Calibri"/>
          <w:b/>
          <w:i w:val="0"/>
          <w:color w:val="221F1F"/>
          <w:sz w:val="10"/>
        </w:rPr>
        <w:t>1</w:t>
      </w:r>
      <w:r>
        <w:rPr>
          <w:rFonts w:ascii="Calibri" w:hAnsi="Calibri" w:eastAsia="Calibri"/>
          <w:b/>
          <w:i w:val="0"/>
          <w:color w:val="221F1F"/>
          <w:sz w:val="18"/>
        </w:rPr>
        <w:t>, Zhu Houjun</w:t>
      </w:r>
      <w:r>
        <w:rPr>
          <w:w w:val="104.94000434875488"/>
          <w:rFonts w:ascii="Calibri" w:hAnsi="Calibri" w:eastAsia="Calibri"/>
          <w:b/>
          <w:i w:val="0"/>
          <w:color w:val="221F1F"/>
          <w:sz w:val="10"/>
        </w:rPr>
        <w:t>1</w:t>
      </w:r>
      <w:r>
        <w:rPr>
          <w:rFonts w:ascii="Calibri" w:hAnsi="Calibri" w:eastAsia="Calibri"/>
          <w:b/>
          <w:i w:val="0"/>
          <w:color w:val="221F1F"/>
          <w:sz w:val="18"/>
        </w:rPr>
        <w:t>, Zhong Qiuhui</w:t>
      </w:r>
      <w:r>
        <w:rPr>
          <w:w w:val="104.94000434875488"/>
          <w:rFonts w:ascii="Calibri" w:hAnsi="Calibri" w:eastAsia="Calibri"/>
          <w:b/>
          <w:i w:val="0"/>
          <w:color w:val="221F1F"/>
          <w:sz w:val="10"/>
        </w:rPr>
        <w:t>1</w:t>
      </w:r>
      <w:r>
        <w:rPr>
          <w:rFonts w:ascii="Calibri" w:hAnsi="Calibri" w:eastAsia="Calibri"/>
          <w:b/>
          <w:i w:val="0"/>
          <w:color w:val="221F1F"/>
          <w:sz w:val="18"/>
        </w:rPr>
        <w:t>, Yang Yuxin</w:t>
      </w:r>
      <w:r>
        <w:rPr>
          <w:w w:val="104.94000434875488"/>
          <w:rFonts w:ascii="Calibri" w:hAnsi="Calibri" w:eastAsia="Calibri"/>
          <w:b/>
          <w:i w:val="0"/>
          <w:color w:val="221F1F"/>
          <w:sz w:val="10"/>
        </w:rPr>
        <w:t xml:space="preserve">1 </w:t>
      </w:r>
      <w:r>
        <w:br/>
      </w:r>
      <w:r>
        <w:rPr>
          <w:w w:val="103.6444452073839"/>
          <w:rFonts w:ascii="Calibri" w:hAnsi="Calibri" w:eastAsia="Calibri"/>
          <w:b w:val="0"/>
          <w:i w:val="0"/>
          <w:color w:val="221F1F"/>
          <w:sz w:val="9"/>
        </w:rPr>
        <w:t>1</w:t>
      </w:r>
      <w:r>
        <w:rPr>
          <w:rFonts w:ascii="Calibri" w:hAnsi="Calibri" w:eastAsia="Calibri"/>
          <w:b w:val="0"/>
          <w:i w:val="0"/>
          <w:color w:val="221F1F"/>
          <w:sz w:val="16"/>
        </w:rPr>
        <w:t xml:space="preserve">The Fourth Clinical Medical College of Guangzhou University of Chinese Medicine, Shenzhen 518033, Guangdong Province, China; </w:t>
      </w:r>
      <w:r>
        <w:rPr>
          <w:w w:val="103.6444452073839"/>
          <w:rFonts w:ascii="Calibri" w:hAnsi="Calibri" w:eastAsia="Calibri"/>
          <w:b w:val="0"/>
          <w:i w:val="0"/>
          <w:color w:val="221F1F"/>
          <w:sz w:val="9"/>
        </w:rPr>
        <w:t>2</w:t>
      </w:r>
      <w:r>
        <w:rPr>
          <w:rFonts w:ascii="Calibri" w:hAnsi="Calibri" w:eastAsia="Calibri"/>
          <w:b w:val="0"/>
          <w:i w:val="0"/>
          <w:color w:val="221F1F"/>
          <w:sz w:val="16"/>
        </w:rPr>
        <w:t xml:space="preserve">Guangzhou University of </w:t>
      </w:r>
      <w:r>
        <w:rPr>
          <w:rFonts w:ascii="Calibri" w:hAnsi="Calibri" w:eastAsia="Calibri"/>
          <w:b w:val="0"/>
          <w:i w:val="0"/>
          <w:color w:val="221F1F"/>
          <w:sz w:val="16"/>
        </w:rPr>
        <w:t xml:space="preserve">Chinese Medicine, Guangzhou 510006, Guangdong Province, China </w:t>
      </w:r>
      <w:r>
        <w:br/>
      </w:r>
      <w:r>
        <w:rPr>
          <w:rFonts w:ascii="Calibri" w:hAnsi="Calibri" w:eastAsia="Calibri"/>
          <w:b w:val="0"/>
          <w:i w:val="0"/>
          <w:color w:val="221F1F"/>
          <w:sz w:val="16"/>
        </w:rPr>
        <w:t xml:space="preserve">Bi Yujie, Master candidate, The Fourth Clinical Medical College of Guangzhou University of Chinese Medicine, Shenzhen 518033, Guangdong Province, China; </w:t>
      </w:r>
      <w:r>
        <w:rPr>
          <w:rFonts w:ascii="Calibri" w:hAnsi="Calibri" w:eastAsia="Calibri"/>
          <w:b w:val="0"/>
          <w:i w:val="0"/>
          <w:color w:val="221F1F"/>
          <w:sz w:val="16"/>
        </w:rPr>
        <w:t xml:space="preserve">Guangzhou University of Chinese Medicine, Guangzhou 510006, Guangdong Province, China </w:t>
      </w:r>
      <w:r>
        <w:br/>
      </w:r>
      <w:r>
        <w:rPr>
          <w:rFonts w:ascii="Calibri" w:hAnsi="Calibri" w:eastAsia="Calibri"/>
          <w:b/>
          <w:i w:val="0"/>
          <w:color w:val="221F1F"/>
          <w:sz w:val="16"/>
        </w:rPr>
        <w:t xml:space="preserve">Corresponding author: </w:t>
      </w:r>
      <w:r>
        <w:rPr>
          <w:rFonts w:ascii="Calibri" w:hAnsi="Calibri" w:eastAsia="Calibri"/>
          <w:b w:val="0"/>
          <w:i w:val="0"/>
          <w:color w:val="221F1F"/>
          <w:sz w:val="16"/>
        </w:rPr>
        <w:t xml:space="preserve">Ma Dujun, Master, Associate chief physician, Master’s supervisor, The Fourth Clinical Medical College of Guangzhou University of </w:t>
      </w:r>
      <w:r>
        <w:rPr>
          <w:rFonts w:ascii="Calibri" w:hAnsi="Calibri" w:eastAsia="Calibri"/>
          <w:b w:val="0"/>
          <w:i w:val="0"/>
          <w:color w:val="221F1F"/>
          <w:sz w:val="16"/>
        </w:rPr>
        <w:t>Chinese Medicine, Shenzhen 518033, Guangdong Province, China; Guangzhou University of Chinese Medicine, Guangzhou 510006, Guangdong Province, China</w:t>
      </w:r>
    </w:p>
    <w:p>
      <w:pPr>
        <w:autoSpaceDN w:val="0"/>
        <w:autoSpaceDE w:val="0"/>
        <w:widowControl/>
        <w:spacing w:line="262" w:lineRule="auto" w:before="346" w:after="0"/>
        <w:ind w:left="0" w:right="2448" w:firstLine="0"/>
        <w:jc w:val="left"/>
      </w:pPr>
      <w:r>
        <w:rPr>
          <w:w w:val="103.6444452073839"/>
          <w:rFonts w:ascii="Calibri" w:hAnsi="Calibri" w:eastAsia="Calibri"/>
          <w:b w:val="0"/>
          <w:i w:val="0"/>
          <w:color w:val="221F1F"/>
          <w:sz w:val="9"/>
        </w:rPr>
        <w:t>1</w:t>
      </w:r>
      <w:r>
        <w:rPr>
          <w:rFonts w:ascii="KaiTi_GB2312" w:hAnsi="KaiTi_GB2312" w:eastAsia="KaiTi_GB2312"/>
          <w:b w:val="0"/>
          <w:i w:val="0"/>
          <w:color w:val="221F1F"/>
          <w:sz w:val="16"/>
        </w:rPr>
        <w:t xml:space="preserve"> 广州中医药大学第四临床医学院，广东省深圳市  </w:t>
      </w:r>
      <w:r>
        <w:rPr>
          <w:rFonts w:ascii="Calibri" w:hAnsi="Calibri" w:eastAsia="Calibri"/>
          <w:b w:val="0"/>
          <w:i w:val="0"/>
          <w:color w:val="221F1F"/>
          <w:sz w:val="16"/>
        </w:rPr>
        <w:t>518033</w:t>
      </w:r>
      <w:r>
        <w:rPr>
          <w:rFonts w:ascii="KaiTi_GB2312" w:hAnsi="KaiTi_GB2312" w:eastAsia="KaiTi_GB2312"/>
          <w:b w:val="0"/>
          <w:i w:val="0"/>
          <w:color w:val="221F1F"/>
          <w:sz w:val="16"/>
        </w:rPr>
        <w:t>；</w:t>
      </w:r>
      <w:r>
        <w:rPr>
          <w:w w:val="103.6444452073839"/>
          <w:rFonts w:ascii="Calibri" w:hAnsi="Calibri" w:eastAsia="Calibri"/>
          <w:b w:val="0"/>
          <w:i w:val="0"/>
          <w:color w:val="221F1F"/>
          <w:sz w:val="9"/>
        </w:rPr>
        <w:t>2</w:t>
      </w:r>
      <w:r>
        <w:rPr>
          <w:rFonts w:ascii="KaiTi_GB2312" w:hAnsi="KaiTi_GB2312" w:eastAsia="KaiTi_GB2312"/>
          <w:b w:val="0"/>
          <w:i w:val="0"/>
          <w:color w:val="221F1F"/>
          <w:sz w:val="16"/>
        </w:rPr>
        <w:t xml:space="preserve"> 广州中医药大学，广东省广州市  </w:t>
      </w:r>
      <w:r>
        <w:rPr>
          <w:rFonts w:ascii="Calibri" w:hAnsi="Calibri" w:eastAsia="Calibri"/>
          <w:b w:val="0"/>
          <w:i w:val="0"/>
          <w:color w:val="221F1F"/>
          <w:sz w:val="16"/>
        </w:rPr>
        <w:t xml:space="preserve">510006 </w:t>
      </w:r>
      <w:r>
        <w:rPr>
          <w:rFonts w:ascii="SimHei" w:hAnsi="SimHei" w:eastAsia="SimHei"/>
          <w:b w:val="0"/>
          <w:i w:val="0"/>
          <w:color w:val="221F1F"/>
          <w:sz w:val="16"/>
        </w:rPr>
        <w:t>第一作者：</w:t>
      </w:r>
      <w:r>
        <w:rPr>
          <w:rFonts w:ascii="KaiTi_GB2312" w:hAnsi="KaiTi_GB2312" w:eastAsia="KaiTi_GB2312"/>
          <w:b w:val="0"/>
          <w:i w:val="0"/>
          <w:color w:val="221F1F"/>
          <w:sz w:val="16"/>
        </w:rPr>
        <w:t>毕玉杰，男，</w:t>
      </w:r>
      <w:r>
        <w:rPr>
          <w:rFonts w:ascii="Calibri" w:hAnsi="Calibri" w:eastAsia="Calibri"/>
          <w:b w:val="0"/>
          <w:i w:val="0"/>
          <w:color w:val="221F1F"/>
          <w:sz w:val="16"/>
        </w:rPr>
        <w:t>1997</w:t>
      </w:r>
      <w:r>
        <w:rPr>
          <w:rFonts w:ascii="KaiTi_GB2312" w:hAnsi="KaiTi_GB2312" w:eastAsia="KaiTi_GB2312"/>
          <w:b w:val="0"/>
          <w:i w:val="0"/>
          <w:color w:val="221F1F"/>
          <w:sz w:val="16"/>
        </w:rPr>
        <w:t xml:space="preserve"> 年生，汉族，广州中医药大学在读硕士，主要从事中医药治疗骨关节疾病研究。</w:t>
      </w:r>
    </w:p>
    <w:p>
      <w:pPr>
        <w:autoSpaceDN w:val="0"/>
        <w:autoSpaceDE w:val="0"/>
        <w:widowControl/>
        <w:spacing w:line="245" w:lineRule="auto" w:before="28" w:after="0"/>
        <w:ind w:left="0" w:right="0" w:firstLine="0"/>
        <w:jc w:val="left"/>
      </w:pPr>
      <w:r>
        <w:rPr>
          <w:rFonts w:ascii="SimHei" w:hAnsi="SimHei" w:eastAsia="SimHei"/>
          <w:b w:val="0"/>
          <w:i w:val="0"/>
          <w:color w:val="221F1F"/>
          <w:sz w:val="16"/>
        </w:rPr>
        <w:t>通讯作者：</w:t>
      </w:r>
      <w:r>
        <w:rPr>
          <w:rFonts w:ascii="KaiTi_GB2312" w:hAnsi="KaiTi_GB2312" w:eastAsia="KaiTi_GB2312"/>
          <w:b w:val="0"/>
          <w:i w:val="0"/>
          <w:color w:val="221F1F"/>
          <w:sz w:val="16"/>
        </w:rPr>
        <w:t xml:space="preserve">马笃军，硕士，副主任医师，硕士生导师，广州中医药大学第四临床医学院，广东省深圳市  </w:t>
      </w:r>
      <w:r>
        <w:rPr>
          <w:rFonts w:ascii="Calibri" w:hAnsi="Calibri" w:eastAsia="Calibri"/>
          <w:b w:val="0"/>
          <w:i w:val="0"/>
          <w:color w:val="221F1F"/>
          <w:sz w:val="16"/>
        </w:rPr>
        <w:t>518033</w:t>
      </w:r>
      <w:r>
        <w:rPr>
          <w:rFonts w:ascii="KaiTi_GB2312" w:hAnsi="KaiTi_GB2312" w:eastAsia="KaiTi_GB2312"/>
          <w:b w:val="0"/>
          <w:i w:val="0"/>
          <w:color w:val="221F1F"/>
          <w:sz w:val="16"/>
        </w:rPr>
        <w:t xml:space="preserve">；广州中医药大学，广东省广州 </w:t>
      </w:r>
      <w:r>
        <w:rPr>
          <w:rFonts w:ascii="KaiTi_GB2312" w:hAnsi="KaiTi_GB2312" w:eastAsia="KaiTi_GB2312"/>
          <w:b w:val="0"/>
          <w:i w:val="0"/>
          <w:color w:val="221F1F"/>
          <w:sz w:val="16"/>
        </w:rPr>
        <w:t xml:space="preserve">市  </w:t>
      </w:r>
      <w:r>
        <w:rPr>
          <w:rFonts w:ascii="Calibri" w:hAnsi="Calibri" w:eastAsia="Calibri"/>
          <w:b w:val="0"/>
          <w:i w:val="0"/>
          <w:color w:val="221F1F"/>
          <w:sz w:val="16"/>
        </w:rPr>
        <w:t xml:space="preserve">510006 </w:t>
      </w:r>
      <w:r>
        <w:br/>
      </w:r>
      <w:r>
        <w:rPr>
          <w:rFonts w:ascii="Calibri" w:hAnsi="Calibri" w:eastAsia="Calibri"/>
          <w:b w:val="0"/>
          <w:i w:val="0"/>
          <w:color w:val="221F1F"/>
          <w:sz w:val="16"/>
        </w:rPr>
        <w:t>https://orcid.org/0000-0003-4388-3416(</w:t>
      </w:r>
      <w:r>
        <w:rPr>
          <w:rFonts w:ascii="KaiTi_GB2312" w:hAnsi="KaiTi_GB2312" w:eastAsia="KaiTi_GB2312"/>
          <w:b w:val="0"/>
          <w:i w:val="0"/>
          <w:color w:val="221F1F"/>
          <w:sz w:val="16"/>
        </w:rPr>
        <w:t xml:space="preserve"> 毕玉杰</w:t>
      </w:r>
      <w:r>
        <w:rPr>
          <w:rFonts w:ascii="Calibri" w:hAnsi="Calibri" w:eastAsia="Calibri"/>
          <w:b w:val="0"/>
          <w:i w:val="0"/>
          <w:color w:val="221F1F"/>
          <w:sz w:val="16"/>
        </w:rPr>
        <w:t xml:space="preserve"> )</w:t>
      </w:r>
      <w:r>
        <w:rPr>
          <w:rFonts w:ascii="KaiTi_GB2312" w:hAnsi="KaiTi_GB2312" w:eastAsia="KaiTi_GB2312"/>
          <w:b w:val="0"/>
          <w:i w:val="0"/>
          <w:color w:val="221F1F"/>
          <w:sz w:val="16"/>
        </w:rPr>
        <w:t>；</w:t>
      </w:r>
      <w:r>
        <w:rPr>
          <w:rFonts w:ascii="Calibri" w:hAnsi="Calibri" w:eastAsia="Calibri"/>
          <w:b w:val="0"/>
          <w:i w:val="0"/>
          <w:color w:val="221F1F"/>
          <w:sz w:val="16"/>
        </w:rPr>
        <w:t>https://orcid.org/0000-0002-8050-2849(</w:t>
      </w:r>
      <w:r>
        <w:rPr>
          <w:rFonts w:ascii="KaiTi_GB2312" w:hAnsi="KaiTi_GB2312" w:eastAsia="KaiTi_GB2312"/>
          <w:b w:val="0"/>
          <w:i w:val="0"/>
          <w:color w:val="221F1F"/>
          <w:sz w:val="16"/>
        </w:rPr>
        <w:t xml:space="preserve"> 马笃军</w:t>
      </w:r>
      <w:r>
        <w:rPr>
          <w:rFonts w:ascii="Calibri" w:hAnsi="Calibri" w:eastAsia="Calibri"/>
          <w:b w:val="0"/>
          <w:i w:val="0"/>
          <w:color w:val="221F1F"/>
          <w:sz w:val="16"/>
        </w:rPr>
        <w:t xml:space="preserve"> ) </w:t>
      </w:r>
      <w:r>
        <w:br/>
      </w:r>
      <w:r>
        <w:rPr>
          <w:rFonts w:ascii="SimHei" w:hAnsi="SimHei" w:eastAsia="SimHei"/>
          <w:b w:val="0"/>
          <w:i w:val="0"/>
          <w:color w:val="221F1F"/>
          <w:sz w:val="16"/>
        </w:rPr>
        <w:t>基金资助：</w:t>
      </w:r>
      <w:r>
        <w:rPr>
          <w:rFonts w:ascii="KaiTi_GB2312" w:hAnsi="KaiTi_GB2312" w:eastAsia="KaiTi_GB2312"/>
          <w:b w:val="0"/>
          <w:i w:val="0"/>
          <w:color w:val="221F1F"/>
          <w:sz w:val="16"/>
        </w:rPr>
        <w:t>国家自然科学基金项目</w:t>
      </w:r>
      <w:r>
        <w:rPr>
          <w:rFonts w:ascii="Calibri" w:hAnsi="Calibri" w:eastAsia="Calibri"/>
          <w:b w:val="0"/>
          <w:i w:val="0"/>
          <w:color w:val="221F1F"/>
          <w:sz w:val="16"/>
        </w:rPr>
        <w:t xml:space="preserve"> (81804124)</w:t>
      </w:r>
      <w:r>
        <w:rPr>
          <w:rFonts w:ascii="KaiTi_GB2312" w:hAnsi="KaiTi_GB2312" w:eastAsia="KaiTi_GB2312"/>
          <w:b w:val="0"/>
          <w:i w:val="0"/>
          <w:color w:val="221F1F"/>
          <w:sz w:val="16"/>
        </w:rPr>
        <w:t>，项目负责人：马笃军；深圳市三名工程团队院内项目</w:t>
      </w:r>
      <w:r>
        <w:rPr>
          <w:rFonts w:ascii="Calibri" w:hAnsi="Calibri" w:eastAsia="Calibri"/>
          <w:b w:val="0"/>
          <w:i w:val="0"/>
          <w:color w:val="221F1F"/>
          <w:sz w:val="16"/>
        </w:rPr>
        <w:t xml:space="preserve"> (SMGC20220704)</w:t>
      </w:r>
      <w:r>
        <w:rPr>
          <w:rFonts w:ascii="KaiTi_GB2312" w:hAnsi="KaiTi_GB2312" w:eastAsia="KaiTi_GB2312"/>
          <w:b w:val="0"/>
          <w:i w:val="0"/>
          <w:color w:val="221F1F"/>
          <w:sz w:val="16"/>
        </w:rPr>
        <w:t xml:space="preserve">，项目 </w:t>
      </w:r>
      <w:r>
        <w:br/>
      </w:r>
      <w:r>
        <w:rPr>
          <w:rFonts w:ascii="KaiTi_GB2312" w:hAnsi="KaiTi_GB2312" w:eastAsia="KaiTi_GB2312"/>
          <w:b w:val="0"/>
          <w:i w:val="0"/>
          <w:color w:val="221F1F"/>
          <w:sz w:val="16"/>
        </w:rPr>
        <w:t xml:space="preserve">负责人：马笃军 </w:t>
      </w:r>
      <w:r>
        <w:br/>
      </w:r>
      <w:r>
        <w:rPr>
          <w:rFonts w:ascii="SimHei" w:hAnsi="SimHei" w:eastAsia="SimHei"/>
          <w:b w:val="0"/>
          <w:i w:val="0"/>
          <w:color w:val="221F1F"/>
          <w:sz w:val="16"/>
        </w:rPr>
        <w:t>引用本文：</w:t>
      </w:r>
      <w:r>
        <w:rPr>
          <w:rFonts w:ascii="KaiTi_GB2312" w:hAnsi="KaiTi_GB2312" w:eastAsia="KaiTi_GB2312"/>
          <w:b w:val="0"/>
          <w:i w:val="0"/>
          <w:color w:val="221F1F"/>
          <w:sz w:val="16"/>
        </w:rPr>
        <w:t>毕玉杰，马笃军，彭力平，周紫琼，赵静，朱厚均，钟秋辉，杨玉鑫</w:t>
      </w:r>
      <w:r>
        <w:rPr>
          <w:rFonts w:ascii="Calibri" w:hAnsi="Calibri" w:eastAsia="Calibri"/>
          <w:b w:val="0"/>
          <w:i w:val="0"/>
          <w:color w:val="221F1F"/>
          <w:sz w:val="16"/>
        </w:rPr>
        <w:t xml:space="preserve"> . </w:t>
      </w:r>
      <w:r>
        <w:rPr>
          <w:rFonts w:ascii="KaiTi_GB2312" w:hAnsi="KaiTi_GB2312" w:eastAsia="KaiTi_GB2312"/>
          <w:b w:val="0"/>
          <w:i w:val="0"/>
          <w:color w:val="221F1F"/>
          <w:sz w:val="16"/>
        </w:rPr>
        <w:t xml:space="preserve">中医药联合医用水凝胶治疗疾病的策略及意义 </w:t>
      </w:r>
      <w:r>
        <w:br/>
      </w:r>
      <w:r>
        <w:rPr>
          <w:rFonts w:ascii="Calibri" w:hAnsi="Calibri" w:eastAsia="Calibri"/>
          <w:b w:val="0"/>
          <w:i w:val="0"/>
          <w:color w:val="221F1F"/>
          <w:sz w:val="16"/>
        </w:rPr>
        <w:t>[J].</w:t>
      </w:r>
      <w:r>
        <w:rPr>
          <w:rFonts w:ascii="KaiTi_GB2312" w:hAnsi="KaiTi_GB2312" w:eastAsia="KaiTi_GB2312"/>
          <w:b w:val="0"/>
          <w:i w:val="0"/>
          <w:color w:val="221F1F"/>
          <w:sz w:val="16"/>
        </w:rPr>
        <w:t xml:space="preserve"> 中国组织工程研究，</w:t>
      </w:r>
      <w:r>
        <w:rPr>
          <w:rFonts w:ascii="Calibri" w:hAnsi="Calibri" w:eastAsia="Calibri"/>
          <w:b w:val="0"/>
          <w:i w:val="0"/>
          <w:color w:val="221F1F"/>
          <w:sz w:val="16"/>
        </w:rPr>
        <w:t>2024</w:t>
      </w:r>
      <w:r>
        <w:rPr>
          <w:rFonts w:ascii="KaiTi_GB2312" w:hAnsi="KaiTi_GB2312" w:eastAsia="KaiTi_GB2312"/>
          <w:b w:val="0"/>
          <w:i w:val="0"/>
          <w:color w:val="221F1F"/>
          <w:sz w:val="16"/>
        </w:rPr>
        <w:t>，</w:t>
      </w:r>
      <w:r>
        <w:rPr>
          <w:rFonts w:ascii="Calibri" w:hAnsi="Calibri" w:eastAsia="Calibri"/>
          <w:b w:val="0"/>
          <w:i w:val="0"/>
          <w:color w:val="221F1F"/>
          <w:sz w:val="16"/>
        </w:rPr>
        <w:t xml:space="preserve">28(3):419-425. </w:t>
      </w:r>
    </w:p>
    <w:p>
      <w:pPr>
        <w:autoSpaceDN w:val="0"/>
        <w:autoSpaceDE w:val="0"/>
        <w:widowControl/>
        <w:spacing w:line="240" w:lineRule="auto" w:before="146" w:after="0"/>
        <w:ind w:left="0" w:right="20" w:firstLine="0"/>
        <w:jc w:val="right"/>
      </w:pPr>
      <w:r>
        <w:rPr>
          <w:rFonts w:ascii="Calibri" w:hAnsi="Calibri" w:eastAsia="Calibri"/>
          <w:b w:val="0"/>
          <w:i w:val="0"/>
          <w:color w:val="221F1F"/>
          <w:sz w:val="18"/>
        </w:rPr>
        <w:t>Chinese Journal of Tissue Engineering Research</w:t>
      </w:r>
      <w:r>
        <w:rPr>
          <w:rFonts w:ascii="SimSun" w:hAnsi="SimSun" w:eastAsia="SimSun"/>
          <w:b w:val="0"/>
          <w:i w:val="0"/>
          <w:color w:val="221F1F"/>
          <w:sz w:val="18"/>
        </w:rPr>
        <w:t>｜</w:t>
      </w:r>
      <w:r>
        <w:rPr>
          <w:rFonts w:ascii="Calibri" w:hAnsi="Calibri" w:eastAsia="Calibri"/>
          <w:b w:val="0"/>
          <w:i w:val="0"/>
          <w:color w:val="221F1F"/>
          <w:sz w:val="18"/>
        </w:rPr>
        <w:t>Vol 28</w:t>
      </w:r>
      <w:r>
        <w:rPr>
          <w:rFonts w:ascii="SimSun" w:hAnsi="SimSun" w:eastAsia="SimSun"/>
          <w:b w:val="0"/>
          <w:i w:val="0"/>
          <w:color w:val="221F1F"/>
          <w:sz w:val="18"/>
        </w:rPr>
        <w:t>｜</w:t>
      </w:r>
      <w:r>
        <w:rPr>
          <w:rFonts w:ascii="Calibri" w:hAnsi="Calibri" w:eastAsia="Calibri"/>
          <w:b w:val="0"/>
          <w:i w:val="0"/>
          <w:color w:val="221F1F"/>
          <w:sz w:val="18"/>
        </w:rPr>
        <w:t>No.3</w:t>
      </w:r>
      <w:r>
        <w:rPr>
          <w:rFonts w:ascii="SimSun" w:hAnsi="SimSun" w:eastAsia="SimSun"/>
          <w:b w:val="0"/>
          <w:i w:val="0"/>
          <w:color w:val="221F1F"/>
          <w:sz w:val="18"/>
        </w:rPr>
        <w:t>｜</w:t>
      </w:r>
      <w:r>
        <w:rPr>
          <w:rFonts w:ascii="Calibri" w:hAnsi="Calibri" w:eastAsia="Calibri"/>
          <w:b w:val="0"/>
          <w:i w:val="0"/>
          <w:color w:val="221F1F"/>
          <w:sz w:val="18"/>
        </w:rPr>
        <w:t>January 2024</w:t>
      </w:r>
      <w:r>
        <w:rPr>
          <w:rFonts w:ascii="SimSun" w:hAnsi="SimSun" w:eastAsia="SimSun"/>
          <w:b w:val="0"/>
          <w:i w:val="0"/>
          <w:color w:val="221F1F"/>
          <w:sz w:val="18"/>
        </w:rPr>
        <w:t>｜</w:t>
      </w:r>
      <w:r>
        <w:rPr>
          <w:rFonts w:ascii="Arial" w:hAnsi="Arial" w:eastAsia="Arial"/>
          <w:b w:val="0"/>
          <w:i w:val="0"/>
          <w:color w:val="221F1F"/>
          <w:sz w:val="18"/>
        </w:rPr>
        <w:t>419</w:t>
      </w:r>
    </w:p>
    <w:p>
      <w:pPr>
        <w:sectPr>
          <w:pgSz w:w="11906" w:h="16157"/>
          <w:pgMar w:top="254" w:right="718" w:bottom="220" w:left="964" w:header="720" w:footer="720" w:gutter="0"/>
          <w:cols w:space="720" w:num="1" w:equalWidth="0">
            <w:col w:w="10224" w:space="0"/>
          </w:cols>
          <w:docGrid w:linePitch="360"/>
        </w:sectPr>
      </w:pPr>
    </w:p>
    <w:p>
      <w:pPr>
        <w:autoSpaceDN w:val="0"/>
        <w:autoSpaceDE w:val="0"/>
        <w:widowControl/>
        <w:spacing w:line="220" w:lineRule="exact" w:before="0" w:after="3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wp:posOffset>
            </wp:positionH>
            <wp:positionV relativeFrom="page">
              <wp:posOffset>283210</wp:posOffset>
            </wp:positionV>
            <wp:extent cx="406400" cy="201625"/>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06400" cy="2016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wp:posOffset>
            </wp:positionH>
            <wp:positionV relativeFrom="page">
              <wp:posOffset>292100</wp:posOffset>
            </wp:positionV>
            <wp:extent cx="7188200" cy="9444443"/>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188200" cy="9444443"/>
                    </a:xfrm>
                    <a:prstGeom prst="rect"/>
                  </pic:spPr>
                </pic:pic>
              </a:graphicData>
            </a:graphic>
          </wp:anchor>
        </w:drawing>
      </w:r>
    </w:p>
    <w:tbl>
      <w:tblPr>
        <w:tblW w:type="auto" w:w="0"/>
        <w:tblLayout w:type="fixed"/>
        <w:tblLook w:firstColumn="1" w:firstRow="1" w:lastColumn="0" w:lastRow="0" w:noHBand="0" w:noVBand="1" w:val="04A0"/>
        <w:tblInd w:w="0.0" w:type="dxa"/>
      </w:tblPr>
      <w:tblGrid>
        <w:gridCol w:w="5152"/>
        <w:gridCol w:w="5152"/>
      </w:tblGrid>
      <w:tr>
        <w:trPr>
          <w:trHeight w:hRule="exact" w:val="454"/>
        </w:trPr>
        <w:tc>
          <w:tcPr>
            <w:tcW w:type="dxa" w:w="7042"/>
            <w:tcBorders/>
            <w:tcMar>
              <w:start w:w="0" w:type="dxa"/>
              <w:end w:w="0" w:type="dxa"/>
            </w:tcMar>
          </w:tcPr>
          <w:p>
            <w:pPr>
              <w:autoSpaceDN w:val="0"/>
              <w:tabs>
                <w:tab w:pos="1088" w:val="left"/>
              </w:tabs>
              <w:autoSpaceDE w:val="0"/>
              <w:widowControl/>
              <w:spacing w:line="245" w:lineRule="auto" w:before="6" w:after="0"/>
              <w:ind w:left="0" w:right="2448" w:firstLine="0"/>
              <w:jc w:val="left"/>
            </w:pPr>
            <w:r>
              <w:tab/>
            </w:r>
            <w:r>
              <w:rPr>
                <w:rFonts w:ascii="FZY3JW" w:hAnsi="FZY3JW" w:eastAsia="FZY3JW"/>
                <w:b w:val="0"/>
                <w:i w:val="0"/>
                <w:color w:val="221F1F"/>
                <w:sz w:val="16"/>
              </w:rPr>
              <w:t xml:space="preserve">中国组织工程研究 </w:t>
            </w:r>
            <w:r>
              <w:br/>
            </w:r>
            <w:r>
              <w:rPr>
                <w:rFonts w:ascii="Calibri" w:hAnsi="Calibri" w:eastAsia="Calibri"/>
                <w:b/>
                <w:i/>
                <w:color w:val="221F1F"/>
                <w:sz w:val="14"/>
              </w:rPr>
              <w:t>www.CJTER.com</w:t>
            </w:r>
            <w:r>
              <w:rPr>
                <w:rFonts w:ascii="Calibri" w:hAnsi="Calibri" w:eastAsia="Calibri"/>
                <w:b w:val="0"/>
                <w:i w:val="0"/>
                <w:color w:val="221F1F"/>
                <w:sz w:val="18"/>
              </w:rPr>
              <w:t>Chinese Journal of Tissue Engineering Research</w:t>
            </w:r>
          </w:p>
        </w:tc>
        <w:tc>
          <w:tcPr>
            <w:tcW w:type="dxa" w:w="3200"/>
            <w:tcBorders/>
            <w:tcMar>
              <w:start w:w="0" w:type="dxa"/>
              <w:end w:w="0" w:type="dxa"/>
            </w:tcMar>
          </w:tcPr>
          <w:p>
            <w:pPr>
              <w:autoSpaceDN w:val="0"/>
              <w:autoSpaceDE w:val="0"/>
              <w:widowControl/>
              <w:spacing w:line="185" w:lineRule="auto" w:before="0" w:after="0"/>
              <w:ind w:left="0" w:right="38" w:firstLine="0"/>
              <w:jc w:val="right"/>
            </w:pPr>
            <w:r>
              <w:rPr>
                <w:rFonts w:ascii="FZHLJW" w:hAnsi="FZHLJW" w:eastAsia="FZHLJW"/>
                <w:b w:val="0"/>
                <w:i w:val="0"/>
                <w:color w:val="221F1F"/>
                <w:sz w:val="24"/>
              </w:rPr>
              <w:t>综  述</w:t>
            </w:r>
          </w:p>
        </w:tc>
      </w:tr>
    </w:tbl>
    <w:p>
      <w:pPr>
        <w:autoSpaceDN w:val="0"/>
        <w:autoSpaceDE w:val="0"/>
        <w:widowControl/>
        <w:spacing w:line="245" w:lineRule="auto" w:before="16" w:after="0"/>
        <w:ind w:left="0" w:right="0" w:firstLine="0"/>
        <w:jc w:val="left"/>
      </w:pPr>
      <w:r>
        <w:rPr>
          <w:rFonts w:ascii="Calibri" w:hAnsi="Calibri" w:eastAsia="Calibri"/>
          <w:b/>
          <w:i w:val="0"/>
          <w:color w:val="221F1F"/>
          <w:sz w:val="20"/>
        </w:rPr>
        <w:t xml:space="preserve">Abstract </w:t>
      </w:r>
      <w:r>
        <w:br/>
      </w:r>
      <w:r>
        <w:rPr>
          <w:rFonts w:ascii="Calibri" w:hAnsi="Calibri" w:eastAsia="Calibri"/>
          <w:b/>
          <w:i w:val="0"/>
          <w:color w:val="221F1F"/>
          <w:sz w:val="16"/>
        </w:rPr>
        <w:t>BACKGROUND:</w:t>
      </w:r>
      <w:r>
        <w:rPr>
          <w:rFonts w:ascii="Calibri" w:hAnsi="Calibri" w:eastAsia="Calibri"/>
          <w:b w:val="0"/>
          <w:i w:val="0"/>
          <w:color w:val="221F1F"/>
          <w:sz w:val="16"/>
        </w:rPr>
        <w:t xml:space="preserve"> Medical hydrogels are new functional polymer materials with three-dimensional structural networks and excellent biocompatibility, which </w:t>
      </w:r>
      <w:r>
        <w:rPr>
          <w:rFonts w:ascii="Calibri" w:hAnsi="Calibri" w:eastAsia="Calibri"/>
          <w:b w:val="0"/>
          <w:i w:val="0"/>
          <w:color w:val="221F1F"/>
          <w:sz w:val="16"/>
        </w:rPr>
        <w:t xml:space="preserve">have been widely studied in the field of tissue engineering and drug carriers, but the research on the combination of medical hydrogels and Chinese medicine </w:t>
      </w:r>
      <w:r>
        <w:rPr>
          <w:rFonts w:ascii="Calibri" w:hAnsi="Calibri" w:eastAsia="Calibri"/>
          <w:b w:val="0"/>
          <w:i w:val="0"/>
          <w:color w:val="221F1F"/>
          <w:sz w:val="16"/>
        </w:rPr>
        <w:t xml:space="preserve">for the treatment of diseases based on tissue engineering is still in the early exploration stage. Therefore, through the analysis of the mechanism of the role of </w:t>
      </w:r>
      <w:r>
        <w:rPr>
          <w:rFonts w:ascii="Calibri" w:hAnsi="Calibri" w:eastAsia="Calibri"/>
          <w:b w:val="0"/>
          <w:i w:val="0"/>
          <w:color w:val="221F1F"/>
          <w:sz w:val="16"/>
        </w:rPr>
        <w:t xml:space="preserve">medical hydrogels, the integration of medical hydrogels and Chinese medicine in the research of the joint application of the article, can better provide ideas for </w:t>
      </w:r>
      <w:r>
        <w:rPr>
          <w:rFonts w:ascii="Calibri" w:hAnsi="Calibri" w:eastAsia="Calibri"/>
          <w:b w:val="0"/>
          <w:i w:val="0"/>
          <w:color w:val="221F1F"/>
          <w:sz w:val="16"/>
        </w:rPr>
        <w:t>scientific researchers, and the joint application of Chinese medicine and medical hydrogels is of great significance.</w:t>
      </w:r>
    </w:p>
    <w:p>
      <w:pPr>
        <w:autoSpaceDN w:val="0"/>
        <w:autoSpaceDE w:val="0"/>
        <w:widowControl/>
        <w:spacing w:line="245" w:lineRule="auto" w:before="20" w:after="0"/>
        <w:ind w:left="0" w:right="144" w:firstLine="0"/>
        <w:jc w:val="left"/>
      </w:pPr>
      <w:r>
        <w:rPr>
          <w:rFonts w:ascii="Calibri" w:hAnsi="Calibri" w:eastAsia="Calibri"/>
          <w:b/>
          <w:i w:val="0"/>
          <w:color w:val="221F1F"/>
          <w:sz w:val="16"/>
        </w:rPr>
        <w:t xml:space="preserve">OBJECTIVE: </w:t>
      </w:r>
      <w:r>
        <w:rPr>
          <w:rFonts w:ascii="Calibri" w:hAnsi="Calibri" w:eastAsia="Calibri"/>
          <w:b w:val="0"/>
          <w:i w:val="0"/>
          <w:color w:val="221F1F"/>
          <w:sz w:val="16"/>
        </w:rPr>
        <w:t xml:space="preserve">To explore the strategy and significance of Chinese medicine combined with medical hydrogel for disease treatment based on tissue engineering </w:t>
      </w:r>
      <w:r>
        <w:rPr>
          <w:rFonts w:ascii="Calibri" w:hAnsi="Calibri" w:eastAsia="Calibri"/>
          <w:b w:val="0"/>
          <w:i w:val="0"/>
          <w:color w:val="221F1F"/>
          <w:sz w:val="16"/>
        </w:rPr>
        <w:t xml:space="preserve">research. </w:t>
      </w:r>
    </w:p>
    <w:p>
      <w:pPr>
        <w:autoSpaceDN w:val="0"/>
        <w:autoSpaceDE w:val="0"/>
        <w:widowControl/>
        <w:spacing w:line="245" w:lineRule="auto" w:before="20" w:after="0"/>
        <w:ind w:left="0" w:right="144" w:firstLine="0"/>
        <w:jc w:val="left"/>
      </w:pPr>
      <w:r>
        <w:rPr>
          <w:rFonts w:ascii="Calibri" w:hAnsi="Calibri" w:eastAsia="Calibri"/>
          <w:b/>
          <w:i w:val="0"/>
          <w:color w:val="221F1F"/>
          <w:sz w:val="16"/>
        </w:rPr>
        <w:t xml:space="preserve">METHODS: </w:t>
      </w:r>
      <w:r>
        <w:rPr>
          <w:rFonts w:ascii="Calibri" w:hAnsi="Calibri" w:eastAsia="Calibri"/>
          <w:b w:val="0"/>
          <w:i w:val="0"/>
          <w:color w:val="221F1F"/>
          <w:sz w:val="16"/>
        </w:rPr>
        <w:t xml:space="preserve">PubMed and CNKI were used to retrieve articles about the application of Chinese medicine combined with medical hydrogel in tissue engineering </w:t>
      </w:r>
      <w:r>
        <w:rPr>
          <w:rFonts w:ascii="Calibri" w:hAnsi="Calibri" w:eastAsia="Calibri"/>
          <w:b w:val="0"/>
          <w:i w:val="0"/>
          <w:color w:val="221F1F"/>
          <w:sz w:val="16"/>
        </w:rPr>
        <w:t xml:space="preserve">from January 2010 to November 2022, with the Chinese and English search terms “hydrogel, traditional Chinese medicine, drug carrier, tissue engineering”. </w:t>
      </w:r>
    </w:p>
    <w:p>
      <w:pPr>
        <w:autoSpaceDN w:val="0"/>
        <w:autoSpaceDE w:val="0"/>
        <w:widowControl/>
        <w:spacing w:line="245" w:lineRule="auto" w:before="20" w:after="0"/>
        <w:ind w:left="0" w:right="0" w:firstLine="0"/>
        <w:jc w:val="left"/>
      </w:pPr>
      <w:r>
        <w:rPr>
          <w:rFonts w:ascii="Calibri" w:hAnsi="Calibri" w:eastAsia="Calibri"/>
          <w:b w:val="0"/>
          <w:i w:val="0"/>
          <w:color w:val="221F1F"/>
          <w:sz w:val="16"/>
        </w:rPr>
        <w:t xml:space="preserve">After the initial screening of all articles according to the inclusion and exclusion criteria, the 61 articles with high relevance were retained for review. </w:t>
      </w:r>
      <w:r>
        <w:rPr>
          <w:rFonts w:ascii="Calibri" w:hAnsi="Calibri" w:eastAsia="Calibri"/>
          <w:b/>
          <w:i w:val="0"/>
          <w:color w:val="221F1F"/>
          <w:sz w:val="16"/>
        </w:rPr>
        <w:t xml:space="preserve">RESULTS AND CONCLUSION: </w:t>
      </w:r>
      <w:r>
        <w:rPr>
          <w:rFonts w:ascii="Calibri" w:hAnsi="Calibri" w:eastAsia="Calibri"/>
          <w:b w:val="0"/>
          <w:i w:val="0"/>
          <w:color w:val="221F1F"/>
          <w:sz w:val="16"/>
        </w:rPr>
        <w:t xml:space="preserve">(1) Although the application of Chinese medicine combined with medical hydrogel is involved in intra-articular, intra-tissue organ, </w:t>
      </w:r>
      <w:r>
        <w:rPr>
          <w:rFonts w:ascii="Calibri" w:hAnsi="Calibri" w:eastAsia="Calibri"/>
          <w:b w:val="0"/>
          <w:i w:val="0"/>
          <w:color w:val="221F1F"/>
          <w:sz w:val="16"/>
        </w:rPr>
        <w:t xml:space="preserve">soft tissue wounds, tissue engineering, etc., except for the clinical application of Chinese medicine combined with hydrogel dressing for soft tissue injury, other </w:t>
      </w:r>
      <w:r>
        <w:rPr>
          <w:rFonts w:ascii="Calibri" w:hAnsi="Calibri" w:eastAsia="Calibri"/>
          <w:b w:val="0"/>
          <w:i w:val="0"/>
          <w:color w:val="221F1F"/>
          <w:sz w:val="16"/>
        </w:rPr>
        <w:t xml:space="preserve">aspects are still in the experimental stage. (2) The development of Chinese medicine combined with medical hydrogel has great potential and development </w:t>
      </w:r>
      <w:r>
        <w:rPr>
          <w:rFonts w:ascii="Calibri" w:hAnsi="Calibri" w:eastAsia="Calibri"/>
          <w:b w:val="0"/>
          <w:i w:val="0"/>
          <w:color w:val="221F1F"/>
          <w:sz w:val="16"/>
        </w:rPr>
        <w:t xml:space="preserve">prospects, but there is a certain difficulty in the manufacture of the gel with high-performance requirements, and it is difficult to master the physical and </w:t>
      </w:r>
      <w:r>
        <w:rPr>
          <w:rFonts w:ascii="Calibri" w:hAnsi="Calibri" w:eastAsia="Calibri"/>
          <w:b w:val="0"/>
          <w:i w:val="0"/>
          <w:color w:val="221F1F"/>
          <w:sz w:val="16"/>
        </w:rPr>
        <w:t xml:space="preserve">chemical properties precisely. (3) At present, the comprehensive view of injectable hydrogel with the characteristics of easy to use, its joint use of Chinese </w:t>
      </w:r>
      <w:r>
        <w:rPr>
          <w:rFonts w:ascii="Calibri" w:hAnsi="Calibri" w:eastAsia="Calibri"/>
          <w:b w:val="0"/>
          <w:i w:val="0"/>
          <w:color w:val="221F1F"/>
          <w:sz w:val="16"/>
        </w:rPr>
        <w:t xml:space="preserve">medicine can be extended to a wider range, can be used for joint, organ, tissue engineering-related disease treatment. Smart hydrogel has high sensitivity and </w:t>
      </w:r>
      <w:r>
        <w:rPr>
          <w:rFonts w:ascii="Calibri" w:hAnsi="Calibri" w:eastAsia="Calibri"/>
          <w:b w:val="0"/>
          <w:i w:val="0"/>
          <w:color w:val="221F1F"/>
          <w:sz w:val="16"/>
        </w:rPr>
        <w:t xml:space="preserve">reversible transformation can also meet the use of the special environment. During the combined use of Chinese medicine, it also needs to understand the </w:t>
      </w:r>
      <w:r>
        <w:rPr>
          <w:rFonts w:ascii="Calibri" w:hAnsi="Calibri" w:eastAsia="Calibri"/>
          <w:b w:val="0"/>
          <w:i w:val="0"/>
          <w:color w:val="221F1F"/>
          <w:sz w:val="16"/>
        </w:rPr>
        <w:t xml:space="preserve">mechanism of action of Chinese medicine components. (4) The strategy of combining Chinese medicine with medical hydrogels for disease treatment should </w:t>
      </w:r>
      <w:r>
        <w:rPr>
          <w:rFonts w:ascii="Calibri" w:hAnsi="Calibri" w:eastAsia="Calibri"/>
          <w:b w:val="0"/>
          <w:i w:val="0"/>
          <w:color w:val="221F1F"/>
          <w:sz w:val="16"/>
        </w:rPr>
        <w:t xml:space="preserve">start with matching the therapeutic effects of Chinese medicine on organs, tissues and cells combined with appropriate types of medical hydrogels to make up </w:t>
      </w:r>
      <w:r>
        <w:rPr>
          <w:rFonts w:ascii="Calibri" w:hAnsi="Calibri" w:eastAsia="Calibri"/>
          <w:b w:val="0"/>
          <w:i w:val="0"/>
          <w:color w:val="221F1F"/>
          <w:sz w:val="16"/>
        </w:rPr>
        <w:t xml:space="preserve">for the shortcomings of traditional Chinese medicine delivery methods and frequent drug delivery. In tissue engineering, hydrogels can be loaded with stem </w:t>
      </w:r>
      <w:r>
        <w:rPr>
          <w:rFonts w:ascii="Calibri" w:hAnsi="Calibri" w:eastAsia="Calibri"/>
          <w:b w:val="0"/>
          <w:i w:val="0"/>
          <w:color w:val="221F1F"/>
          <w:sz w:val="16"/>
        </w:rPr>
        <w:t xml:space="preserve">cells after Chinese medicine intervention, or with both Chinese medicine and stem cells for disease treatment. (5) In future research of combined Chinese </w:t>
      </w:r>
      <w:r>
        <w:rPr>
          <w:rFonts w:ascii="Calibri" w:hAnsi="Calibri" w:eastAsia="Calibri"/>
          <w:b w:val="0"/>
          <w:i w:val="0"/>
          <w:color w:val="221F1F"/>
          <w:sz w:val="16"/>
        </w:rPr>
        <w:t xml:space="preserve">medicine and medical hydrogel application, we also need to consider: we should ensure that the biological properties of medical hydrogel can be quantified, </w:t>
      </w:r>
      <w:r>
        <w:rPr>
          <w:rFonts w:ascii="Calibri" w:hAnsi="Calibri" w:eastAsia="Calibri"/>
          <w:b w:val="0"/>
          <w:i w:val="0"/>
          <w:color w:val="221F1F"/>
          <w:sz w:val="16"/>
        </w:rPr>
        <w:t xml:space="preserve">and grasp the characteristics of hydrogel with different manufacturing processes of different materials to produce the required medical hydrogel that meets </w:t>
      </w:r>
      <w:r>
        <w:rPr>
          <w:rFonts w:ascii="Calibri" w:hAnsi="Calibri" w:eastAsia="Calibri"/>
          <w:b w:val="0"/>
          <w:i w:val="0"/>
          <w:color w:val="221F1F"/>
          <w:sz w:val="16"/>
        </w:rPr>
        <w:t xml:space="preserve">the application conditions. In Chinese medicine, we need to comprehensively understand and analyze the therapeutic effects and application mechanisms of </w:t>
      </w:r>
      <w:r>
        <w:rPr>
          <w:rFonts w:ascii="Calibri" w:hAnsi="Calibri" w:eastAsia="Calibri"/>
          <w:b w:val="0"/>
          <w:i w:val="0"/>
          <w:color w:val="221F1F"/>
          <w:sz w:val="16"/>
        </w:rPr>
        <w:t xml:space="preserve">known Chinese medicine monomer and Chinese medicine compound extracts, so as to achieve a more perfect combination between Chinese medicine and </w:t>
      </w:r>
      <w:r>
        <w:rPr>
          <w:rFonts w:ascii="Calibri" w:hAnsi="Calibri" w:eastAsia="Calibri"/>
          <w:b w:val="0"/>
          <w:i w:val="0"/>
          <w:color w:val="221F1F"/>
          <w:sz w:val="16"/>
        </w:rPr>
        <w:t xml:space="preserve">medical hydrogel under a more clear mechanism. With the continuous improvement of medical science and technology innovation, the medical hydrogel can </w:t>
      </w:r>
      <w:r>
        <w:rPr>
          <w:rFonts w:ascii="Calibri" w:hAnsi="Calibri" w:eastAsia="Calibri"/>
          <w:b w:val="0"/>
          <w:i w:val="0"/>
          <w:color w:val="221F1F"/>
          <w:sz w:val="16"/>
        </w:rPr>
        <w:t xml:space="preserve">be innovatively combined with other traditional treatment methods of Chinese medicine, such as acupuncture, massage, cupping and so on, to be used from </w:t>
      </w:r>
      <w:r>
        <w:rPr>
          <w:rFonts w:ascii="Calibri" w:hAnsi="Calibri" w:eastAsia="Calibri"/>
          <w:b w:val="0"/>
          <w:i w:val="0"/>
          <w:color w:val="221F1F"/>
          <w:sz w:val="16"/>
        </w:rPr>
        <w:t xml:space="preserve">multiple angles. </w:t>
      </w:r>
    </w:p>
    <w:p>
      <w:pPr>
        <w:autoSpaceDN w:val="0"/>
        <w:autoSpaceDE w:val="0"/>
        <w:widowControl/>
        <w:spacing w:line="245" w:lineRule="auto" w:before="20" w:after="0"/>
        <w:ind w:left="0" w:right="720" w:firstLine="0"/>
        <w:jc w:val="left"/>
      </w:pPr>
      <w:r>
        <w:rPr>
          <w:rFonts w:ascii="Calibri" w:hAnsi="Calibri" w:eastAsia="Calibri"/>
          <w:b/>
          <w:i w:val="0"/>
          <w:color w:val="221F1F"/>
          <w:sz w:val="16"/>
        </w:rPr>
        <w:t xml:space="preserve">Key words: </w:t>
      </w:r>
      <w:r>
        <w:rPr>
          <w:rFonts w:ascii="Calibri" w:hAnsi="Calibri" w:eastAsia="Calibri"/>
          <w:b w:val="0"/>
          <w:i w:val="0"/>
          <w:color w:val="221F1F"/>
          <w:sz w:val="16"/>
        </w:rPr>
        <w:t xml:space="preserve">medical hydrogel; Chinese medicine; research strategy; drug carrier; tissue engineering; bone marrow mesenchymal stem cell; combined </w:t>
      </w:r>
      <w:r>
        <w:rPr>
          <w:rFonts w:ascii="Calibri" w:hAnsi="Calibri" w:eastAsia="Calibri"/>
          <w:b w:val="0"/>
          <w:i w:val="0"/>
          <w:color w:val="221F1F"/>
          <w:sz w:val="16"/>
        </w:rPr>
        <w:t xml:space="preserve">application; </w:t>
      </w:r>
      <w:r>
        <w:rPr>
          <w:rFonts w:ascii="Calibri" w:hAnsi="Calibri" w:eastAsia="Calibri"/>
          <w:b w:val="0"/>
          <w:i/>
          <w:color w:val="221F1F"/>
          <w:sz w:val="16"/>
        </w:rPr>
        <w:t>in-situ</w:t>
      </w:r>
      <w:r>
        <w:rPr>
          <w:rFonts w:ascii="Calibri" w:hAnsi="Calibri" w:eastAsia="Calibri"/>
          <w:b w:val="0"/>
          <w:i w:val="0"/>
          <w:color w:val="221F1F"/>
          <w:sz w:val="16"/>
        </w:rPr>
        <w:t xml:space="preserve"> injection</w:t>
      </w:r>
    </w:p>
    <w:p>
      <w:pPr>
        <w:autoSpaceDN w:val="0"/>
        <w:autoSpaceDE w:val="0"/>
        <w:widowControl/>
        <w:spacing w:line="245" w:lineRule="auto" w:before="200" w:after="0"/>
        <w:ind w:left="0" w:right="144" w:firstLine="0"/>
        <w:jc w:val="left"/>
      </w:pPr>
      <w:r>
        <w:rPr>
          <w:rFonts w:ascii="Calibri" w:hAnsi="Calibri" w:eastAsia="Calibri"/>
          <w:b/>
          <w:i w:val="0"/>
          <w:color w:val="221F1F"/>
          <w:sz w:val="16"/>
        </w:rPr>
        <w:t xml:space="preserve">Funding: </w:t>
      </w:r>
      <w:r>
        <w:rPr>
          <w:rFonts w:ascii="Calibri" w:hAnsi="Calibri" w:eastAsia="Calibri"/>
          <w:b w:val="0"/>
          <w:i/>
          <w:color w:val="221F1F"/>
          <w:sz w:val="16"/>
        </w:rPr>
        <w:t xml:space="preserve">National Natural Science Foundation of China, No. 81804124 (to MDJ); Shenzhen Sanming Engineering Team Hospital Project, No. SMGC20220704 (to MDJ) </w:t>
      </w:r>
      <w:r>
        <w:rPr>
          <w:rFonts w:ascii="Calibri" w:hAnsi="Calibri" w:eastAsia="Calibri"/>
          <w:b/>
          <w:i/>
          <w:color w:val="221F1F"/>
          <w:sz w:val="16"/>
        </w:rPr>
        <w:t xml:space="preserve">How to cite this article: </w:t>
      </w:r>
      <w:r>
        <w:rPr>
          <w:rFonts w:ascii="Calibri" w:hAnsi="Calibri" w:eastAsia="Calibri"/>
          <w:b w:val="0"/>
          <w:i/>
          <w:color w:val="221F1F"/>
          <w:sz w:val="16"/>
        </w:rPr>
        <w:t xml:space="preserve">BI YJ, MA DJ, PENG LP, ZHOU ZQ, ZHAO J, ZHU HJ, ZHONG QH, YANG YX. Strategy and significance of Chinese medicine combined with </w:t>
      </w:r>
      <w:r>
        <w:rPr>
          <w:rFonts w:ascii="Calibri" w:hAnsi="Calibri" w:eastAsia="Calibri"/>
          <w:b w:val="0"/>
          <w:i/>
          <w:color w:val="221F1F"/>
          <w:sz w:val="16"/>
        </w:rPr>
        <w:t xml:space="preserve">medical hydrogel for disease treatment. Zhongguo Zuzhi Gongcheng Yanjiu. 2024;28(3):419-425. </w:t>
      </w:r>
    </w:p>
    <w:p>
      <w:pPr>
        <w:autoSpaceDN w:val="0"/>
        <w:tabs>
          <w:tab w:pos="5214" w:val="left"/>
        </w:tabs>
        <w:autoSpaceDE w:val="0"/>
        <w:widowControl/>
        <w:spacing w:line="197" w:lineRule="auto" w:before="434" w:after="0"/>
        <w:ind w:left="0" w:right="0" w:firstLine="0"/>
        <w:jc w:val="left"/>
      </w:pPr>
      <w:r>
        <w:rPr>
          <w:rFonts w:ascii="Calibri" w:hAnsi="Calibri" w:eastAsia="Calibri"/>
          <w:b/>
          <w:i w:val="0"/>
          <w:color w:val="221F1F"/>
          <w:sz w:val="20"/>
        </w:rPr>
        <w:t xml:space="preserve">0   </w:t>
      </w:r>
      <w:r>
        <w:rPr>
          <w:rFonts w:ascii="SimHei" w:hAnsi="SimHei" w:eastAsia="SimHei"/>
          <w:b w:val="0"/>
          <w:i w:val="0"/>
          <w:color w:val="221F1F"/>
          <w:sz w:val="20"/>
        </w:rPr>
        <w:t>引言</w:t>
      </w:r>
      <w:r>
        <w:rPr>
          <w:rFonts w:ascii="Calibri" w:hAnsi="Calibri" w:eastAsia="Calibri"/>
          <w:b/>
          <w:i w:val="0"/>
          <w:color w:val="221F1F"/>
          <w:sz w:val="20"/>
        </w:rPr>
        <w:t xml:space="preserve">   Introduction </w:t>
      </w:r>
      <w:r>
        <w:tab/>
      </w:r>
      <w:r>
        <w:rPr>
          <w:rFonts w:ascii="Calibri" w:hAnsi="Calibri" w:eastAsia="Calibri"/>
          <w:b/>
          <w:i w:val="0"/>
          <w:color w:val="221F1F"/>
          <w:sz w:val="20"/>
        </w:rPr>
        <w:t xml:space="preserve">1   </w:t>
      </w:r>
      <w:r>
        <w:rPr>
          <w:rFonts w:ascii="SimHei" w:hAnsi="SimHei" w:eastAsia="SimHei"/>
          <w:b w:val="0"/>
          <w:i w:val="0"/>
          <w:color w:val="221F1F"/>
          <w:sz w:val="20"/>
        </w:rPr>
        <w:t>资料和方法</w:t>
      </w:r>
      <w:r>
        <w:rPr>
          <w:rFonts w:ascii="Calibri" w:hAnsi="Calibri" w:eastAsia="Calibri"/>
          <w:b/>
          <w:i w:val="0"/>
          <w:color w:val="221F1F"/>
          <w:sz w:val="20"/>
        </w:rPr>
        <w:t xml:space="preserve">  Data and methods</w:t>
      </w:r>
    </w:p>
    <w:p>
      <w:pPr>
        <w:autoSpaceDN w:val="0"/>
        <w:tabs>
          <w:tab w:pos="5214" w:val="left"/>
        </w:tabs>
        <w:autoSpaceDE w:val="0"/>
        <w:widowControl/>
        <w:spacing w:line="185" w:lineRule="auto" w:before="42" w:after="66"/>
        <w:ind w:left="340" w:right="0" w:firstLine="0"/>
        <w:jc w:val="left"/>
      </w:pPr>
      <w:r>
        <w:rPr>
          <w:rFonts w:ascii="KaiTi_GB2312" w:hAnsi="KaiTi_GB2312" w:eastAsia="KaiTi_GB2312"/>
          <w:b w:val="0"/>
          <w:i w:val="0"/>
          <w:color w:val="221F1F"/>
          <w:sz w:val="16"/>
        </w:rPr>
        <w:t xml:space="preserve">水凝胶是由凝胶单体通过化学或物理交联的方式形成的具有三维网 </w:t>
      </w:r>
      <w:r>
        <w:tab/>
      </w:r>
      <w:r>
        <w:rPr>
          <w:rFonts w:ascii="Calibri" w:hAnsi="Calibri" w:eastAsia="Calibri"/>
          <w:b w:val="0"/>
          <w:i w:val="0"/>
          <w:color w:val="221F1F"/>
          <w:sz w:val="16"/>
        </w:rPr>
        <w:t xml:space="preserve">1.1   </w:t>
      </w:r>
      <w:r>
        <w:rPr>
          <w:rFonts w:ascii="FZY3JW" w:hAnsi="FZY3JW" w:eastAsia="FZY3JW"/>
          <w:b w:val="0"/>
          <w:i w:val="0"/>
          <w:color w:val="221F1F"/>
          <w:sz w:val="16"/>
        </w:rPr>
        <w:t>资料来源</w:t>
      </w:r>
    </w:p>
    <w:p>
      <w:pPr>
        <w:sectPr>
          <w:pgSz w:w="11906" w:h="16157"/>
          <w:pgMar w:top="254" w:right="864" w:bottom="200" w:left="738" w:header="720" w:footer="720" w:gutter="0"/>
          <w:cols w:space="720" w:num="1" w:equalWidth="0">
            <w:col w:w="10304" w:space="0"/>
            <w:col w:w="10224" w:space="0"/>
          </w:cols>
          <w:docGrid w:linePitch="360"/>
        </w:sectPr>
      </w:pPr>
    </w:p>
    <w:p>
      <w:pPr>
        <w:autoSpaceDN w:val="0"/>
        <w:autoSpaceDE w:val="0"/>
        <w:widowControl/>
        <w:spacing w:line="252" w:lineRule="auto" w:before="0" w:after="0"/>
        <w:ind w:left="0" w:right="114" w:firstLine="0"/>
        <w:jc w:val="both"/>
      </w:pPr>
      <w:r>
        <w:rPr>
          <w:rFonts w:ascii="KaiTi_GB2312" w:hAnsi="KaiTi_GB2312" w:eastAsia="KaiTi_GB2312"/>
          <w:b w:val="0"/>
          <w:i w:val="0"/>
          <w:color w:val="221F1F"/>
          <w:sz w:val="16"/>
        </w:rPr>
        <w:t xml:space="preserve">络结构的新型功能高分子材料，是一种高吸水、高保水、质地柔软、类 </w:t>
      </w:r>
      <w:r>
        <w:rPr>
          <w:rFonts w:ascii="KaiTi_GB2312" w:hAnsi="KaiTi_GB2312" w:eastAsia="KaiTi_GB2312"/>
          <w:b w:val="0"/>
          <w:i w:val="0"/>
          <w:color w:val="221F1F"/>
          <w:sz w:val="16"/>
        </w:rPr>
        <w:t>似于生物体组织的聚合物。“水凝胶”一词在</w:t>
      </w:r>
      <w:r>
        <w:rPr>
          <w:rFonts w:ascii="Calibri" w:hAnsi="Calibri" w:eastAsia="Calibri"/>
          <w:b w:val="0"/>
          <w:i w:val="0"/>
          <w:color w:val="221F1F"/>
          <w:sz w:val="16"/>
        </w:rPr>
        <w:t xml:space="preserve"> 1894</w:t>
      </w:r>
      <w:r>
        <w:rPr>
          <w:rFonts w:ascii="KaiTi_GB2312" w:hAnsi="KaiTi_GB2312" w:eastAsia="KaiTi_GB2312"/>
          <w:b w:val="0"/>
          <w:i w:val="0"/>
          <w:color w:val="221F1F"/>
          <w:sz w:val="16"/>
        </w:rPr>
        <w:t xml:space="preserve"> 年首次出现在科学 </w:t>
      </w:r>
      <w:r>
        <w:rPr>
          <w:rFonts w:ascii="KaiTi_GB2312" w:hAnsi="KaiTi_GB2312" w:eastAsia="KaiTi_GB2312"/>
          <w:b w:val="0"/>
          <w:i w:val="0"/>
          <w:color w:val="221F1F"/>
          <w:sz w:val="16"/>
        </w:rPr>
        <w:t>文献中，有研究者在</w:t>
      </w:r>
      <w:r>
        <w:rPr>
          <w:rFonts w:ascii="Calibri" w:hAnsi="Calibri" w:eastAsia="Calibri"/>
          <w:b w:val="0"/>
          <w:i w:val="0"/>
          <w:color w:val="221F1F"/>
          <w:sz w:val="16"/>
        </w:rPr>
        <w:t xml:space="preserve"> 20</w:t>
      </w:r>
      <w:r>
        <w:rPr>
          <w:rFonts w:ascii="KaiTi_GB2312" w:hAnsi="KaiTi_GB2312" w:eastAsia="KaiTi_GB2312"/>
          <w:b w:val="0"/>
          <w:i w:val="0"/>
          <w:color w:val="221F1F"/>
          <w:sz w:val="16"/>
        </w:rPr>
        <w:t xml:space="preserve"> 世纪</w:t>
      </w:r>
      <w:r>
        <w:rPr>
          <w:rFonts w:ascii="Calibri" w:hAnsi="Calibri" w:eastAsia="Calibri"/>
          <w:b w:val="0"/>
          <w:i w:val="0"/>
          <w:color w:val="221F1F"/>
          <w:sz w:val="16"/>
        </w:rPr>
        <w:t xml:space="preserve"> 60</w:t>
      </w:r>
      <w:r>
        <w:rPr>
          <w:rFonts w:ascii="KaiTi_GB2312" w:hAnsi="KaiTi_GB2312" w:eastAsia="KaiTi_GB2312"/>
          <w:b w:val="0"/>
          <w:i w:val="0"/>
          <w:color w:val="221F1F"/>
          <w:sz w:val="16"/>
        </w:rPr>
        <w:t xml:space="preserve"> 年代首次应用水凝胶成功地制造出第一</w:t>
      </w:r>
    </w:p>
    <w:p>
      <w:pPr>
        <w:sectPr>
          <w:type w:val="continuous"/>
          <w:pgSz w:w="11906" w:h="16157"/>
          <w:pgMar w:top="254" w:right="864" w:bottom="200" w:left="738" w:header="720" w:footer="720" w:gutter="0"/>
          <w:cols w:space="720" w:num="2" w:equalWidth="0">
            <w:col w:w="5102" w:space="0"/>
            <w:col w:w="5202" w:space="0"/>
            <w:col w:w="10304" w:space="0"/>
            <w:col w:w="10224" w:space="0"/>
          </w:cols>
          <w:docGrid w:linePitch="360"/>
        </w:sectPr>
      </w:pPr>
    </w:p>
    <w:p>
      <w:pPr>
        <w:autoSpaceDN w:val="0"/>
        <w:autoSpaceDE w:val="0"/>
        <w:widowControl/>
        <w:spacing w:line="245" w:lineRule="auto" w:before="0" w:after="0"/>
        <w:ind w:left="112" w:right="0" w:firstLine="0"/>
        <w:jc w:val="left"/>
      </w:pPr>
      <w:r>
        <w:rPr>
          <w:rFonts w:ascii="Calibri" w:hAnsi="Calibri" w:eastAsia="Calibri"/>
          <w:b w:val="0"/>
          <w:i w:val="0"/>
          <w:color w:val="221F1F"/>
          <w:sz w:val="16"/>
        </w:rPr>
        <w:t xml:space="preserve">1.1.1   </w:t>
      </w:r>
      <w:r>
        <w:rPr>
          <w:rFonts w:ascii="KaiTi_GB2312" w:hAnsi="KaiTi_GB2312" w:eastAsia="KaiTi_GB2312"/>
          <w:b w:val="0"/>
          <w:i w:val="0"/>
          <w:color w:val="221F1F"/>
          <w:sz w:val="16"/>
        </w:rPr>
        <w:t>检索人及检索时间</w:t>
      </w:r>
      <w:r>
        <w:rPr>
          <w:rFonts w:ascii="KaiTi_GB2312" w:hAnsi="KaiTi_GB2312" w:eastAsia="KaiTi_GB2312"/>
          <w:b w:val="0"/>
          <w:i w:val="0"/>
          <w:color w:val="221F1F"/>
          <w:sz w:val="16"/>
        </w:rPr>
        <w:t>第一作者于</w:t>
      </w:r>
      <w:r>
        <w:rPr>
          <w:rFonts w:ascii="Calibri" w:hAnsi="Calibri" w:eastAsia="Calibri"/>
          <w:b w:val="0"/>
          <w:i w:val="0"/>
          <w:color w:val="221F1F"/>
          <w:sz w:val="16"/>
        </w:rPr>
        <w:t xml:space="preserve"> 2022</w:t>
      </w:r>
      <w:r>
        <w:rPr>
          <w:rFonts w:ascii="KaiTi_GB2312" w:hAnsi="KaiTi_GB2312" w:eastAsia="KaiTi_GB2312"/>
          <w:b w:val="0"/>
          <w:i w:val="0"/>
          <w:color w:val="221F1F"/>
          <w:sz w:val="16"/>
        </w:rPr>
        <w:t xml:space="preserve"> 年</w:t>
      </w:r>
      <w:r>
        <w:rPr>
          <w:rFonts w:ascii="Calibri" w:hAnsi="Calibri" w:eastAsia="Calibri"/>
          <w:b w:val="0"/>
          <w:i w:val="0"/>
          <w:color w:val="221F1F"/>
          <w:sz w:val="16"/>
        </w:rPr>
        <w:t xml:space="preserve"> 11</w:t>
      </w:r>
      <w:r>
        <w:rPr>
          <w:rFonts w:ascii="KaiTi_GB2312" w:hAnsi="KaiTi_GB2312" w:eastAsia="KaiTi_GB2312"/>
          <w:b w:val="0"/>
          <w:i w:val="0"/>
          <w:color w:val="221F1F"/>
          <w:sz w:val="16"/>
        </w:rPr>
        <w:t xml:space="preserve"> 月应用计算机进行检索。</w:t>
      </w:r>
      <w:r>
        <w:rPr>
          <w:rFonts w:ascii="Calibri" w:hAnsi="Calibri" w:eastAsia="Calibri"/>
          <w:b w:val="0"/>
          <w:i w:val="0"/>
          <w:color w:val="221F1F"/>
          <w:sz w:val="16"/>
        </w:rPr>
        <w:t xml:space="preserve">1.1.2   </w:t>
      </w:r>
      <w:r>
        <w:rPr>
          <w:rFonts w:ascii="KaiTi_GB2312" w:hAnsi="KaiTi_GB2312" w:eastAsia="KaiTi_GB2312"/>
          <w:b w:val="0"/>
          <w:i w:val="0"/>
          <w:color w:val="221F1F"/>
          <w:sz w:val="16"/>
        </w:rPr>
        <w:t>检索文献时限</w:t>
      </w:r>
      <w:r>
        <w:rPr>
          <w:rFonts w:ascii="Calibri" w:hAnsi="Calibri" w:eastAsia="Calibri"/>
          <w:b w:val="0"/>
          <w:i w:val="0"/>
          <w:color w:val="221F1F"/>
          <w:sz w:val="16"/>
        </w:rPr>
        <w:t xml:space="preserve">   2010</w:t>
      </w:r>
      <w:r>
        <w:rPr>
          <w:rFonts w:ascii="KaiTi_GB2312" w:hAnsi="KaiTi_GB2312" w:eastAsia="KaiTi_GB2312"/>
          <w:b w:val="0"/>
          <w:i w:val="0"/>
          <w:color w:val="221F1F"/>
          <w:sz w:val="16"/>
        </w:rPr>
        <w:t xml:space="preserve"> 年</w:t>
      </w:r>
      <w:r>
        <w:rPr>
          <w:rFonts w:ascii="Calibri" w:hAnsi="Calibri" w:eastAsia="Calibri"/>
          <w:b w:val="0"/>
          <w:i w:val="0"/>
          <w:color w:val="221F1F"/>
          <w:sz w:val="16"/>
        </w:rPr>
        <w:t xml:space="preserve"> 1</w:t>
      </w:r>
      <w:r>
        <w:rPr>
          <w:rFonts w:ascii="KaiTi_GB2312" w:hAnsi="KaiTi_GB2312" w:eastAsia="KaiTi_GB2312"/>
          <w:b w:val="0"/>
          <w:i w:val="0"/>
          <w:color w:val="221F1F"/>
          <w:sz w:val="16"/>
        </w:rPr>
        <w:t xml:space="preserve"> 月至</w:t>
      </w:r>
      <w:r>
        <w:rPr>
          <w:rFonts w:ascii="Calibri" w:hAnsi="Calibri" w:eastAsia="Calibri"/>
          <w:b w:val="0"/>
          <w:i w:val="0"/>
          <w:color w:val="221F1F"/>
          <w:sz w:val="16"/>
        </w:rPr>
        <w:t xml:space="preserve"> 2022</w:t>
      </w:r>
      <w:r>
        <w:rPr>
          <w:rFonts w:ascii="KaiTi_GB2312" w:hAnsi="KaiTi_GB2312" w:eastAsia="KaiTi_GB2312"/>
          <w:b w:val="0"/>
          <w:i w:val="0"/>
          <w:color w:val="221F1F"/>
          <w:sz w:val="16"/>
        </w:rPr>
        <w:t xml:space="preserve"> 年</w:t>
      </w:r>
      <w:r>
        <w:rPr>
          <w:rFonts w:ascii="Calibri" w:hAnsi="Calibri" w:eastAsia="Calibri"/>
          <w:b w:val="0"/>
          <w:i w:val="0"/>
          <w:color w:val="221F1F"/>
          <w:sz w:val="16"/>
        </w:rPr>
        <w:t xml:space="preserve"> 11</w:t>
      </w:r>
      <w:r>
        <w:rPr>
          <w:rFonts w:ascii="KaiTi_GB2312" w:hAnsi="KaiTi_GB2312" w:eastAsia="KaiTi_GB2312"/>
          <w:b w:val="0"/>
          <w:i w:val="0"/>
          <w:color w:val="221F1F"/>
          <w:sz w:val="16"/>
        </w:rPr>
        <w:t xml:space="preserve"> 月。</w:t>
      </w:r>
    </w:p>
    <w:p>
      <w:pPr>
        <w:autoSpaceDN w:val="0"/>
        <w:autoSpaceDE w:val="0"/>
        <w:widowControl/>
        <w:spacing w:line="206" w:lineRule="auto" w:before="56" w:after="56"/>
        <w:ind w:left="112" w:right="0" w:firstLine="0"/>
        <w:jc w:val="left"/>
      </w:pPr>
      <w:r>
        <w:rPr>
          <w:rFonts w:ascii="Calibri" w:hAnsi="Calibri" w:eastAsia="Calibri"/>
          <w:b w:val="0"/>
          <w:i w:val="0"/>
          <w:color w:val="221F1F"/>
          <w:sz w:val="16"/>
        </w:rPr>
        <w:t xml:space="preserve">1.1.3   </w:t>
      </w:r>
      <w:r>
        <w:rPr>
          <w:rFonts w:ascii="KaiTi_GB2312" w:hAnsi="KaiTi_GB2312" w:eastAsia="KaiTi_GB2312"/>
          <w:b w:val="0"/>
          <w:i w:val="0"/>
          <w:color w:val="221F1F"/>
          <w:sz w:val="16"/>
        </w:rPr>
        <w:t>检索数据库</w:t>
      </w:r>
      <w:r>
        <w:rPr>
          <w:rFonts w:ascii="Calibri" w:hAnsi="Calibri" w:eastAsia="Calibri"/>
          <w:b w:val="0"/>
          <w:i w:val="0"/>
          <w:color w:val="221F1F"/>
          <w:sz w:val="16"/>
        </w:rPr>
        <w:t xml:space="preserve">   PubMed</w:t>
      </w:r>
      <w:r>
        <w:rPr>
          <w:rFonts w:ascii="KaiTi_GB2312" w:hAnsi="KaiTi_GB2312" w:eastAsia="KaiTi_GB2312"/>
          <w:b w:val="0"/>
          <w:i w:val="0"/>
          <w:color w:val="221F1F"/>
          <w:sz w:val="16"/>
        </w:rPr>
        <w:t xml:space="preserve"> 和中国知网数据库。</w:t>
      </w:r>
    </w:p>
    <w:p>
      <w:pPr>
        <w:sectPr>
          <w:type w:val="nextColumn"/>
          <w:pgSz w:w="11906" w:h="16157"/>
          <w:pgMar w:top="254" w:right="864" w:bottom="200" w:left="738" w:header="720" w:footer="720" w:gutter="0"/>
          <w:cols w:space="720" w:num="2" w:equalWidth="0">
            <w:col w:w="5102" w:space="0"/>
            <w:col w:w="5202" w:space="0"/>
            <w:col w:w="10304" w:space="0"/>
            <w:col w:w="10224" w:space="0"/>
          </w:cols>
          <w:docGrid w:linePitch="360"/>
        </w:sectPr>
      </w:pPr>
    </w:p>
    <w:tbl>
      <w:tblPr>
        <w:tblW w:type="auto" w:w="0"/>
        <w:tblLayout w:type="fixed"/>
        <w:tblLook w:firstColumn="1" w:firstRow="1" w:lastColumn="0" w:lastRow="0" w:noHBand="0" w:noVBand="1" w:val="04A0"/>
        <w:tblInd w:w="0.0" w:type="dxa"/>
      </w:tblPr>
      <w:tblGrid>
        <w:gridCol w:w="3435"/>
        <w:gridCol w:w="3435"/>
        <w:gridCol w:w="3435"/>
      </w:tblGrid>
      <w:tr>
        <w:trPr>
          <w:trHeight w:hRule="exact" w:val="164"/>
        </w:trPr>
        <w:tc>
          <w:tcPr>
            <w:tcW w:type="dxa" w:w="4042"/>
            <w:tcBorders/>
            <w:tcMar>
              <w:start w:w="0" w:type="dxa"/>
              <w:end w:w="0" w:type="dxa"/>
            </w:tcMar>
          </w:tcPr>
          <w:p>
            <w:pPr>
              <w:autoSpaceDN w:val="0"/>
              <w:autoSpaceDE w:val="0"/>
              <w:widowControl/>
              <w:spacing w:line="185" w:lineRule="auto" w:before="14" w:after="0"/>
              <w:ind w:left="0" w:right="0" w:firstLine="0"/>
              <w:jc w:val="center"/>
            </w:pPr>
            <w:r>
              <w:rPr>
                <w:rFonts w:ascii="KaiTi_GB2312" w:hAnsi="KaiTi_GB2312" w:eastAsia="KaiTi_GB2312"/>
                <w:b w:val="0"/>
                <w:i w:val="0"/>
                <w:color w:val="221F1F"/>
                <w:sz w:val="16"/>
              </w:rPr>
              <w:t>副隐形眼睛，由此拉开了水凝胶在生物医学中应用的帷幕</w:t>
            </w:r>
          </w:p>
        </w:tc>
        <w:tc>
          <w:tcPr>
            <w:tcW w:type="dxa" w:w="1040"/>
            <w:tcBorders/>
            <w:tcMar>
              <w:start w:w="0" w:type="dxa"/>
              <w:end w:w="0" w:type="dxa"/>
            </w:tcMar>
          </w:tcPr>
          <w:p>
            <w:pPr>
              <w:autoSpaceDN w:val="0"/>
              <w:autoSpaceDE w:val="0"/>
              <w:widowControl/>
              <w:spacing w:line="202" w:lineRule="auto" w:before="0" w:after="0"/>
              <w:ind w:left="0" w:right="0" w:firstLine="0"/>
              <w:jc w:val="center"/>
            </w:pPr>
            <w:r>
              <w:rPr>
                <w:w w:val="103.6444452073839"/>
                <w:rFonts w:ascii="Calibri" w:hAnsi="Calibri" w:eastAsia="Calibri"/>
                <w:b w:val="0"/>
                <w:i w:val="0"/>
                <w:color w:val="221F1F"/>
                <w:sz w:val="9"/>
              </w:rPr>
              <w:t>[1]</w:t>
            </w:r>
            <w:r>
              <w:rPr>
                <w:rFonts w:ascii="KaiTi_GB2312" w:hAnsi="KaiTi_GB2312" w:eastAsia="KaiTi_GB2312"/>
                <w:b w:val="0"/>
                <w:i w:val="0"/>
                <w:color w:val="221F1F"/>
                <w:sz w:val="16"/>
              </w:rPr>
              <w:t>。通过对水</w:t>
            </w:r>
          </w:p>
        </w:tc>
        <w:tc>
          <w:tcPr>
            <w:tcW w:type="dxa" w:w="5200"/>
            <w:tcBorders/>
            <w:tcMar>
              <w:start w:w="0" w:type="dxa"/>
              <w:end w:w="0" w:type="dxa"/>
            </w:tcMar>
          </w:tcPr>
          <w:p>
            <w:pPr>
              <w:autoSpaceDN w:val="0"/>
              <w:autoSpaceDE w:val="0"/>
              <w:widowControl/>
              <w:spacing w:line="197" w:lineRule="auto" w:before="14" w:after="0"/>
              <w:ind w:left="132" w:right="0" w:firstLine="0"/>
              <w:jc w:val="left"/>
            </w:pPr>
            <w:r>
              <w:rPr>
                <w:rFonts w:ascii="Calibri" w:hAnsi="Calibri" w:eastAsia="Calibri"/>
                <w:b w:val="0"/>
                <w:i w:val="0"/>
                <w:color w:val="221F1F"/>
                <w:sz w:val="16"/>
              </w:rPr>
              <w:t xml:space="preserve">1.1.4   </w:t>
            </w:r>
            <w:r>
              <w:rPr>
                <w:rFonts w:ascii="KaiTi_GB2312" w:hAnsi="KaiTi_GB2312" w:eastAsia="KaiTi_GB2312"/>
                <w:b w:val="0"/>
                <w:i w:val="0"/>
                <w:color w:val="221F1F"/>
                <w:sz w:val="16"/>
              </w:rPr>
              <w:t>检索词</w:t>
            </w:r>
            <w:r>
              <w:rPr>
                <w:rFonts w:ascii="KaiTi_GB2312" w:hAnsi="KaiTi_GB2312" w:eastAsia="KaiTi_GB2312"/>
                <w:b w:val="0"/>
                <w:i w:val="0"/>
                <w:color w:val="221F1F"/>
                <w:sz w:val="16"/>
              </w:rPr>
              <w:t>英文检索词为“</w:t>
            </w:r>
            <w:r>
              <w:rPr>
                <w:rFonts w:ascii="Calibri" w:hAnsi="Calibri" w:eastAsia="Calibri"/>
                <w:b w:val="0"/>
                <w:i w:val="0"/>
                <w:color w:val="221F1F"/>
                <w:sz w:val="16"/>
              </w:rPr>
              <w:t>hydrogel</w:t>
            </w:r>
            <w:r>
              <w:rPr>
                <w:rFonts w:ascii="KaiTi_GB2312" w:hAnsi="KaiTi_GB2312" w:eastAsia="KaiTi_GB2312"/>
                <w:b w:val="0"/>
                <w:i w:val="0"/>
                <w:color w:val="221F1F"/>
                <w:sz w:val="16"/>
              </w:rPr>
              <w:t>，</w:t>
            </w:r>
            <w:r>
              <w:rPr>
                <w:rFonts w:ascii="Calibri" w:hAnsi="Calibri" w:eastAsia="Calibri"/>
                <w:b w:val="0"/>
                <w:i w:val="0"/>
                <w:color w:val="221F1F"/>
                <w:sz w:val="16"/>
              </w:rPr>
              <w:t>traditional Chinese medicine</w:t>
            </w:r>
            <w:r>
              <w:rPr>
                <w:rFonts w:ascii="KaiTi_GB2312" w:hAnsi="KaiTi_GB2312" w:eastAsia="KaiTi_GB2312"/>
                <w:b w:val="0"/>
                <w:i w:val="0"/>
                <w:color w:val="221F1F"/>
                <w:sz w:val="16"/>
              </w:rPr>
              <w:t xml:space="preserve">， </w:t>
            </w:r>
          </w:p>
        </w:tc>
      </w:tr>
    </w:tbl>
    <w:p>
      <w:pPr>
        <w:autoSpaceDN w:val="0"/>
        <w:autoSpaceDE w:val="0"/>
        <w:widowControl/>
        <w:spacing w:line="14" w:lineRule="exact" w:before="0" w:after="70"/>
        <w:ind w:left="0" w:right="0"/>
      </w:pPr>
    </w:p>
    <w:p>
      <w:pPr>
        <w:sectPr>
          <w:type w:val="continuous"/>
          <w:pgSz w:w="11906" w:h="16157"/>
          <w:pgMar w:top="254" w:right="864" w:bottom="200" w:left="738" w:header="720" w:footer="720" w:gutter="0"/>
          <w:cols w:space="720" w:num="1" w:equalWidth="0">
            <w:col w:w="10304" w:space="0"/>
            <w:col w:w="5102" w:space="0"/>
            <w:col w:w="5202" w:space="0"/>
            <w:col w:w="10304" w:space="0"/>
            <w:col w:w="10224" w:space="0"/>
          </w:cols>
          <w:docGrid w:linePitch="360"/>
        </w:sectPr>
      </w:pPr>
    </w:p>
    <w:p>
      <w:pPr>
        <w:autoSpaceDN w:val="0"/>
        <w:autoSpaceDE w:val="0"/>
        <w:widowControl/>
        <w:spacing w:line="247" w:lineRule="auto" w:before="0" w:after="0"/>
        <w:ind w:left="0" w:right="0" w:firstLine="0"/>
        <w:jc w:val="left"/>
      </w:pPr>
      <w:r>
        <w:rPr>
          <w:rFonts w:ascii="KaiTi_GB2312" w:hAnsi="KaiTi_GB2312" w:eastAsia="KaiTi_GB2312"/>
          <w:b w:val="0"/>
          <w:i w:val="0"/>
          <w:color w:val="221F1F"/>
          <w:sz w:val="16"/>
        </w:rPr>
        <w:t>凝胶进一步的研究，水凝胶的种类更加丰富，不仅出现了可注射水凝胶、</w:t>
      </w:r>
      <w:r>
        <w:rPr>
          <w:rFonts w:ascii="KaiTi_GB2312" w:hAnsi="KaiTi_GB2312" w:eastAsia="KaiTi_GB2312"/>
          <w:b w:val="0"/>
          <w:i w:val="0"/>
          <w:color w:val="221F1F"/>
          <w:sz w:val="16"/>
        </w:rPr>
        <w:t>纳米复合水凝胶、互穿网络水凝胶等新型医用水凝胶，还出现了随</w:t>
      </w:r>
      <w:r>
        <w:rPr>
          <w:rFonts w:ascii="Calibri" w:hAnsi="Calibri" w:eastAsia="Calibri"/>
          <w:b w:val="0"/>
          <w:i w:val="0"/>
          <w:color w:val="221F1F"/>
          <w:sz w:val="16"/>
        </w:rPr>
        <w:t xml:space="preserve"> pH </w:t>
      </w:r>
      <w:r>
        <w:rPr>
          <w:rFonts w:ascii="KaiTi_GB2312" w:hAnsi="KaiTi_GB2312" w:eastAsia="KaiTi_GB2312"/>
          <w:b w:val="0"/>
          <w:i w:val="0"/>
          <w:color w:val="221F1F"/>
          <w:sz w:val="16"/>
        </w:rPr>
        <w:t>值及温度等外界条件变化的智能水凝胶。由于水凝胶特性类似于生物组</w:t>
      </w:r>
    </w:p>
    <w:p>
      <w:pPr>
        <w:sectPr>
          <w:type w:val="continuous"/>
          <w:pgSz w:w="11906" w:h="16157"/>
          <w:pgMar w:top="254" w:right="864" w:bottom="200" w:left="738" w:header="720" w:footer="720" w:gutter="0"/>
          <w:cols w:space="720" w:num="2" w:equalWidth="0">
            <w:col w:w="5142" w:space="0"/>
            <w:col w:w="5162" w:space="0"/>
            <w:col w:w="10304" w:space="0"/>
            <w:col w:w="5102" w:space="0"/>
            <w:col w:w="5202" w:space="0"/>
            <w:col w:w="10304" w:space="0"/>
            <w:col w:w="10224" w:space="0"/>
          </w:cols>
          <w:docGrid w:linePitch="360"/>
        </w:sectPr>
      </w:pPr>
    </w:p>
    <w:p>
      <w:pPr>
        <w:autoSpaceDN w:val="0"/>
        <w:autoSpaceDE w:val="0"/>
        <w:widowControl/>
        <w:spacing w:line="250" w:lineRule="auto" w:before="0" w:after="70"/>
        <w:ind w:left="72" w:right="0" w:firstLine="0"/>
        <w:jc w:val="left"/>
      </w:pPr>
      <w:r>
        <w:rPr>
          <w:rFonts w:ascii="Calibri" w:hAnsi="Calibri" w:eastAsia="Calibri"/>
          <w:b w:val="0"/>
          <w:i w:val="0"/>
          <w:color w:val="221F1F"/>
          <w:sz w:val="16"/>
        </w:rPr>
        <w:t>tissue engineering</w:t>
      </w:r>
      <w:r>
        <w:rPr>
          <w:rFonts w:ascii="KaiTi_GB2312" w:hAnsi="KaiTi_GB2312" w:eastAsia="KaiTi_GB2312"/>
          <w:b w:val="0"/>
          <w:i w:val="0"/>
          <w:color w:val="221F1F"/>
          <w:sz w:val="16"/>
        </w:rPr>
        <w:t>，</w:t>
      </w:r>
      <w:r>
        <w:rPr>
          <w:rFonts w:ascii="Calibri" w:hAnsi="Calibri" w:eastAsia="Calibri"/>
          <w:b w:val="0"/>
          <w:i w:val="0"/>
          <w:color w:val="221F1F"/>
          <w:sz w:val="16"/>
        </w:rPr>
        <w:t>Mesenchymal stem cells</w:t>
      </w:r>
      <w:r>
        <w:rPr>
          <w:rFonts w:ascii="KaiTi_GB2312" w:hAnsi="KaiTi_GB2312" w:eastAsia="KaiTi_GB2312"/>
          <w:b w:val="0"/>
          <w:i w:val="0"/>
          <w:color w:val="221F1F"/>
          <w:sz w:val="16"/>
        </w:rPr>
        <w:t>”，中文检索词为“医用水凝胶、</w:t>
      </w:r>
      <w:r>
        <w:rPr>
          <w:rFonts w:ascii="KaiTi_GB2312" w:hAnsi="KaiTi_GB2312" w:eastAsia="KaiTi_GB2312"/>
          <w:b w:val="0"/>
          <w:i w:val="0"/>
          <w:color w:val="221F1F"/>
          <w:sz w:val="16"/>
        </w:rPr>
        <w:t>中医药、药物载体、组织工程、骨髓间充质干细胞”。</w:t>
      </w:r>
      <w:r>
        <w:br/>
      </w:r>
      <w:r>
        <w:rPr>
          <w:rFonts w:ascii="Calibri" w:hAnsi="Calibri" w:eastAsia="Calibri"/>
          <w:b w:val="0"/>
          <w:i w:val="0"/>
          <w:color w:val="221F1F"/>
          <w:sz w:val="16"/>
        </w:rPr>
        <w:t xml:space="preserve">1.1.5   </w:t>
      </w:r>
      <w:r>
        <w:rPr>
          <w:rFonts w:ascii="KaiTi_GB2312" w:hAnsi="KaiTi_GB2312" w:eastAsia="KaiTi_GB2312"/>
          <w:b w:val="0"/>
          <w:i w:val="0"/>
          <w:color w:val="221F1F"/>
          <w:sz w:val="16"/>
        </w:rPr>
        <w:t>检索文献类型</w:t>
      </w:r>
      <w:r>
        <w:rPr>
          <w:rFonts w:ascii="KaiTi_GB2312" w:hAnsi="KaiTi_GB2312" w:eastAsia="KaiTi_GB2312"/>
          <w:b w:val="0"/>
          <w:i w:val="0"/>
          <w:color w:val="221F1F"/>
          <w:sz w:val="16"/>
        </w:rPr>
        <w:t>综述性论文、研究性论文及著作。</w:t>
      </w:r>
    </w:p>
    <w:p>
      <w:pPr>
        <w:sectPr>
          <w:type w:val="nextColumn"/>
          <w:pgSz w:w="11906" w:h="16157"/>
          <w:pgMar w:top="254" w:right="864" w:bottom="200" w:left="738" w:header="720" w:footer="720" w:gutter="0"/>
          <w:cols w:space="720" w:num="2" w:equalWidth="0">
            <w:col w:w="5142" w:space="0"/>
            <w:col w:w="5162" w:space="0"/>
            <w:col w:w="10304" w:space="0"/>
            <w:col w:w="5102" w:space="0"/>
            <w:col w:w="5202" w:space="0"/>
            <w:col w:w="10304" w:space="0"/>
            <w:col w:w="10224" w:space="0"/>
          </w:cols>
          <w:docGrid w:linePitch="360"/>
        </w:sectPr>
      </w:pPr>
    </w:p>
    <w:p>
      <w:pPr>
        <w:autoSpaceDN w:val="0"/>
        <w:tabs>
          <w:tab w:pos="5214" w:val="left"/>
        </w:tabs>
        <w:autoSpaceDE w:val="0"/>
        <w:widowControl/>
        <w:spacing w:line="197" w:lineRule="auto" w:before="0" w:after="70"/>
        <w:ind w:left="0" w:right="0" w:firstLine="0"/>
        <w:jc w:val="left"/>
      </w:pPr>
      <w:r>
        <w:rPr>
          <w:rFonts w:ascii="KaiTi_GB2312" w:hAnsi="KaiTi_GB2312" w:eastAsia="KaiTi_GB2312"/>
          <w:b w:val="0"/>
          <w:i w:val="0"/>
          <w:color w:val="221F1F"/>
          <w:sz w:val="16"/>
        </w:rPr>
        <w:t>织而具有出色的生物相容性，所以是新型的药物缓释载体。</w:t>
      </w:r>
      <w:r>
        <w:tab/>
      </w:r>
      <w:r>
        <w:rPr>
          <w:rFonts w:ascii="Calibri" w:hAnsi="Calibri" w:eastAsia="Calibri"/>
          <w:b w:val="0"/>
          <w:i w:val="0"/>
          <w:color w:val="221F1F"/>
          <w:sz w:val="16"/>
        </w:rPr>
        <w:t xml:space="preserve">1.1.6   </w:t>
      </w:r>
      <w:r>
        <w:rPr>
          <w:rFonts w:ascii="KaiTi_GB2312" w:hAnsi="KaiTi_GB2312" w:eastAsia="KaiTi_GB2312"/>
          <w:b w:val="0"/>
          <w:i w:val="0"/>
          <w:color w:val="221F1F"/>
          <w:sz w:val="16"/>
        </w:rPr>
        <w:t>手工检索情况</w:t>
      </w:r>
      <w:r>
        <w:rPr>
          <w:rFonts w:ascii="KaiTi_GB2312" w:hAnsi="KaiTi_GB2312" w:eastAsia="KaiTi_GB2312"/>
          <w:b w:val="0"/>
          <w:i w:val="0"/>
          <w:color w:val="221F1F"/>
          <w:sz w:val="16"/>
        </w:rPr>
        <w:t>无。</w:t>
      </w:r>
    </w:p>
    <w:p>
      <w:pPr>
        <w:sectPr>
          <w:type w:val="continuous"/>
          <w:pgSz w:w="11906" w:h="16157"/>
          <w:pgMar w:top="254" w:right="864" w:bottom="200" w:left="738" w:header="720" w:footer="720" w:gutter="0"/>
          <w:cols w:space="720" w:num="1" w:equalWidth="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0" w:right="0" w:firstLine="340"/>
        <w:jc w:val="left"/>
      </w:pPr>
      <w:r>
        <w:rPr>
          <w:rFonts w:ascii="KaiTi_GB2312" w:hAnsi="KaiTi_GB2312" w:eastAsia="KaiTi_GB2312"/>
          <w:b w:val="0"/>
          <w:i w:val="0"/>
          <w:color w:val="221F1F"/>
          <w:sz w:val="16"/>
        </w:rPr>
        <w:t xml:space="preserve">水凝胶在临床研究中不仅可以用来载药，还可以应用于组织工程和 </w:t>
      </w:r>
      <w:r>
        <w:rPr>
          <w:rFonts w:ascii="KaiTi_GB2312" w:hAnsi="KaiTi_GB2312" w:eastAsia="KaiTi_GB2312"/>
          <w:b w:val="0"/>
          <w:i w:val="0"/>
          <w:color w:val="221F1F"/>
          <w:sz w:val="16"/>
        </w:rPr>
        <w:t xml:space="preserve">蛋白质的传输等方面 </w:t>
      </w:r>
      <w:r>
        <w:rPr>
          <w:w w:val="103.6444452073839"/>
          <w:rFonts w:ascii="Calibri" w:hAnsi="Calibri" w:eastAsia="Calibri"/>
          <w:b w:val="0"/>
          <w:i w:val="0"/>
          <w:color w:val="221F1F"/>
          <w:sz w:val="9"/>
        </w:rPr>
        <w:t>[2]</w:t>
      </w:r>
      <w:r>
        <w:rPr>
          <w:rFonts w:ascii="KaiTi_GB2312" w:hAnsi="KaiTi_GB2312" w:eastAsia="KaiTi_GB2312"/>
          <w:b w:val="0"/>
          <w:i w:val="0"/>
          <w:color w:val="221F1F"/>
          <w:sz w:val="16"/>
        </w:rPr>
        <w:t>，发挥出了它应有的潜力，也为传统中医药治疗</w:t>
      </w:r>
    </w:p>
    <w:p>
      <w:pPr>
        <w:sectPr>
          <w:type w:val="continuous"/>
          <w:pgSz w:w="11906" w:h="16157"/>
          <w:pgMar w:top="254" w:right="864" w:bottom="200" w:left="738" w:header="720" w:footer="720" w:gutter="0"/>
          <w:cols w:space="720" w:num="2" w:equalWidth="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11" w:lineRule="auto" w:before="0" w:after="304"/>
        <w:ind w:left="112" w:right="0" w:firstLine="0"/>
        <w:jc w:val="left"/>
      </w:pPr>
      <w:r>
        <w:rPr>
          <w:rFonts w:ascii="Calibri" w:hAnsi="Calibri" w:eastAsia="Calibri"/>
          <w:b w:val="0"/>
          <w:i w:val="0"/>
          <w:color w:val="221F1F"/>
          <w:sz w:val="16"/>
        </w:rPr>
        <w:t xml:space="preserve">1.1.7   </w:t>
      </w:r>
      <w:r>
        <w:rPr>
          <w:rFonts w:ascii="KaiTi_GB2312" w:hAnsi="KaiTi_GB2312" w:eastAsia="KaiTi_GB2312"/>
          <w:b w:val="0"/>
          <w:i w:val="0"/>
          <w:color w:val="221F1F"/>
          <w:sz w:val="16"/>
        </w:rPr>
        <w:t>检索策略</w:t>
      </w:r>
      <w:r>
        <w:rPr>
          <w:rFonts w:ascii="KaiTi_GB2312" w:hAnsi="KaiTi_GB2312" w:eastAsia="KaiTi_GB2312"/>
          <w:b w:val="0"/>
          <w:i w:val="0"/>
          <w:color w:val="221F1F"/>
          <w:sz w:val="16"/>
        </w:rPr>
        <w:t>以</w:t>
      </w:r>
      <w:r>
        <w:rPr>
          <w:rFonts w:ascii="Calibri" w:hAnsi="Calibri" w:eastAsia="Calibri"/>
          <w:b w:val="0"/>
          <w:i w:val="0"/>
          <w:color w:val="221F1F"/>
          <w:sz w:val="16"/>
        </w:rPr>
        <w:t xml:space="preserve"> PubMed</w:t>
      </w:r>
      <w:r>
        <w:rPr>
          <w:rFonts w:ascii="KaiTi_GB2312" w:hAnsi="KaiTi_GB2312" w:eastAsia="KaiTi_GB2312"/>
          <w:b w:val="0"/>
          <w:i w:val="0"/>
          <w:color w:val="221F1F"/>
          <w:sz w:val="16"/>
        </w:rPr>
        <w:t xml:space="preserve"> 数据库检索策略为例，见</w:t>
      </w:r>
      <w:r>
        <w:rPr>
          <w:rFonts w:ascii="SimHei" w:hAnsi="SimHei" w:eastAsia="SimHei"/>
          <w:b w:val="0"/>
          <w:i w:val="0"/>
          <w:color w:val="221F1F"/>
          <w:sz w:val="16"/>
        </w:rPr>
        <w:t>图</w:t>
      </w:r>
      <w:r>
        <w:rPr>
          <w:rFonts w:ascii="Calibri" w:hAnsi="Calibri" w:eastAsia="Calibri"/>
          <w:b/>
          <w:i w:val="0"/>
          <w:color w:val="221F1F"/>
          <w:sz w:val="16"/>
        </w:rPr>
        <w:t xml:space="preserve"> 1</w:t>
      </w:r>
      <w:r>
        <w:rPr>
          <w:rFonts w:ascii="KaiTi_GB2312" w:hAnsi="KaiTi_GB2312" w:eastAsia="KaiTi_GB2312"/>
          <w:b w:val="0"/>
          <w:i w:val="0"/>
          <w:color w:val="221F1F"/>
          <w:sz w:val="16"/>
        </w:rPr>
        <w:t>。</w:t>
      </w:r>
    </w:p>
    <w:p>
      <w:pPr>
        <w:sectPr>
          <w:type w:val="nextColumn"/>
          <w:pgSz w:w="11906" w:h="16157"/>
          <w:pgMar w:top="254" w:right="864" w:bottom="200" w:left="738" w:header="720" w:footer="720" w:gutter="0"/>
          <w:cols w:space="720" w:num="2" w:equalWidth="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5338" w:val="left"/>
        </w:tabs>
        <w:autoSpaceDE w:val="0"/>
        <w:widowControl/>
        <w:spacing w:line="185" w:lineRule="auto" w:before="0" w:after="80"/>
        <w:ind w:left="0" w:right="0" w:firstLine="0"/>
        <w:jc w:val="left"/>
      </w:pPr>
      <w:r>
        <w:rPr>
          <w:rFonts w:ascii="KaiTi_GB2312" w:hAnsi="KaiTi_GB2312" w:eastAsia="KaiTi_GB2312"/>
          <w:b w:val="0"/>
          <w:i w:val="0"/>
          <w:color w:val="221F1F"/>
          <w:sz w:val="16"/>
        </w:rPr>
        <w:t xml:space="preserve">疾病应用方式提供了新的思路。随着科学技术的发展，在中医药框架下 </w:t>
      </w:r>
      <w:r>
        <w:tab/>
      </w:r>
      <w:r>
        <w:rPr>
          <w:rFonts w:ascii="Calibri" w:hAnsi="Calibri" w:eastAsia="Calibri"/>
          <w:b w:val="0"/>
          <w:i w:val="0"/>
          <w:color w:val="221F1F"/>
          <w:sz w:val="14"/>
        </w:rPr>
        <w:t>#1 Hydrogel [Title/Abstract]</w:t>
      </w:r>
    </w:p>
    <w:p>
      <w:pPr>
        <w:sectPr>
          <w:type w:val="continuous"/>
          <w:pgSz w:w="11906" w:h="16157"/>
          <w:pgMar w:top="254" w:right="864" w:bottom="200" w:left="738" w:header="720" w:footer="720" w:gutter="0"/>
          <w:cols w:space="720" w:num="1" w:equalWidth="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4" w:lineRule="auto" w:before="0" w:after="0"/>
        <w:ind w:left="0" w:right="176" w:firstLine="0"/>
        <w:jc w:val="both"/>
      </w:pPr>
      <w:r>
        <w:rPr>
          <w:rFonts w:ascii="KaiTi_GB2312" w:hAnsi="KaiTi_GB2312" w:eastAsia="KaiTi_GB2312"/>
          <w:b w:val="0"/>
          <w:i w:val="0"/>
          <w:color w:val="221F1F"/>
          <w:sz w:val="16"/>
        </w:rPr>
        <w:t>的中药经典复方汤剂，中医独特的治疗方式的治病机制也在不断清晰。</w:t>
      </w:r>
      <w:r>
        <w:rPr>
          <w:rFonts w:ascii="KaiTi_GB2312" w:hAnsi="KaiTi_GB2312" w:eastAsia="KaiTi_GB2312"/>
          <w:b w:val="0"/>
          <w:i w:val="0"/>
          <w:color w:val="221F1F"/>
          <w:sz w:val="16"/>
        </w:rPr>
        <w:t xml:space="preserve">在组织工程方面，研究表明有些中医经典方可以促进骨髓间充质干细胞 </w:t>
      </w:r>
      <w:r>
        <w:rPr>
          <w:rFonts w:ascii="KaiTi_GB2312" w:hAnsi="KaiTi_GB2312" w:eastAsia="KaiTi_GB2312"/>
          <w:b w:val="0"/>
          <w:i w:val="0"/>
          <w:color w:val="221F1F"/>
          <w:sz w:val="16"/>
        </w:rPr>
        <w:t xml:space="preserve">增殖，减缓骨髓间充质干细胞的衰老；中药中的一些黄酮类及糖苷类成 </w:t>
      </w:r>
      <w:r>
        <w:rPr>
          <w:rFonts w:ascii="KaiTi_GB2312" w:hAnsi="KaiTi_GB2312" w:eastAsia="KaiTi_GB2312"/>
          <w:b w:val="0"/>
          <w:i w:val="0"/>
          <w:color w:val="221F1F"/>
          <w:sz w:val="16"/>
        </w:rPr>
        <w:t>分可在骨组织工程中促进骨再生；在骨骼肌组织工程方面，中药也涉及</w:t>
      </w:r>
    </w:p>
    <w:p>
      <w:pPr>
        <w:sectPr>
          <w:type w:val="continuous"/>
          <w:pgSz w:w="11906" w:h="16157"/>
          <w:pgMar w:top="254" w:right="864" w:bottom="200" w:left="738" w:header="720" w:footer="720" w:gutter="0"/>
          <w:cols w:space="720" w:num="2" w:equalWidth="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50"/>
        <w:ind w:left="174" w:right="2160" w:firstLine="0"/>
        <w:jc w:val="left"/>
      </w:pPr>
      <w:r>
        <w:rPr>
          <w:rFonts w:ascii="Calibri" w:hAnsi="Calibri" w:eastAsia="Calibri"/>
          <w:b w:val="0"/>
          <w:i w:val="0"/>
          <w:color w:val="221F1F"/>
          <w:sz w:val="14"/>
        </w:rPr>
        <w:t xml:space="preserve">#2 Traditional Chinese medicine [Title/Abstract] </w:t>
      </w:r>
      <w:r>
        <w:rPr>
          <w:rFonts w:ascii="Calibri" w:hAnsi="Calibri" w:eastAsia="Calibri"/>
          <w:b w:val="0"/>
          <w:i w:val="0"/>
          <w:color w:val="221F1F"/>
          <w:sz w:val="14"/>
        </w:rPr>
        <w:t xml:space="preserve">#3 Tissue engineering [Title/Abstract] </w:t>
      </w:r>
      <w:r>
        <w:br/>
      </w:r>
      <w:r>
        <w:rPr>
          <w:rFonts w:ascii="Calibri" w:hAnsi="Calibri" w:eastAsia="Calibri"/>
          <w:b w:val="0"/>
          <w:i w:val="0"/>
          <w:color w:val="221F1F"/>
          <w:sz w:val="14"/>
        </w:rPr>
        <w:t xml:space="preserve">#4 Drug carrier [Title/Abstract] </w:t>
      </w:r>
      <w:r>
        <w:br/>
      </w:r>
      <w:r>
        <w:rPr>
          <w:rFonts w:ascii="Calibri" w:hAnsi="Calibri" w:eastAsia="Calibri"/>
          <w:b w:val="0"/>
          <w:i w:val="0"/>
          <w:color w:val="221F1F"/>
          <w:sz w:val="14"/>
        </w:rPr>
        <w:t xml:space="preserve">#5 Mesenchymal stem cells [Title/Abstract] </w:t>
      </w:r>
      <w:r>
        <w:rPr>
          <w:rFonts w:ascii="Calibri" w:hAnsi="Calibri" w:eastAsia="Calibri"/>
          <w:b w:val="0"/>
          <w:i w:val="0"/>
          <w:color w:val="221F1F"/>
          <w:sz w:val="14"/>
        </w:rPr>
        <w:t>#6 #1 AND (#2 OR #3 OR #4 OR #5)</w:t>
      </w:r>
    </w:p>
    <w:p>
      <w:pPr>
        <w:sectPr>
          <w:type w:val="nextColumn"/>
          <w:pgSz w:w="11906" w:h="16157"/>
          <w:pgMar w:top="254" w:right="864" w:bottom="200" w:left="738" w:header="720" w:footer="720" w:gutter="0"/>
          <w:cols w:space="720" w:num="2" w:equalWidth="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0.0" w:type="dxa"/>
      </w:tblPr>
      <w:tblGrid>
        <w:gridCol w:w="3435"/>
        <w:gridCol w:w="3435"/>
        <w:gridCol w:w="3435"/>
      </w:tblGrid>
      <w:tr>
        <w:trPr>
          <w:trHeight w:hRule="exact" w:val="154"/>
        </w:trPr>
        <w:tc>
          <w:tcPr>
            <w:tcW w:type="dxa" w:w="2922"/>
            <w:tcBorders/>
            <w:tcMar>
              <w:start w:w="0" w:type="dxa"/>
              <w:end w:w="0" w:type="dxa"/>
            </w:tcMar>
          </w:tcPr>
          <w:p>
            <w:pPr>
              <w:autoSpaceDN w:val="0"/>
              <w:autoSpaceDE w:val="0"/>
              <w:widowControl/>
              <w:spacing w:line="185" w:lineRule="auto" w:before="14" w:after="0"/>
              <w:ind w:left="0" w:right="0" w:firstLine="0"/>
              <w:jc w:val="center"/>
            </w:pPr>
            <w:r>
              <w:rPr>
                <w:rFonts w:ascii="KaiTi_GB2312" w:hAnsi="KaiTi_GB2312" w:eastAsia="KaiTi_GB2312"/>
                <w:b w:val="0"/>
                <w:i w:val="0"/>
                <w:color w:val="221F1F"/>
                <w:sz w:val="16"/>
              </w:rPr>
              <w:t>到血管生成、抗炎等多种信号通路的调节</w:t>
            </w:r>
          </w:p>
        </w:tc>
        <w:tc>
          <w:tcPr>
            <w:tcW w:type="dxa" w:w="2240"/>
            <w:tcBorders/>
            <w:tcMar>
              <w:start w:w="0" w:type="dxa"/>
              <w:end w:w="0" w:type="dxa"/>
            </w:tcMar>
          </w:tcPr>
          <w:p>
            <w:pPr>
              <w:autoSpaceDN w:val="0"/>
              <w:autoSpaceDE w:val="0"/>
              <w:widowControl/>
              <w:spacing w:line="202" w:lineRule="auto" w:before="0" w:after="0"/>
              <w:ind w:left="24" w:right="0" w:firstLine="0"/>
              <w:jc w:val="left"/>
            </w:pPr>
            <w:r>
              <w:rPr>
                <w:w w:val="103.6444452073839"/>
                <w:rFonts w:ascii="Calibri" w:hAnsi="Calibri" w:eastAsia="Calibri"/>
                <w:b w:val="0"/>
                <w:i w:val="0"/>
                <w:color w:val="221F1F"/>
                <w:sz w:val="9"/>
              </w:rPr>
              <w:t>[3]</w:t>
            </w:r>
            <w:r>
              <w:rPr>
                <w:rFonts w:ascii="KaiTi_GB2312" w:hAnsi="KaiTi_GB2312" w:eastAsia="KaiTi_GB2312"/>
                <w:b w:val="0"/>
                <w:i w:val="0"/>
                <w:color w:val="221F1F"/>
                <w:sz w:val="16"/>
              </w:rPr>
              <w:t>。在生物材料中，水凝胶在</w:t>
            </w:r>
          </w:p>
        </w:tc>
        <w:tc>
          <w:tcPr>
            <w:tcW w:type="dxa" w:w="3640"/>
            <w:tcBorders/>
            <w:tcMar>
              <w:start w:w="0" w:type="dxa"/>
              <w:end w:w="0" w:type="dxa"/>
            </w:tcMar>
          </w:tcPr>
          <w:p>
            <w:pPr>
              <w:autoSpaceDN w:val="0"/>
              <w:autoSpaceDE w:val="0"/>
              <w:widowControl/>
              <w:spacing w:line="197" w:lineRule="auto" w:before="8" w:after="0"/>
              <w:ind w:left="176" w:right="0" w:firstLine="0"/>
              <w:jc w:val="left"/>
            </w:pPr>
            <w:r>
              <w:rPr>
                <w:rFonts w:ascii="Calibri" w:hAnsi="Calibri" w:eastAsia="Calibri"/>
                <w:b w:val="0"/>
                <w:i w:val="0"/>
                <w:color w:val="221F1F"/>
                <w:sz w:val="14"/>
              </w:rPr>
              <w:t>#7 #2 AND (#1 OR #3 OR #4 OR #5)</w:t>
            </w:r>
          </w:p>
        </w:tc>
      </w:tr>
    </w:tbl>
    <w:p>
      <w:pPr>
        <w:autoSpaceDN w:val="0"/>
        <w:autoSpaceDE w:val="0"/>
        <w:widowControl/>
        <w:spacing w:line="14" w:lineRule="exact" w:before="0" w:after="80"/>
        <w:ind w:left="0" w:right="0"/>
      </w:pPr>
    </w:p>
    <w:p>
      <w:pPr>
        <w:sectPr>
          <w:type w:val="continuous"/>
          <w:pgSz w:w="11906" w:h="16157"/>
          <w:pgMar w:top="254" w:right="864" w:bottom="200" w:left="738" w:header="720" w:footer="720" w:gutter="0"/>
          <w:cols w:space="720" w:num="1" w:equalWidth="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7" w:lineRule="auto" w:before="0" w:after="0"/>
        <w:ind w:left="0" w:right="114" w:firstLine="0"/>
        <w:jc w:val="both"/>
      </w:pPr>
      <w:r>
        <w:rPr>
          <w:rFonts w:ascii="KaiTi_GB2312" w:hAnsi="KaiTi_GB2312" w:eastAsia="KaiTi_GB2312"/>
          <w:b w:val="0"/>
          <w:i w:val="0"/>
          <w:color w:val="221F1F"/>
          <w:sz w:val="16"/>
        </w:rPr>
        <w:t xml:space="preserve">组织工程方面有着巨大潜力，水凝胶凭借其多功能性可以作为中医药与 </w:t>
      </w:r>
      <w:r>
        <w:rPr>
          <w:rFonts w:ascii="KaiTi_GB2312" w:hAnsi="KaiTi_GB2312" w:eastAsia="KaiTi_GB2312"/>
          <w:b w:val="0"/>
          <w:i w:val="0"/>
          <w:color w:val="221F1F"/>
          <w:sz w:val="16"/>
        </w:rPr>
        <w:t xml:space="preserve">组织工程连接的桥梁。该文章就水凝胶及中医药和水凝胶联合应用进行 </w:t>
      </w:r>
      <w:r>
        <w:rPr>
          <w:rFonts w:ascii="KaiTi_GB2312" w:hAnsi="KaiTi_GB2312" w:eastAsia="KaiTi_GB2312"/>
          <w:b w:val="0"/>
          <w:i w:val="0"/>
          <w:color w:val="221F1F"/>
          <w:sz w:val="16"/>
        </w:rPr>
        <w:t>综述，对二者联合的策略和存在的不足进行分析，整合二者联合在组织</w:t>
      </w:r>
    </w:p>
    <w:p>
      <w:pPr>
        <w:sectPr>
          <w:type w:val="continuous"/>
          <w:pgSz w:w="11906" w:h="16157"/>
          <w:pgMar w:top="254" w:right="864" w:bottom="200" w:left="738" w:header="720" w:footer="720" w:gutter="0"/>
          <w:cols w:space="720" w:num="2" w:equalWidth="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331" w:lineRule="auto" w:before="0" w:after="56"/>
        <w:ind w:left="112" w:right="0" w:firstLine="0"/>
        <w:jc w:val="left"/>
      </w:pPr>
      <w:r>
        <w:rPr>
          <w:rFonts w:ascii="SimHei" w:hAnsi="SimHei" w:eastAsia="SimHei"/>
          <w:b w:val="0"/>
          <w:i w:val="0"/>
          <w:color w:val="221F1F"/>
          <w:sz w:val="16"/>
        </w:rPr>
        <w:t>图</w:t>
      </w:r>
      <w:r>
        <w:rPr>
          <w:rFonts w:ascii="Calibri" w:hAnsi="Calibri" w:eastAsia="Calibri"/>
          <w:b/>
          <w:i w:val="0"/>
          <w:color w:val="221F1F"/>
          <w:sz w:val="16"/>
        </w:rPr>
        <w:t xml:space="preserve"> 1</w:t>
      </w:r>
      <w:r>
        <w:rPr>
          <w:rFonts w:ascii="SimSun" w:hAnsi="SimSun" w:eastAsia="SimSun"/>
          <w:b w:val="0"/>
          <w:i w:val="0"/>
          <w:color w:val="221F1F"/>
          <w:sz w:val="16"/>
        </w:rPr>
        <w:t xml:space="preserve"> ｜</w:t>
      </w:r>
      <w:r>
        <w:rPr>
          <w:rFonts w:ascii="Calibri" w:hAnsi="Calibri" w:eastAsia="Calibri"/>
          <w:b w:val="0"/>
          <w:i w:val="0"/>
          <w:color w:val="221F1F"/>
          <w:sz w:val="16"/>
        </w:rPr>
        <w:t xml:space="preserve"> PubMed</w:t>
      </w:r>
      <w:r>
        <w:rPr>
          <w:rFonts w:ascii="SimHei" w:hAnsi="SimHei" w:eastAsia="SimHei"/>
          <w:b w:val="0"/>
          <w:i w:val="0"/>
          <w:color w:val="221F1F"/>
          <w:sz w:val="16"/>
        </w:rPr>
        <w:t xml:space="preserve"> 数据库检索策略图 </w:t>
      </w:r>
      <w:r>
        <w:br/>
      </w:r>
      <w:r>
        <w:rPr>
          <w:rFonts w:ascii="Calibri" w:hAnsi="Calibri" w:eastAsia="Calibri"/>
          <w:b w:val="0"/>
          <w:i w:val="0"/>
          <w:color w:val="221F1F"/>
          <w:sz w:val="16"/>
        </w:rPr>
        <w:t xml:space="preserve">1.1.8   </w:t>
      </w:r>
      <w:r>
        <w:rPr>
          <w:rFonts w:ascii="KaiTi_GB2312" w:hAnsi="KaiTi_GB2312" w:eastAsia="KaiTi_GB2312"/>
          <w:b w:val="0"/>
          <w:i w:val="0"/>
          <w:color w:val="221F1F"/>
          <w:sz w:val="16"/>
        </w:rPr>
        <w:t>检索文献量</w:t>
      </w:r>
      <w:r>
        <w:rPr>
          <w:rFonts w:ascii="KaiTi_GB2312" w:hAnsi="KaiTi_GB2312" w:eastAsia="KaiTi_GB2312"/>
          <w:b w:val="0"/>
          <w:i w:val="0"/>
          <w:color w:val="221F1F"/>
          <w:sz w:val="16"/>
        </w:rPr>
        <w:t>初步检索共检索到中英文文献</w:t>
      </w:r>
      <w:r>
        <w:rPr>
          <w:rFonts w:ascii="Calibri" w:hAnsi="Calibri" w:eastAsia="Calibri"/>
          <w:b w:val="0"/>
          <w:i w:val="0"/>
          <w:color w:val="221F1F"/>
          <w:sz w:val="16"/>
        </w:rPr>
        <w:t xml:space="preserve"> 1 880</w:t>
      </w:r>
      <w:r>
        <w:rPr>
          <w:rFonts w:ascii="KaiTi_GB2312" w:hAnsi="KaiTi_GB2312" w:eastAsia="KaiTi_GB2312"/>
          <w:b w:val="0"/>
          <w:i w:val="0"/>
          <w:color w:val="221F1F"/>
          <w:sz w:val="16"/>
        </w:rPr>
        <w:t xml:space="preserve"> 篇，其中</w:t>
      </w:r>
    </w:p>
    <w:p>
      <w:pPr>
        <w:sectPr>
          <w:type w:val="nextColumn"/>
          <w:pgSz w:w="11906" w:h="16157"/>
          <w:pgMar w:top="254" w:right="864" w:bottom="200" w:left="738" w:header="720" w:footer="720" w:gutter="0"/>
          <w:cols w:space="720" w:num="2" w:equalWidth="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5214" w:val="left"/>
        </w:tabs>
        <w:autoSpaceDE w:val="0"/>
        <w:widowControl/>
        <w:spacing w:line="211" w:lineRule="auto" w:before="0" w:after="0"/>
        <w:ind w:left="0" w:right="0" w:firstLine="0"/>
        <w:jc w:val="left"/>
      </w:pPr>
      <w:r>
        <w:rPr>
          <w:rFonts w:ascii="KaiTi_GB2312" w:hAnsi="KaiTi_GB2312" w:eastAsia="KaiTi_GB2312"/>
          <w:b w:val="0"/>
          <w:i w:val="0"/>
          <w:color w:val="221F1F"/>
          <w:sz w:val="16"/>
        </w:rPr>
        <w:t>工程层面的适用性。</w:t>
      </w:r>
      <w:r>
        <w:tab/>
      </w:r>
      <w:r>
        <w:rPr>
          <w:rFonts w:ascii="Calibri" w:hAnsi="Calibri" w:eastAsia="Calibri"/>
          <w:b w:val="0"/>
          <w:i w:val="0"/>
          <w:color w:val="221F1F"/>
          <w:sz w:val="16"/>
        </w:rPr>
        <w:t>PubMed</w:t>
      </w:r>
      <w:r>
        <w:rPr>
          <w:rFonts w:ascii="KaiTi_GB2312" w:hAnsi="KaiTi_GB2312" w:eastAsia="KaiTi_GB2312"/>
          <w:b w:val="0"/>
          <w:i w:val="0"/>
          <w:color w:val="221F1F"/>
          <w:sz w:val="16"/>
        </w:rPr>
        <w:t xml:space="preserve"> 数据库英文文献</w:t>
      </w:r>
      <w:r>
        <w:rPr>
          <w:rFonts w:ascii="Calibri" w:hAnsi="Calibri" w:eastAsia="Calibri"/>
          <w:b w:val="0"/>
          <w:i w:val="0"/>
          <w:color w:val="221F1F"/>
          <w:sz w:val="16"/>
        </w:rPr>
        <w:t xml:space="preserve"> 845</w:t>
      </w:r>
      <w:r>
        <w:rPr>
          <w:rFonts w:ascii="KaiTi_GB2312" w:hAnsi="KaiTi_GB2312" w:eastAsia="KaiTi_GB2312"/>
          <w:b w:val="0"/>
          <w:i w:val="0"/>
          <w:color w:val="221F1F"/>
          <w:sz w:val="16"/>
        </w:rPr>
        <w:t xml:space="preserve"> 篇，中国知网数据库中文文献</w:t>
      </w:r>
      <w:r>
        <w:rPr>
          <w:rFonts w:ascii="Calibri" w:hAnsi="Calibri" w:eastAsia="Calibri"/>
          <w:b w:val="0"/>
          <w:i w:val="0"/>
          <w:color w:val="221F1F"/>
          <w:sz w:val="16"/>
        </w:rPr>
        <w:t xml:space="preserve"> 1 035</w:t>
      </w:r>
      <w:r>
        <w:rPr>
          <w:rFonts w:ascii="KaiTi_GB2312" w:hAnsi="KaiTi_GB2312" w:eastAsia="KaiTi_GB2312"/>
          <w:b w:val="0"/>
          <w:i w:val="0"/>
          <w:color w:val="221F1F"/>
          <w:sz w:val="16"/>
        </w:rPr>
        <w:t xml:space="preserve"> 篇。</w:t>
      </w:r>
    </w:p>
    <w:p>
      <w:pPr>
        <w:autoSpaceDN w:val="0"/>
        <w:tabs>
          <w:tab w:pos="5214" w:val="left"/>
        </w:tabs>
        <w:autoSpaceDE w:val="0"/>
        <w:widowControl/>
        <w:spacing w:line="185" w:lineRule="auto" w:before="58" w:after="66"/>
        <w:ind w:left="340" w:right="0" w:firstLine="0"/>
        <w:jc w:val="left"/>
      </w:pPr>
      <w:r>
        <w:rPr>
          <w:rFonts w:ascii="KaiTi_GB2312" w:hAnsi="KaiTi_GB2312" w:eastAsia="KaiTi_GB2312"/>
          <w:b w:val="0"/>
          <w:i w:val="0"/>
          <w:color w:val="221F1F"/>
          <w:sz w:val="16"/>
        </w:rPr>
        <w:t xml:space="preserve">目前虽然有一些研究者对医用水凝胶的制作方式、制备原料、种类 </w:t>
      </w:r>
      <w:r>
        <w:tab/>
      </w:r>
      <w:r>
        <w:rPr>
          <w:rFonts w:ascii="Calibri" w:hAnsi="Calibri" w:eastAsia="Calibri"/>
          <w:b w:val="0"/>
          <w:i w:val="0"/>
          <w:color w:val="221F1F"/>
          <w:sz w:val="16"/>
        </w:rPr>
        <w:t xml:space="preserve">1.2   </w:t>
      </w:r>
      <w:r>
        <w:rPr>
          <w:rFonts w:ascii="FZY3JW" w:hAnsi="FZY3JW" w:eastAsia="FZY3JW"/>
          <w:b w:val="0"/>
          <w:i w:val="0"/>
          <w:color w:val="221F1F"/>
          <w:sz w:val="16"/>
        </w:rPr>
        <w:t>入组标准</w:t>
      </w:r>
    </w:p>
    <w:p>
      <w:pPr>
        <w:sectPr>
          <w:type w:val="continuous"/>
          <w:pgSz w:w="11906" w:h="16157"/>
          <w:pgMar w:top="254" w:right="864" w:bottom="200" w:left="738" w:header="720" w:footer="720" w:gutter="0"/>
          <w:cols w:space="720" w:num="1" w:equalWidth="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0"/>
        <w:ind w:left="0" w:right="114" w:firstLine="0"/>
        <w:jc w:val="both"/>
      </w:pPr>
      <w:r>
        <w:rPr>
          <w:rFonts w:ascii="KaiTi_GB2312" w:hAnsi="KaiTi_GB2312" w:eastAsia="KaiTi_GB2312"/>
          <w:b w:val="0"/>
          <w:i w:val="0"/>
          <w:color w:val="221F1F"/>
          <w:sz w:val="16"/>
        </w:rPr>
        <w:t xml:space="preserve">及应用方面做了一些综述，也有一些研究者进行了中医药与医用水凝胶 </w:t>
      </w:r>
      <w:r>
        <w:rPr>
          <w:rFonts w:ascii="KaiTi_GB2312" w:hAnsi="KaiTi_GB2312" w:eastAsia="KaiTi_GB2312"/>
          <w:b w:val="0"/>
          <w:i w:val="0"/>
          <w:color w:val="221F1F"/>
          <w:sz w:val="16"/>
        </w:rPr>
        <w:t xml:space="preserve">联合应用的动物实验，但是水凝胶在临床中的应用尚未普及，而对现如 </w:t>
      </w:r>
      <w:r>
        <w:rPr>
          <w:rFonts w:ascii="KaiTi_GB2312" w:hAnsi="KaiTi_GB2312" w:eastAsia="KaiTi_GB2312"/>
          <w:b w:val="0"/>
          <w:i w:val="0"/>
          <w:color w:val="221F1F"/>
          <w:sz w:val="16"/>
        </w:rPr>
        <w:t xml:space="preserve">今中医药联合医用水凝胶治疗疾病的动物实验涉及的中医药复方、单体 </w:t>
      </w:r>
      <w:r>
        <w:rPr>
          <w:rFonts w:ascii="KaiTi_GB2312" w:hAnsi="KaiTi_GB2312" w:eastAsia="KaiTi_GB2312"/>
          <w:b w:val="0"/>
          <w:i w:val="0"/>
          <w:color w:val="221F1F"/>
          <w:sz w:val="16"/>
        </w:rPr>
        <w:t xml:space="preserve">较为杂乱，基于组织工程探究中医药与医用水凝胶治疗疾病的联合应用 </w:t>
      </w:r>
      <w:r>
        <w:rPr>
          <w:rFonts w:ascii="KaiTi_GB2312" w:hAnsi="KaiTi_GB2312" w:eastAsia="KaiTi_GB2312"/>
          <w:b w:val="0"/>
          <w:i w:val="0"/>
          <w:color w:val="221F1F"/>
          <w:sz w:val="16"/>
        </w:rPr>
        <w:t>相关文献更少。该综述在综合医用水凝胶特点与应用的基础上，整合中</w:t>
      </w:r>
    </w:p>
    <w:p>
      <w:pPr>
        <w:sectPr>
          <w:type w:val="continuous"/>
          <w:pgSz w:w="11906" w:h="16157"/>
          <w:pgMar w:top="254" w:right="864" w:bottom="200" w:left="738" w:header="720" w:footer="720" w:gutter="0"/>
          <w:cols w:space="720" w:num="2" w:equalWidth="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4" w:lineRule="auto" w:before="0" w:after="0"/>
        <w:ind w:left="112" w:right="100" w:firstLine="0"/>
        <w:jc w:val="both"/>
      </w:pPr>
      <w:r>
        <w:rPr>
          <w:rFonts w:ascii="Calibri" w:hAnsi="Calibri" w:eastAsia="Calibri"/>
          <w:b w:val="0"/>
          <w:i w:val="0"/>
          <w:color w:val="221F1F"/>
          <w:sz w:val="16"/>
        </w:rPr>
        <w:t xml:space="preserve">1.2.1   </w:t>
      </w:r>
      <w:r>
        <w:rPr>
          <w:rFonts w:ascii="KaiTi_GB2312" w:hAnsi="KaiTi_GB2312" w:eastAsia="KaiTi_GB2312"/>
          <w:b w:val="0"/>
          <w:i w:val="0"/>
          <w:color w:val="221F1F"/>
          <w:sz w:val="16"/>
        </w:rPr>
        <w:t>纳入标准</w:t>
      </w:r>
      <w:r>
        <w:rPr>
          <w:rFonts w:ascii="SimSun" w:hAnsi="SimSun" w:eastAsia="SimSun"/>
          <w:b w:val="0"/>
          <w:i w:val="0"/>
          <w:color w:val="221F1F"/>
          <w:sz w:val="16"/>
        </w:rPr>
        <w:t>①</w:t>
      </w:r>
      <w:r>
        <w:rPr>
          <w:rFonts w:ascii="KaiTi_GB2312" w:hAnsi="KaiTi_GB2312" w:eastAsia="KaiTi_GB2312"/>
          <w:b w:val="0"/>
          <w:i w:val="0"/>
          <w:color w:val="221F1F"/>
          <w:sz w:val="16"/>
        </w:rPr>
        <w:t>应用水凝胶对疾病干预相关的研究；</w:t>
      </w:r>
      <w:r>
        <w:rPr>
          <w:rFonts w:ascii="SimSun" w:hAnsi="SimSun" w:eastAsia="SimSun"/>
          <w:b w:val="0"/>
          <w:i w:val="0"/>
          <w:color w:val="221F1F"/>
          <w:sz w:val="16"/>
        </w:rPr>
        <w:t>②</w:t>
      </w:r>
      <w:r>
        <w:rPr>
          <w:rFonts w:ascii="KaiTi_GB2312" w:hAnsi="KaiTi_GB2312" w:eastAsia="KaiTi_GB2312"/>
          <w:b w:val="0"/>
          <w:i w:val="0"/>
          <w:color w:val="221F1F"/>
          <w:sz w:val="16"/>
        </w:rPr>
        <w:t xml:space="preserve">与水凝胶研 </w:t>
      </w:r>
      <w:r>
        <w:rPr>
          <w:rFonts w:ascii="KaiTi_GB2312" w:hAnsi="KaiTi_GB2312" w:eastAsia="KaiTi_GB2312"/>
          <w:b w:val="0"/>
          <w:i w:val="0"/>
          <w:color w:val="221F1F"/>
          <w:sz w:val="16"/>
        </w:rPr>
        <w:t>究进展方面相关的研究；</w:t>
      </w:r>
      <w:r>
        <w:rPr>
          <w:rFonts w:ascii="SimSun" w:hAnsi="SimSun" w:eastAsia="SimSun"/>
          <w:b w:val="0"/>
          <w:i w:val="0"/>
          <w:color w:val="221F1F"/>
          <w:sz w:val="16"/>
        </w:rPr>
        <w:t>③</w:t>
      </w:r>
      <w:r>
        <w:rPr>
          <w:rFonts w:ascii="KaiTi_GB2312" w:hAnsi="KaiTi_GB2312" w:eastAsia="KaiTi_GB2312"/>
          <w:b w:val="0"/>
          <w:i w:val="0"/>
          <w:color w:val="221F1F"/>
          <w:sz w:val="16"/>
        </w:rPr>
        <w:t xml:space="preserve">传统中医药与水凝胶联合干预疾病相关的研 </w:t>
      </w:r>
      <w:r>
        <w:rPr>
          <w:rFonts w:ascii="KaiTi_GB2312" w:hAnsi="KaiTi_GB2312" w:eastAsia="KaiTi_GB2312"/>
          <w:b w:val="0"/>
          <w:i w:val="0"/>
          <w:color w:val="221F1F"/>
          <w:sz w:val="16"/>
        </w:rPr>
        <w:t>究；</w:t>
      </w:r>
      <w:r>
        <w:rPr>
          <w:rFonts w:ascii="SimSun" w:hAnsi="SimSun" w:eastAsia="SimSun"/>
          <w:b w:val="0"/>
          <w:i w:val="0"/>
          <w:color w:val="221F1F"/>
          <w:sz w:val="16"/>
        </w:rPr>
        <w:t>④</w:t>
      </w:r>
      <w:r>
        <w:rPr>
          <w:rFonts w:ascii="KaiTi_GB2312" w:hAnsi="KaiTi_GB2312" w:eastAsia="KaiTi_GB2312"/>
          <w:b w:val="0"/>
          <w:i w:val="0"/>
          <w:color w:val="221F1F"/>
          <w:sz w:val="16"/>
        </w:rPr>
        <w:t>应用水凝胶在组织工程方面的相关研究；</w:t>
      </w:r>
      <w:r>
        <w:rPr>
          <w:rFonts w:ascii="SimSun" w:hAnsi="SimSun" w:eastAsia="SimSun"/>
          <w:b w:val="0"/>
          <w:i w:val="0"/>
          <w:color w:val="221F1F"/>
          <w:sz w:val="16"/>
        </w:rPr>
        <w:t>⑤</w:t>
      </w:r>
      <w:r>
        <w:rPr>
          <w:rFonts w:ascii="KaiTi_GB2312" w:hAnsi="KaiTi_GB2312" w:eastAsia="KaiTi_GB2312"/>
          <w:b w:val="0"/>
          <w:i w:val="0"/>
          <w:color w:val="221F1F"/>
          <w:sz w:val="16"/>
        </w:rPr>
        <w:t>近</w:t>
      </w:r>
      <w:r>
        <w:rPr>
          <w:rFonts w:ascii="Calibri" w:hAnsi="Calibri" w:eastAsia="Calibri"/>
          <w:b w:val="0"/>
          <w:i w:val="0"/>
          <w:color w:val="221F1F"/>
          <w:sz w:val="16"/>
        </w:rPr>
        <w:t xml:space="preserve"> 3</w:t>
      </w:r>
      <w:r>
        <w:rPr>
          <w:rFonts w:ascii="SimHei" w:hAnsi="SimHei" w:eastAsia="SimHei"/>
          <w:b w:val="0"/>
          <w:i w:val="0"/>
          <w:color w:val="221F1F"/>
          <w:sz w:val="16"/>
        </w:rPr>
        <w:t>-</w:t>
      </w:r>
      <w:r>
        <w:rPr>
          <w:rFonts w:ascii="Calibri" w:hAnsi="Calibri" w:eastAsia="Calibri"/>
          <w:b w:val="0"/>
          <w:i w:val="0"/>
          <w:color w:val="221F1F"/>
          <w:sz w:val="16"/>
        </w:rPr>
        <w:t>5</w:t>
      </w:r>
      <w:r>
        <w:rPr>
          <w:rFonts w:ascii="KaiTi_GB2312" w:hAnsi="KaiTi_GB2312" w:eastAsia="KaiTi_GB2312"/>
          <w:b w:val="0"/>
          <w:i w:val="0"/>
          <w:color w:val="221F1F"/>
          <w:sz w:val="16"/>
        </w:rPr>
        <w:t xml:space="preserve"> 年内发表的文 </w:t>
      </w:r>
      <w:r>
        <w:rPr>
          <w:rFonts w:ascii="KaiTi_GB2312" w:hAnsi="KaiTi_GB2312" w:eastAsia="KaiTi_GB2312"/>
          <w:b w:val="0"/>
          <w:i w:val="0"/>
          <w:color w:val="221F1F"/>
          <w:sz w:val="16"/>
        </w:rPr>
        <w:t>献或具有代表性的文献。</w:t>
      </w:r>
    </w:p>
    <w:p>
      <w:pPr>
        <w:autoSpaceDN w:val="0"/>
        <w:autoSpaceDE w:val="0"/>
        <w:widowControl/>
        <w:spacing w:line="197" w:lineRule="auto" w:before="80" w:after="70"/>
        <w:ind w:left="0" w:right="0" w:firstLine="0"/>
        <w:jc w:val="center"/>
      </w:pPr>
      <w:r>
        <w:rPr>
          <w:rFonts w:ascii="Calibri" w:hAnsi="Calibri" w:eastAsia="Calibri"/>
          <w:b w:val="0"/>
          <w:i w:val="0"/>
          <w:color w:val="221F1F"/>
          <w:sz w:val="16"/>
        </w:rPr>
        <w:t xml:space="preserve">1.2.2   </w:t>
      </w:r>
      <w:r>
        <w:rPr>
          <w:rFonts w:ascii="KaiTi_GB2312" w:hAnsi="KaiTi_GB2312" w:eastAsia="KaiTi_GB2312"/>
          <w:b w:val="0"/>
          <w:i w:val="0"/>
          <w:color w:val="221F1F"/>
          <w:sz w:val="16"/>
        </w:rPr>
        <w:t>排除标准</w:t>
      </w:r>
      <w:r>
        <w:rPr>
          <w:rFonts w:ascii="SimSun" w:hAnsi="SimSun" w:eastAsia="SimSun"/>
          <w:b w:val="0"/>
          <w:i w:val="0"/>
          <w:color w:val="221F1F"/>
          <w:sz w:val="16"/>
        </w:rPr>
        <w:t>①</w:t>
      </w:r>
      <w:r>
        <w:rPr>
          <w:rFonts w:ascii="KaiTi_GB2312" w:hAnsi="KaiTi_GB2312" w:eastAsia="KaiTi_GB2312"/>
          <w:b w:val="0"/>
          <w:i w:val="0"/>
          <w:color w:val="221F1F"/>
          <w:sz w:val="16"/>
        </w:rPr>
        <w:t>与该综述相关性较低的文献；</w:t>
      </w:r>
      <w:r>
        <w:rPr>
          <w:rFonts w:ascii="SimSun" w:hAnsi="SimSun" w:eastAsia="SimSun"/>
          <w:b w:val="0"/>
          <w:i w:val="0"/>
          <w:color w:val="221F1F"/>
          <w:sz w:val="16"/>
        </w:rPr>
        <w:t>②</w:t>
      </w:r>
      <w:r>
        <w:rPr>
          <w:rFonts w:ascii="KaiTi_GB2312" w:hAnsi="KaiTi_GB2312" w:eastAsia="KaiTi_GB2312"/>
          <w:b w:val="0"/>
          <w:i w:val="0"/>
          <w:color w:val="221F1F"/>
          <w:sz w:val="16"/>
        </w:rPr>
        <w:t>研究内容重复老旧</w:t>
      </w:r>
    </w:p>
    <w:p>
      <w:pPr>
        <w:sectPr>
          <w:type w:val="nextColumn"/>
          <w:pgSz w:w="11906" w:h="16157"/>
          <w:pgMar w:top="254" w:right="864" w:bottom="200" w:left="738" w:header="720" w:footer="720" w:gutter="0"/>
          <w:cols w:space="720" w:num="2" w:equalWidth="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5214" w:val="left"/>
        </w:tabs>
        <w:autoSpaceDE w:val="0"/>
        <w:widowControl/>
        <w:spacing w:line="185" w:lineRule="auto" w:before="0" w:after="80"/>
        <w:ind w:left="0" w:right="0" w:firstLine="0"/>
        <w:jc w:val="left"/>
      </w:pPr>
      <w:r>
        <w:rPr>
          <w:rFonts w:ascii="KaiTi_GB2312" w:hAnsi="KaiTi_GB2312" w:eastAsia="KaiTi_GB2312"/>
          <w:b w:val="0"/>
          <w:i w:val="0"/>
          <w:color w:val="221F1F"/>
          <w:sz w:val="16"/>
        </w:rPr>
        <w:t xml:space="preserve">医药联合医用水凝胶在关节、器官、软组织和组织工程的应用，将水凝 </w:t>
      </w:r>
      <w:r>
        <w:tab/>
      </w:r>
      <w:r>
        <w:rPr>
          <w:rFonts w:ascii="KaiTi_GB2312" w:hAnsi="KaiTi_GB2312" w:eastAsia="KaiTi_GB2312"/>
          <w:b w:val="0"/>
          <w:i w:val="0"/>
          <w:color w:val="221F1F"/>
          <w:sz w:val="16"/>
        </w:rPr>
        <w:t>的文献。</w:t>
      </w:r>
    </w:p>
    <w:p>
      <w:pPr>
        <w:sectPr>
          <w:type w:val="continuous"/>
          <w:pgSz w:w="11906" w:h="16157"/>
          <w:pgMar w:top="254" w:right="864" w:bottom="200" w:left="738" w:header="720" w:footer="720" w:gutter="0"/>
          <w:cols w:space="720" w:num="1" w:equalWidth="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0" w:right="0" w:firstLine="0"/>
        <w:jc w:val="left"/>
      </w:pPr>
      <w:r>
        <w:rPr>
          <w:rFonts w:ascii="KaiTi_GB2312" w:hAnsi="KaiTi_GB2312" w:eastAsia="KaiTi_GB2312"/>
          <w:b w:val="0"/>
          <w:i w:val="0"/>
          <w:color w:val="221F1F"/>
          <w:sz w:val="16"/>
        </w:rPr>
        <w:t>胶的研究进展与中医药治病方式进行交联归纳，梳理既往的动物实验，</w:t>
      </w:r>
      <w:r>
        <w:rPr>
          <w:rFonts w:ascii="KaiTi_GB2312" w:hAnsi="KaiTi_GB2312" w:eastAsia="KaiTi_GB2312"/>
          <w:b w:val="0"/>
          <w:i w:val="0"/>
          <w:color w:val="221F1F"/>
          <w:sz w:val="16"/>
        </w:rPr>
        <w:t>为二者联合治疗疾病的策略提供参考和理论依据，加快此疗法在临床中</w:t>
      </w:r>
    </w:p>
    <w:p>
      <w:pPr>
        <w:sectPr>
          <w:type w:val="continuous"/>
          <w:pgSz w:w="11906" w:h="16157"/>
          <w:pgMar w:top="254" w:right="864" w:bottom="200" w:left="738" w:header="720" w:footer="720" w:gutter="0"/>
          <w:cols w:space="720" w:num="2" w:equalWidth="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72"/>
        <w:ind w:left="0" w:right="0" w:firstLine="0"/>
        <w:jc w:val="center"/>
      </w:pPr>
      <w:r>
        <w:rPr>
          <w:rFonts w:ascii="Calibri" w:hAnsi="Calibri" w:eastAsia="Calibri"/>
          <w:b w:val="0"/>
          <w:i w:val="0"/>
          <w:color w:val="221F1F"/>
          <w:sz w:val="16"/>
        </w:rPr>
        <w:t xml:space="preserve">1.3   </w:t>
      </w:r>
      <w:r>
        <w:rPr>
          <w:rFonts w:ascii="FZY3JW" w:hAnsi="FZY3JW" w:eastAsia="FZY3JW"/>
          <w:b w:val="0"/>
          <w:i w:val="0"/>
          <w:color w:val="221F1F"/>
          <w:sz w:val="16"/>
        </w:rPr>
        <w:t>文献质量评估及数据的提取</w:t>
      </w:r>
      <w:r>
        <w:rPr>
          <w:rFonts w:ascii="KaiTi_GB2312" w:hAnsi="KaiTi_GB2312" w:eastAsia="KaiTi_GB2312"/>
          <w:b w:val="0"/>
          <w:i w:val="0"/>
          <w:color w:val="221F1F"/>
          <w:sz w:val="16"/>
        </w:rPr>
        <w:t>初步检索到</w:t>
      </w:r>
      <w:r>
        <w:rPr>
          <w:rFonts w:ascii="Calibri" w:hAnsi="Calibri" w:eastAsia="Calibri"/>
          <w:b w:val="0"/>
          <w:i w:val="0"/>
          <w:color w:val="221F1F"/>
          <w:sz w:val="16"/>
        </w:rPr>
        <w:t xml:space="preserve"> 1 880</w:t>
      </w:r>
      <w:r>
        <w:rPr>
          <w:rFonts w:ascii="KaiTi_GB2312" w:hAnsi="KaiTi_GB2312" w:eastAsia="KaiTi_GB2312"/>
          <w:b w:val="0"/>
          <w:i w:val="0"/>
          <w:color w:val="221F1F"/>
          <w:sz w:val="16"/>
        </w:rPr>
        <w:t xml:space="preserve"> 篇文献，经研究成 </w:t>
      </w:r>
      <w:r>
        <w:rPr>
          <w:rFonts w:ascii="KaiTi_GB2312" w:hAnsi="KaiTi_GB2312" w:eastAsia="KaiTi_GB2312"/>
          <w:b w:val="0"/>
          <w:i w:val="0"/>
          <w:color w:val="221F1F"/>
          <w:sz w:val="16"/>
        </w:rPr>
        <w:t>员之间互相评估，对文献文题、摘要、结果进行精读和泛读，保留达到</w:t>
      </w:r>
    </w:p>
    <w:p>
      <w:pPr>
        <w:sectPr>
          <w:type w:val="nextColumn"/>
          <w:pgSz w:w="11906" w:h="16157"/>
          <w:pgMar w:top="254" w:right="864" w:bottom="200" w:left="738" w:header="720" w:footer="720" w:gutter="0"/>
          <w:cols w:space="720" w:num="2" w:equalWidth="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5214" w:val="left"/>
        </w:tabs>
        <w:autoSpaceDE w:val="0"/>
        <w:widowControl/>
        <w:spacing w:line="211" w:lineRule="auto" w:before="0" w:after="0"/>
        <w:ind w:left="0" w:right="0" w:firstLine="0"/>
        <w:jc w:val="left"/>
      </w:pPr>
      <w:r>
        <w:rPr>
          <w:rFonts w:ascii="KaiTi_GB2312" w:hAnsi="KaiTi_GB2312" w:eastAsia="KaiTi_GB2312"/>
          <w:b w:val="0"/>
          <w:i w:val="0"/>
          <w:color w:val="221F1F"/>
          <w:sz w:val="16"/>
        </w:rPr>
        <w:t>应用的进程。</w:t>
      </w:r>
      <w:r>
        <w:tab/>
      </w:r>
      <w:r>
        <w:rPr>
          <w:rFonts w:ascii="KaiTi_GB2312" w:hAnsi="KaiTi_GB2312" w:eastAsia="KaiTi_GB2312"/>
          <w:b w:val="0"/>
          <w:i w:val="0"/>
          <w:color w:val="221F1F"/>
          <w:sz w:val="16"/>
        </w:rPr>
        <w:t>纳入标准的文献，对重复老旧的文献予以剔除，最终纳入</w:t>
      </w:r>
      <w:r>
        <w:rPr>
          <w:rFonts w:ascii="Calibri" w:hAnsi="Calibri" w:eastAsia="Calibri"/>
          <w:b w:val="0"/>
          <w:i w:val="0"/>
          <w:color w:val="221F1F"/>
          <w:sz w:val="16"/>
        </w:rPr>
        <w:t xml:space="preserve"> 61</w:t>
      </w:r>
      <w:r>
        <w:rPr>
          <w:rFonts w:ascii="KaiTi_GB2312" w:hAnsi="KaiTi_GB2312" w:eastAsia="KaiTi_GB2312"/>
          <w:b w:val="0"/>
          <w:i w:val="0"/>
          <w:color w:val="221F1F"/>
          <w:sz w:val="16"/>
        </w:rPr>
        <w:t xml:space="preserve"> 篇文献，</w:t>
      </w:r>
    </w:p>
    <w:p>
      <w:pPr>
        <w:autoSpaceDN w:val="0"/>
        <w:autoSpaceDE w:val="0"/>
        <w:widowControl/>
        <w:spacing w:line="240" w:lineRule="auto" w:before="180" w:after="0"/>
        <w:ind w:left="0" w:right="0" w:firstLine="0"/>
        <w:jc w:val="left"/>
      </w:pPr>
      <w:r>
        <w:rPr>
          <w:rFonts w:ascii="Arial" w:hAnsi="Arial" w:eastAsia="Arial"/>
          <w:b w:val="0"/>
          <w:i w:val="0"/>
          <w:color w:val="221F1F"/>
          <w:sz w:val="18"/>
        </w:rPr>
        <w:t>420</w:t>
      </w:r>
      <w:r>
        <w:rPr>
          <w:rFonts w:ascii="SimSun" w:hAnsi="SimSun" w:eastAsia="SimSun"/>
          <w:b w:val="0"/>
          <w:i w:val="0"/>
          <w:color w:val="221F1F"/>
          <w:sz w:val="16"/>
        </w:rPr>
        <w:t>｜</w:t>
      </w:r>
      <w:r>
        <w:rPr>
          <w:rFonts w:ascii="FZY3JW" w:hAnsi="FZY3JW" w:eastAsia="FZY3JW"/>
          <w:b w:val="0"/>
          <w:i w:val="0"/>
          <w:color w:val="221F1F"/>
          <w:sz w:val="16"/>
        </w:rPr>
        <w:t>中国组织工程研究</w:t>
      </w:r>
      <w:r>
        <w:rPr>
          <w:rFonts w:ascii="SimSun" w:hAnsi="SimSun" w:eastAsia="SimSun"/>
          <w:b w:val="0"/>
          <w:i w:val="0"/>
          <w:color w:val="221F1F"/>
          <w:sz w:val="16"/>
        </w:rPr>
        <w:t>｜</w:t>
      </w:r>
      <w:r>
        <w:rPr>
          <w:rFonts w:ascii="FZY3JW" w:hAnsi="FZY3JW" w:eastAsia="FZY3JW"/>
          <w:b w:val="0"/>
          <w:i w:val="0"/>
          <w:color w:val="221F1F"/>
          <w:sz w:val="16"/>
        </w:rPr>
        <w:t>第</w:t>
      </w:r>
      <w:r>
        <w:rPr>
          <w:rFonts w:ascii="Calibri" w:hAnsi="Calibri" w:eastAsia="Calibri"/>
          <w:b w:val="0"/>
          <w:i w:val="0"/>
          <w:color w:val="221F1F"/>
          <w:sz w:val="18"/>
        </w:rPr>
        <w:t>28</w:t>
      </w:r>
      <w:r>
        <w:rPr>
          <w:rFonts w:ascii="FZY3JW" w:hAnsi="FZY3JW" w:eastAsia="FZY3JW"/>
          <w:b w:val="0"/>
          <w:i w:val="0"/>
          <w:color w:val="221F1F"/>
          <w:sz w:val="16"/>
        </w:rPr>
        <w:t>卷</w:t>
      </w:r>
      <w:r>
        <w:rPr>
          <w:rFonts w:ascii="SimSun" w:hAnsi="SimSun" w:eastAsia="SimSun"/>
          <w:b w:val="0"/>
          <w:i w:val="0"/>
          <w:color w:val="221F1F"/>
          <w:sz w:val="16"/>
        </w:rPr>
        <w:t>｜</w:t>
      </w:r>
      <w:r>
        <w:rPr>
          <w:rFonts w:ascii="FZY3JW" w:hAnsi="FZY3JW" w:eastAsia="FZY3JW"/>
          <w:b w:val="0"/>
          <w:i w:val="0"/>
          <w:color w:val="221F1F"/>
          <w:sz w:val="16"/>
        </w:rPr>
        <w:t>第</w:t>
      </w:r>
      <w:r>
        <w:rPr>
          <w:rFonts w:ascii="Calibri" w:hAnsi="Calibri" w:eastAsia="Calibri"/>
          <w:b w:val="0"/>
          <w:i w:val="0"/>
          <w:color w:val="221F1F"/>
          <w:sz w:val="18"/>
        </w:rPr>
        <w:t>3</w:t>
      </w:r>
      <w:r>
        <w:rPr>
          <w:rFonts w:ascii="FZY3JW" w:hAnsi="FZY3JW" w:eastAsia="FZY3JW"/>
          <w:b w:val="0"/>
          <w:i w:val="0"/>
          <w:color w:val="221F1F"/>
          <w:sz w:val="16"/>
        </w:rPr>
        <w:t>期</w:t>
      </w:r>
      <w:r>
        <w:rPr>
          <w:rFonts w:ascii="SimSun" w:hAnsi="SimSun" w:eastAsia="SimSun"/>
          <w:b w:val="0"/>
          <w:i w:val="0"/>
          <w:color w:val="221F1F"/>
          <w:sz w:val="16"/>
        </w:rPr>
        <w:t>｜</w:t>
      </w:r>
      <w:r>
        <w:rPr>
          <w:rFonts w:ascii="Calibri" w:hAnsi="Calibri" w:eastAsia="Calibri"/>
          <w:b w:val="0"/>
          <w:i w:val="0"/>
          <w:color w:val="221F1F"/>
          <w:sz w:val="18"/>
        </w:rPr>
        <w:t>2024</w:t>
      </w:r>
      <w:r>
        <w:rPr>
          <w:rFonts w:ascii="FZY3JW" w:hAnsi="FZY3JW" w:eastAsia="FZY3JW"/>
          <w:b w:val="0"/>
          <w:i w:val="0"/>
          <w:color w:val="221F1F"/>
          <w:sz w:val="16"/>
        </w:rPr>
        <w:t>年</w:t>
      </w:r>
      <w:r>
        <w:rPr>
          <w:rFonts w:ascii="Calibri" w:hAnsi="Calibri" w:eastAsia="Calibri"/>
          <w:b w:val="0"/>
          <w:i w:val="0"/>
          <w:color w:val="221F1F"/>
          <w:sz w:val="18"/>
        </w:rPr>
        <w:t>1</w:t>
      </w:r>
      <w:r>
        <w:rPr>
          <w:rFonts w:ascii="FZY3JW" w:hAnsi="FZY3JW" w:eastAsia="FZY3JW"/>
          <w:b w:val="0"/>
          <w:i w:val="0"/>
          <w:color w:val="221F1F"/>
          <w:sz w:val="16"/>
        </w:rPr>
        <w:t>月</w:t>
      </w:r>
    </w:p>
    <w:p>
      <w:pPr>
        <w:sectPr>
          <w:type w:val="continuous"/>
          <w:pgSz w:w="11906" w:h="16157"/>
          <w:pgMar w:top="254" w:right="864" w:bottom="200" w:left="738" w:header="720" w:footer="720" w:gutter="0"/>
          <w:cols w:space="720" w:num="1" w:equalWidth="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1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wp:posOffset>
            </wp:positionH>
            <wp:positionV relativeFrom="page">
              <wp:posOffset>609600</wp:posOffset>
            </wp:positionV>
            <wp:extent cx="6591300" cy="91186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591300" cy="9118600"/>
                    </a:xfrm>
                    <a:prstGeom prst="rect"/>
                  </pic:spPr>
                </pic:pic>
              </a:graphicData>
            </a:graphic>
          </wp:anchor>
        </w:drawing>
      </w:r>
    </w:p>
    <w:tbl>
      <w:tblPr>
        <w:tblW w:type="auto" w:w="0"/>
        <w:tblLayout w:type="fixed"/>
        <w:tblLook w:firstColumn="1" w:firstRow="1" w:lastColumn="0" w:lastRow="0" w:noHBand="0" w:noVBand="1" w:val="04A0"/>
        <w:tblInd w:w="480.0" w:type="dxa"/>
      </w:tblPr>
      <w:tblGrid>
        <w:gridCol w:w="1092"/>
        <w:gridCol w:w="1092"/>
        <w:gridCol w:w="1092"/>
        <w:gridCol w:w="1092"/>
        <w:gridCol w:w="1092"/>
        <w:gridCol w:w="1092"/>
        <w:gridCol w:w="1092"/>
        <w:gridCol w:w="1092"/>
        <w:gridCol w:w="1092"/>
      </w:tblGrid>
      <w:tr>
        <w:trPr>
          <w:trHeight w:hRule="exact" w:val="494"/>
        </w:trPr>
        <w:tc>
          <w:tcPr>
            <w:tcW w:type="dxa" w:w="55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80" w:after="0"/>
              <w:ind w:left="484" w:right="0" w:firstLine="0"/>
              <w:jc w:val="left"/>
            </w:pPr>
            <w:r>
              <w:rPr>
                <w:rFonts w:ascii="FZHLJW" w:hAnsi="FZHLJW" w:eastAsia="FZHLJW"/>
                <w:b w:val="0"/>
                <w:i w:val="0"/>
                <w:color w:val="221F1F"/>
                <w:sz w:val="24"/>
              </w:rPr>
              <w:t xml:space="preserve">综  述 </w:t>
            </w:r>
            <w:r>
              <w:br/>
            </w:r>
            <w:r>
              <w:rPr>
                <w:rFonts w:ascii="KaiTi_GB2312" w:hAnsi="KaiTi_GB2312" w:eastAsia="KaiTi_GB2312"/>
                <w:b w:val="0"/>
                <w:i w:val="0"/>
                <w:color w:val="221F1F"/>
                <w:sz w:val="16"/>
              </w:rPr>
              <w:t>其中</w:t>
            </w:r>
            <w:r>
              <w:rPr>
                <w:rFonts w:ascii="Calibri" w:hAnsi="Calibri" w:eastAsia="Calibri"/>
                <w:b w:val="0"/>
                <w:i w:val="0"/>
                <w:color w:val="221F1F"/>
                <w:sz w:val="16"/>
              </w:rPr>
              <w:t xml:space="preserve"> PubMed</w:t>
            </w:r>
            <w:r>
              <w:rPr>
                <w:rFonts w:ascii="KaiTi_GB2312" w:hAnsi="KaiTi_GB2312" w:eastAsia="KaiTi_GB2312"/>
                <w:b w:val="0"/>
                <w:i w:val="0"/>
                <w:color w:val="221F1F"/>
                <w:sz w:val="16"/>
              </w:rPr>
              <w:t xml:space="preserve"> 数据库英文文献</w:t>
            </w:r>
            <w:r>
              <w:rPr>
                <w:rFonts w:ascii="Calibri" w:hAnsi="Calibri" w:eastAsia="Calibri"/>
                <w:b w:val="0"/>
                <w:i w:val="0"/>
                <w:color w:val="221F1F"/>
                <w:sz w:val="16"/>
              </w:rPr>
              <w:t xml:space="preserve"> 41</w:t>
            </w:r>
            <w:r>
              <w:rPr>
                <w:rFonts w:ascii="KaiTi_GB2312" w:hAnsi="KaiTi_GB2312" w:eastAsia="KaiTi_GB2312"/>
                <w:b w:val="0"/>
                <w:i w:val="0"/>
                <w:color w:val="221F1F"/>
                <w:sz w:val="16"/>
              </w:rPr>
              <w:t xml:space="preserve"> 篇，中国知网数据库中文文献</w:t>
            </w:r>
            <w:r>
              <w:rPr>
                <w:rFonts w:ascii="Calibri" w:hAnsi="Calibri" w:eastAsia="Calibri"/>
                <w:b w:val="0"/>
                <w:i w:val="0"/>
                <w:color w:val="221F1F"/>
                <w:sz w:val="16"/>
              </w:rPr>
              <w:t xml:space="preserve"> 20</w:t>
            </w:r>
            <w:r>
              <w:rPr>
                <w:rFonts w:ascii="KaiTi_GB2312" w:hAnsi="KaiTi_GB2312" w:eastAsia="KaiTi_GB2312"/>
                <w:b w:val="0"/>
                <w:i w:val="0"/>
                <w:color w:val="221F1F"/>
                <w:sz w:val="16"/>
              </w:rPr>
              <w:t xml:space="preserve"> 篇，</w:t>
            </w:r>
            <w:r>
              <w:rPr>
                <w:rFonts w:ascii="KaiTi_GB2312" w:hAnsi="KaiTi_GB2312" w:eastAsia="KaiTi_GB2312"/>
                <w:b w:val="0"/>
                <w:i w:val="0"/>
                <w:color w:val="221F1F"/>
                <w:sz w:val="16"/>
              </w:rPr>
              <w:t>见</w:t>
            </w:r>
            <w:r>
              <w:rPr>
                <w:rFonts w:ascii="SimHei" w:hAnsi="SimHei" w:eastAsia="SimHei"/>
                <w:b w:val="0"/>
                <w:i w:val="0"/>
                <w:color w:val="221F1F"/>
                <w:sz w:val="16"/>
              </w:rPr>
              <w:t>图</w:t>
            </w:r>
            <w:r>
              <w:rPr>
                <w:rFonts w:ascii="Calibri" w:hAnsi="Calibri" w:eastAsia="Calibri"/>
                <w:b/>
                <w:i w:val="0"/>
                <w:color w:val="221F1F"/>
                <w:sz w:val="16"/>
              </w:rPr>
              <w:t xml:space="preserve"> 2</w:t>
            </w:r>
            <w:r>
              <w:rPr>
                <w:rFonts w:ascii="KaiTi_GB2312" w:hAnsi="KaiTi_GB2312" w:eastAsia="KaiTi_GB2312"/>
                <w:b w:val="0"/>
                <w:i w:val="0"/>
                <w:color w:val="221F1F"/>
                <w:sz w:val="16"/>
              </w:rPr>
              <w:t>。</w:t>
            </w:r>
          </w:p>
        </w:tc>
        <w:tc>
          <w:tcPr>
            <w:tcW w:type="dxa" w:w="4080"/>
            <w:gridSpan w:val="4"/>
            <w:tcBorders/>
            <w:tcMar>
              <w:start w:w="0" w:type="dxa"/>
              <w:end w:w="0" w:type="dxa"/>
            </w:tcMar>
            <w:tcMar>
              <w:start w:w="0" w:type="dxa"/>
              <w:end w:w="0" w:type="dxa"/>
            </w:tcMar>
            <w:tcMar>
              <w:start w:w="0" w:type="dxa"/>
              <w:end w:w="0" w:type="dxa"/>
            </w:tcMar>
            <w:tcMar>
              <w:start w:w="0" w:type="dxa"/>
              <w:end w:w="0" w:type="dxa"/>
            </w:tcMar>
          </w:tcPr>
          <w:p>
            <w:pPr>
              <w:autoSpaceDN w:val="0"/>
              <w:tabs>
                <w:tab w:pos="2722" w:val="left"/>
              </w:tabs>
              <w:autoSpaceDE w:val="0"/>
              <w:widowControl/>
              <w:spacing w:line="245" w:lineRule="auto" w:before="76" w:after="0"/>
              <w:ind w:left="560" w:right="0" w:firstLine="0"/>
              <w:jc w:val="left"/>
            </w:pPr>
            <w:r>
              <w:tab/>
            </w:r>
            <w:r>
              <w:rPr>
                <w:rFonts w:ascii="FZY3JW" w:hAnsi="FZY3JW" w:eastAsia="FZY3JW"/>
                <w:b w:val="0"/>
                <w:i w:val="0"/>
                <w:color w:val="221F1F"/>
                <w:sz w:val="16"/>
              </w:rPr>
              <w:t xml:space="preserve">中国组织工程研究 </w:t>
            </w:r>
            <w:r>
              <w:rPr>
                <w:rFonts w:ascii="Calibri" w:hAnsi="Calibri" w:eastAsia="Calibri"/>
                <w:b w:val="0"/>
                <w:i w:val="0"/>
                <w:color w:val="221F1F"/>
                <w:sz w:val="18"/>
              </w:rPr>
              <w:t>Chinese Journal of Tissue Engineering Research</w:t>
            </w:r>
          </w:p>
        </w:tc>
        <w:tc>
          <w:tcPr>
            <w:tcW w:type="dxa" w:w="1080"/>
            <w:tcBorders/>
            <w:tcMar>
              <w:start w:w="0" w:type="dxa"/>
              <w:end w:w="0" w:type="dxa"/>
            </w:tcMar>
          </w:tcPr>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405129" cy="20193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05129" cy="201930"/>
                          </a:xfrm>
                          <a:prstGeom prst="rect"/>
                        </pic:spPr>
                      </pic:pic>
                    </a:graphicData>
                  </a:graphic>
                </wp:inline>
              </w:drawing>
            </w:r>
          </w:p>
          <w:p>
            <w:pPr>
              <w:autoSpaceDN w:val="0"/>
              <w:autoSpaceDE w:val="0"/>
              <w:widowControl/>
              <w:spacing w:line="197" w:lineRule="auto" w:before="4" w:after="0"/>
              <w:ind w:left="0" w:right="0" w:firstLine="0"/>
              <w:jc w:val="center"/>
            </w:pPr>
            <w:r>
              <w:rPr>
                <w:rFonts w:ascii="Calibri" w:hAnsi="Calibri" w:eastAsia="Calibri"/>
                <w:b/>
                <w:i/>
                <w:color w:val="221F1F"/>
                <w:sz w:val="14"/>
              </w:rPr>
              <w:t>www.CJTER.com</w:t>
            </w:r>
          </w:p>
        </w:tc>
      </w:tr>
      <w:tr>
        <w:trPr>
          <w:trHeight w:hRule="exact" w:val="220"/>
        </w:trPr>
        <w:tc>
          <w:tcPr>
            <w:tcW w:type="dxa" w:w="4368"/>
            <w:gridSpan w:val="4"/>
            <w:vMerge/>
            <w:tcBorders/>
          </w:tcPr>
          <w:p/>
        </w:tc>
        <w:tc>
          <w:tcPr>
            <w:tcW w:type="dxa" w:w="51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KaiTi_GB2312" w:hAnsi="KaiTi_GB2312" w:eastAsia="KaiTi_GB2312"/>
                <w:b w:val="0"/>
                <w:i w:val="0"/>
                <w:color w:val="221F1F"/>
                <w:sz w:val="16"/>
              </w:rPr>
              <w:t>跃性变化也具有可逆性，可应用于医用敷料、药物缓释及组织工程等方</w:t>
            </w:r>
          </w:p>
        </w:tc>
      </w:tr>
      <w:tr>
        <w:trPr>
          <w:trHeight w:hRule="exact" w:val="260"/>
        </w:trPr>
        <w:tc>
          <w:tcPr>
            <w:tcW w:type="dxa" w:w="4368"/>
            <w:gridSpan w:val="4"/>
            <w:vMerge/>
            <w:tcBorders/>
          </w:tcPr>
          <w:p/>
        </w:tc>
        <w:tc>
          <w:tcPr>
            <w:tcW w:type="dxa" w:w="300"/>
            <w:tcBorders/>
            <w:tcMar>
              <w:start w:w="0" w:type="dxa"/>
              <w:end w:w="0" w:type="dxa"/>
            </w:tcMar>
          </w:tcPr>
          <w:p>
            <w:pPr>
              <w:autoSpaceDN w:val="0"/>
              <w:autoSpaceDE w:val="0"/>
              <w:widowControl/>
              <w:spacing w:line="185" w:lineRule="auto" w:before="64" w:after="0"/>
              <w:ind w:left="0" w:right="20" w:firstLine="0"/>
              <w:jc w:val="right"/>
            </w:pPr>
            <w:r>
              <w:rPr>
                <w:rFonts w:ascii="KaiTi_GB2312" w:hAnsi="KaiTi_GB2312" w:eastAsia="KaiTi_GB2312"/>
                <w:b w:val="0"/>
                <w:i w:val="0"/>
                <w:color w:val="221F1F"/>
                <w:sz w:val="16"/>
              </w:rPr>
              <w:t>面</w:t>
            </w:r>
          </w:p>
        </w:tc>
        <w:tc>
          <w:tcPr>
            <w:tcW w:type="dxa" w:w="48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1" w:lineRule="auto" w:before="50" w:after="0"/>
              <w:ind w:left="0" w:right="0" w:firstLine="0"/>
              <w:jc w:val="center"/>
            </w:pPr>
            <w:r>
              <w:rPr>
                <w:w w:val="103.6444452073839"/>
                <w:rFonts w:ascii="Calibri" w:hAnsi="Calibri" w:eastAsia="Calibri"/>
                <w:b w:val="0"/>
                <w:i w:val="0"/>
                <w:color w:val="221F1F"/>
                <w:sz w:val="9"/>
              </w:rPr>
              <w:t>[18-19]</w:t>
            </w:r>
            <w:r>
              <w:rPr>
                <w:rFonts w:ascii="KaiTi_GB2312" w:hAnsi="KaiTi_GB2312" w:eastAsia="KaiTi_GB2312"/>
                <w:b w:val="0"/>
                <w:i w:val="0"/>
                <w:color w:val="221F1F"/>
                <w:sz w:val="16"/>
              </w:rPr>
              <w:t>。有研究制造出氧化还原和</w:t>
            </w:r>
            <w:r>
              <w:rPr>
                <w:rFonts w:ascii="Calibri" w:hAnsi="Calibri" w:eastAsia="Calibri"/>
                <w:b w:val="0"/>
                <w:i w:val="0"/>
                <w:color w:val="221F1F"/>
                <w:sz w:val="16"/>
              </w:rPr>
              <w:t xml:space="preserve"> pH</w:t>
            </w:r>
            <w:r>
              <w:rPr>
                <w:rFonts w:ascii="KaiTi_GB2312" w:hAnsi="KaiTi_GB2312" w:eastAsia="KaiTi_GB2312"/>
                <w:b w:val="0"/>
                <w:i w:val="0"/>
                <w:color w:val="221F1F"/>
                <w:sz w:val="16"/>
              </w:rPr>
              <w:t xml:space="preserve"> 双响应性可注射的水凝胶，实现</w:t>
            </w:r>
          </w:p>
        </w:tc>
      </w:tr>
      <w:tr>
        <w:trPr>
          <w:trHeight w:hRule="exact" w:val="280"/>
        </w:trPr>
        <w:tc>
          <w:tcPr>
            <w:tcW w:type="dxa" w:w="1940"/>
            <w:vMerge w:val="restart"/>
            <w:tcBorders/>
            <w:tcMar>
              <w:start w:w="0" w:type="dxa"/>
              <w:end w:w="0" w:type="dxa"/>
            </w:tcMar>
            <w:tcMar>
              <w:start w:w="0" w:type="dxa"/>
              <w:end w:w="0" w:type="dxa"/>
            </w:tcMar>
          </w:tcPr>
          <w:p>
            <w:pPr>
              <w:autoSpaceDN w:val="0"/>
              <w:autoSpaceDE w:val="0"/>
              <w:widowControl/>
              <w:spacing w:line="185" w:lineRule="auto" w:before="170" w:after="0"/>
              <w:ind w:left="0" w:right="180" w:firstLine="0"/>
              <w:jc w:val="right"/>
            </w:pPr>
            <w:r>
              <w:rPr>
                <w:rFonts w:ascii="SimSun" w:hAnsi="SimSun" w:eastAsia="SimSun"/>
                <w:b w:val="0"/>
                <w:i w:val="0"/>
                <w:color w:val="221F1F"/>
                <w:sz w:val="14"/>
              </w:rPr>
              <w:t>根据检索关键词从</w:t>
            </w:r>
          </w:p>
        </w:tc>
        <w:tc>
          <w:tcPr>
            <w:tcW w:type="dxa" w:w="1240"/>
            <w:vMerge w:val="restart"/>
            <w:tcBorders/>
            <w:tcMar>
              <w:start w:w="0" w:type="dxa"/>
              <w:end w:w="0" w:type="dxa"/>
            </w:tcMar>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221F1F"/>
                <w:sz w:val="14"/>
              </w:rPr>
              <w:t>检 索 到 相 关</w:t>
            </w:r>
          </w:p>
        </w:tc>
        <w:tc>
          <w:tcPr>
            <w:tcW w:type="dxa" w:w="1240"/>
            <w:vMerge w:val="restart"/>
            <w:tcBorders/>
            <w:tcMar>
              <w:start w:w="0" w:type="dxa"/>
              <w:end w:w="0" w:type="dxa"/>
            </w:tcMar>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221F1F"/>
                <w:sz w:val="14"/>
              </w:rPr>
              <w:t>根 据 入 选 标</w:t>
            </w:r>
          </w:p>
        </w:tc>
        <w:tc>
          <w:tcPr>
            <w:tcW w:type="dxa" w:w="1160"/>
            <w:vMerge w:val="restart"/>
            <w:tcBorders/>
            <w:tcMar>
              <w:start w:w="0" w:type="dxa"/>
              <w:end w:w="0" w:type="dxa"/>
            </w:tcMar>
            <w:tcMar>
              <w:start w:w="0" w:type="dxa"/>
              <w:end w:w="0" w:type="dxa"/>
            </w:tcMar>
          </w:tcPr>
          <w:p>
            <w:pPr>
              <w:autoSpaceDN w:val="0"/>
              <w:autoSpaceDE w:val="0"/>
              <w:widowControl/>
              <w:spacing w:line="185" w:lineRule="auto" w:before="170" w:after="0"/>
              <w:ind w:left="0" w:right="0" w:firstLine="0"/>
              <w:jc w:val="center"/>
            </w:pPr>
            <w:r>
              <w:rPr>
                <w:rFonts w:ascii="SimSun" w:hAnsi="SimSun" w:eastAsia="SimSun"/>
                <w:b w:val="0"/>
                <w:i w:val="0"/>
                <w:color w:val="221F1F"/>
                <w:sz w:val="14"/>
              </w:rPr>
              <w:t>最 终 纳 入 文</w:t>
            </w:r>
          </w:p>
        </w:tc>
        <w:tc>
          <w:tcPr>
            <w:tcW w:type="dxa" w:w="20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120" w:right="0" w:firstLine="0"/>
              <w:jc w:val="left"/>
            </w:pPr>
            <w:r>
              <w:rPr>
                <w:rFonts w:ascii="KaiTi_GB2312" w:hAnsi="KaiTi_GB2312" w:eastAsia="KaiTi_GB2312"/>
                <w:b w:val="0"/>
                <w:i w:val="0"/>
                <w:color w:val="221F1F"/>
                <w:sz w:val="16"/>
              </w:rPr>
              <w:t>水凝胶的溶胶</w:t>
            </w:r>
            <w:r>
              <w:rPr>
                <w:rFonts w:ascii="SimHei" w:hAnsi="SimHei" w:eastAsia="SimHei"/>
                <w:b w:val="0"/>
                <w:i w:val="0"/>
                <w:color w:val="221F1F"/>
                <w:sz w:val="16"/>
              </w:rPr>
              <w:t xml:space="preserve"> -</w:t>
            </w:r>
            <w:r>
              <w:rPr>
                <w:rFonts w:ascii="KaiTi_GB2312" w:hAnsi="KaiTi_GB2312" w:eastAsia="KaiTi_GB2312"/>
                <w:b w:val="0"/>
                <w:i w:val="0"/>
                <w:color w:val="221F1F"/>
                <w:sz w:val="16"/>
              </w:rPr>
              <w:t xml:space="preserve"> 凝胶的转变</w:t>
            </w:r>
          </w:p>
        </w:tc>
        <w:tc>
          <w:tcPr>
            <w:tcW w:type="dxa" w:w="3120"/>
            <w:gridSpan w:val="2"/>
            <w:tcBorders/>
            <w:tcMar>
              <w:start w:w="0" w:type="dxa"/>
              <w:end w:w="0" w:type="dxa"/>
            </w:tcMar>
            <w:tcMar>
              <w:start w:w="0" w:type="dxa"/>
              <w:end w:w="0" w:type="dxa"/>
            </w:tcMar>
          </w:tcPr>
          <w:p>
            <w:pPr>
              <w:autoSpaceDN w:val="0"/>
              <w:autoSpaceDE w:val="0"/>
              <w:widowControl/>
              <w:spacing w:line="202" w:lineRule="auto" w:before="30" w:after="0"/>
              <w:ind w:left="0" w:right="0" w:firstLine="0"/>
              <w:jc w:val="center"/>
            </w:pPr>
            <w:r>
              <w:rPr>
                <w:w w:val="103.6444452073839"/>
                <w:rFonts w:ascii="Calibri" w:hAnsi="Calibri" w:eastAsia="Calibri"/>
                <w:b w:val="0"/>
                <w:i w:val="0"/>
                <w:color w:val="221F1F"/>
                <w:sz w:val="9"/>
              </w:rPr>
              <w:t>[20]</w:t>
            </w:r>
            <w:r>
              <w:rPr>
                <w:rFonts w:ascii="KaiTi_GB2312" w:hAnsi="KaiTi_GB2312" w:eastAsia="KaiTi_GB2312"/>
                <w:b w:val="0"/>
                <w:i w:val="0"/>
                <w:color w:val="221F1F"/>
                <w:sz w:val="16"/>
              </w:rPr>
              <w:t>。还有研究利用水凝胶递送控释治疗性重</w:t>
            </w:r>
          </w:p>
        </w:tc>
      </w:tr>
      <w:tr>
        <w:trPr>
          <w:trHeight w:hRule="exact" w:val="56"/>
        </w:trPr>
        <w:tc>
          <w:tcPr>
            <w:tcW w:type="dxa" w:w="1092"/>
            <w:vMerge/>
            <w:tcBorders/>
          </w:tcPr>
          <w:p/>
        </w:tc>
        <w:tc>
          <w:tcPr>
            <w:tcW w:type="dxa" w:w="1092"/>
            <w:vMerge/>
            <w:tcBorders/>
          </w:tcPr>
          <w:p/>
        </w:tc>
        <w:tc>
          <w:tcPr>
            <w:tcW w:type="dxa" w:w="1092"/>
            <w:vMerge/>
            <w:tcBorders/>
          </w:tcPr>
          <w:p/>
        </w:tc>
        <w:tc>
          <w:tcPr>
            <w:tcW w:type="dxa" w:w="1092"/>
            <w:vMerge/>
            <w:tcBorders/>
          </w:tcPr>
          <w:p/>
        </w:tc>
        <w:tc>
          <w:tcPr>
            <w:tcW w:type="dxa" w:w="51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 w:after="0"/>
              <w:ind w:left="0" w:right="0" w:firstLine="0"/>
              <w:jc w:val="center"/>
            </w:pPr>
            <w:r>
              <w:rPr>
                <w:rFonts w:ascii="KaiTi_GB2312" w:hAnsi="KaiTi_GB2312" w:eastAsia="KaiTi_GB2312"/>
                <w:b w:val="0"/>
                <w:i w:val="0"/>
                <w:color w:val="221F1F"/>
                <w:sz w:val="16"/>
              </w:rPr>
              <w:t>组腺病毒，不仅实现了基因载体递送，而且能填充软骨缺损，使软骨修</w:t>
            </w:r>
          </w:p>
        </w:tc>
      </w:tr>
      <w:tr>
        <w:trPr>
          <w:trHeight w:hRule="exact" w:val="164"/>
        </w:trPr>
        <w:tc>
          <w:tcPr>
            <w:tcW w:type="dxa" w:w="1940"/>
            <w:vMerge w:val="restart"/>
            <w:tcBorders/>
            <w:tcMar>
              <w:start w:w="0" w:type="dxa"/>
              <w:end w:w="0" w:type="dxa"/>
            </w:tcMar>
            <w:tcMar>
              <w:start w:w="0" w:type="dxa"/>
              <w:end w:w="0" w:type="dxa"/>
            </w:tcMar>
          </w:tcPr>
          <w:p>
            <w:pPr>
              <w:autoSpaceDN w:val="0"/>
              <w:autoSpaceDE w:val="0"/>
              <w:widowControl/>
              <w:spacing w:line="194" w:lineRule="auto" w:before="34" w:after="0"/>
              <w:ind w:left="0" w:right="180" w:firstLine="0"/>
              <w:jc w:val="right"/>
            </w:pPr>
            <w:r>
              <w:rPr>
                <w:rFonts w:ascii="Calibri" w:hAnsi="Calibri" w:eastAsia="Calibri"/>
                <w:b w:val="0"/>
                <w:i w:val="0"/>
                <w:color w:val="221F1F"/>
                <w:sz w:val="14"/>
              </w:rPr>
              <w:t>PubMed</w:t>
            </w:r>
            <w:r>
              <w:rPr>
                <w:rFonts w:ascii="SimSun" w:hAnsi="SimSun" w:eastAsia="SimSun"/>
                <w:b w:val="0"/>
                <w:i w:val="0"/>
                <w:color w:val="221F1F"/>
                <w:sz w:val="14"/>
              </w:rPr>
              <w:t>、中国知网</w:t>
            </w:r>
          </w:p>
        </w:tc>
        <w:tc>
          <w:tcPr>
            <w:tcW w:type="dxa" w:w="1240"/>
            <w:vMerge w:val="restart"/>
            <w:tcBorders/>
            <w:tcMar>
              <w:start w:w="0" w:type="dxa"/>
              <w:end w:w="0" w:type="dxa"/>
            </w:tcMar>
            <w:tcMar>
              <w:start w:w="0" w:type="dxa"/>
              <w:end w:w="0" w:type="dxa"/>
            </w:tcMar>
          </w:tcPr>
          <w:p>
            <w:pPr>
              <w:autoSpaceDN w:val="0"/>
              <w:autoSpaceDE w:val="0"/>
              <w:widowControl/>
              <w:spacing w:line="194" w:lineRule="auto" w:before="34" w:after="0"/>
              <w:ind w:left="0" w:right="0" w:firstLine="0"/>
              <w:jc w:val="center"/>
            </w:pPr>
            <w:r>
              <w:rPr>
                <w:rFonts w:ascii="SimSun" w:hAnsi="SimSun" w:eastAsia="SimSun"/>
                <w:b w:val="0"/>
                <w:i w:val="0"/>
                <w:color w:val="221F1F"/>
                <w:sz w:val="14"/>
              </w:rPr>
              <w:t>文献</w:t>
            </w:r>
            <w:r>
              <w:rPr>
                <w:rFonts w:ascii="Calibri" w:hAnsi="Calibri" w:eastAsia="Calibri"/>
                <w:b w:val="0"/>
                <w:i w:val="0"/>
                <w:color w:val="221F1F"/>
                <w:sz w:val="14"/>
              </w:rPr>
              <w:t>1 880</w:t>
            </w:r>
            <w:r>
              <w:rPr>
                <w:rFonts w:ascii="SimSun" w:hAnsi="SimSun" w:eastAsia="SimSun"/>
                <w:b w:val="0"/>
                <w:i w:val="0"/>
                <w:color w:val="221F1F"/>
                <w:sz w:val="14"/>
              </w:rPr>
              <w:t>篇，</w:t>
            </w:r>
          </w:p>
        </w:tc>
        <w:tc>
          <w:tcPr>
            <w:tcW w:type="dxa" w:w="1240"/>
            <w:vMerge w:val="restart"/>
            <w:tcBorders/>
            <w:tcMar>
              <w:start w:w="0" w:type="dxa"/>
              <w:end w:w="0" w:type="dxa"/>
            </w:tcMar>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221F1F"/>
                <w:sz w:val="14"/>
              </w:rPr>
              <w:t>准，排除老旧、</w:t>
            </w:r>
          </w:p>
        </w:tc>
        <w:tc>
          <w:tcPr>
            <w:tcW w:type="dxa" w:w="1160"/>
            <w:vMerge w:val="restart"/>
            <w:tcBorders/>
            <w:tcMar>
              <w:start w:w="0" w:type="dxa"/>
              <w:end w:w="0" w:type="dxa"/>
            </w:tcMar>
            <w:tcMar>
              <w:start w:w="0" w:type="dxa"/>
              <w:end w:w="0" w:type="dxa"/>
            </w:tcMar>
          </w:tcPr>
          <w:p>
            <w:pPr>
              <w:autoSpaceDN w:val="0"/>
              <w:autoSpaceDE w:val="0"/>
              <w:widowControl/>
              <w:spacing w:line="211" w:lineRule="auto" w:before="28" w:after="0"/>
              <w:ind w:left="0" w:right="0" w:firstLine="0"/>
              <w:jc w:val="center"/>
            </w:pPr>
            <w:r>
              <w:rPr>
                <w:rFonts w:ascii="SimSun" w:hAnsi="SimSun" w:eastAsia="SimSun"/>
                <w:b w:val="0"/>
                <w:i w:val="0"/>
                <w:color w:val="221F1F"/>
                <w:sz w:val="14"/>
              </w:rPr>
              <w:t>献</w:t>
            </w:r>
            <w:r>
              <w:rPr>
                <w:rFonts w:ascii="Calibri" w:hAnsi="Calibri" w:eastAsia="Calibri"/>
                <w:b w:val="0"/>
                <w:i w:val="0"/>
                <w:color w:val="221F1F"/>
                <w:sz w:val="14"/>
              </w:rPr>
              <w:t xml:space="preserve"> 61</w:t>
            </w:r>
            <w:r>
              <w:rPr>
                <w:rFonts w:ascii="SimSun" w:hAnsi="SimSun" w:eastAsia="SimSun"/>
                <w:b w:val="0"/>
                <w:i w:val="0"/>
                <w:color w:val="221F1F"/>
                <w:sz w:val="14"/>
              </w:rPr>
              <w:t xml:space="preserve"> 篇， 其</w:t>
            </w:r>
          </w:p>
        </w:tc>
        <w:tc>
          <w:tcPr>
            <w:tcW w:type="dxa" w:w="5460"/>
            <w:gridSpan w:val="5"/>
            <w:vMerge/>
            <w:tcBorders/>
          </w:tcPr>
          <w:p/>
        </w:tc>
      </w:tr>
      <w:tr>
        <w:trPr>
          <w:trHeight w:hRule="exact" w:val="44"/>
        </w:trPr>
        <w:tc>
          <w:tcPr>
            <w:tcW w:type="dxa" w:w="1092"/>
            <w:vMerge/>
            <w:tcBorders/>
          </w:tcPr>
          <w:p/>
        </w:tc>
        <w:tc>
          <w:tcPr>
            <w:tcW w:type="dxa" w:w="1092"/>
            <w:vMerge/>
            <w:tcBorders/>
          </w:tcPr>
          <w:p/>
        </w:tc>
        <w:tc>
          <w:tcPr>
            <w:tcW w:type="dxa" w:w="1092"/>
            <w:vMerge/>
            <w:tcBorders/>
          </w:tcPr>
          <w:p/>
        </w:tc>
        <w:tc>
          <w:tcPr>
            <w:tcW w:type="dxa" w:w="1092"/>
            <w:vMerge/>
            <w:tcBorders/>
          </w:tcPr>
          <w:p/>
        </w:tc>
        <w:tc>
          <w:tcPr>
            <w:tcW w:type="dxa" w:w="9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120" w:right="0" w:firstLine="0"/>
              <w:jc w:val="left"/>
            </w:pPr>
            <w:r>
              <w:rPr>
                <w:rFonts w:ascii="KaiTi_GB2312" w:hAnsi="KaiTi_GB2312" w:eastAsia="KaiTi_GB2312"/>
                <w:b w:val="0"/>
                <w:i w:val="0"/>
                <w:color w:val="221F1F"/>
                <w:sz w:val="16"/>
              </w:rPr>
              <w:t>复成为可能</w:t>
            </w:r>
          </w:p>
        </w:tc>
        <w:tc>
          <w:tcPr>
            <w:tcW w:type="dxa" w:w="42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10" w:after="0"/>
              <w:ind w:left="20" w:right="0" w:firstLine="0"/>
              <w:jc w:val="left"/>
            </w:pPr>
            <w:r>
              <w:rPr>
                <w:w w:val="103.6444452073839"/>
                <w:rFonts w:ascii="Calibri" w:hAnsi="Calibri" w:eastAsia="Calibri"/>
                <w:b w:val="0"/>
                <w:i w:val="0"/>
                <w:color w:val="221F1F"/>
                <w:sz w:val="9"/>
              </w:rPr>
              <w:t>[21]</w:t>
            </w:r>
            <w:r>
              <w:rPr>
                <w:rFonts w:ascii="KaiTi_GB2312" w:hAnsi="KaiTi_GB2312" w:eastAsia="KaiTi_GB2312"/>
                <w:b w:val="0"/>
                <w:i w:val="0"/>
                <w:color w:val="221F1F"/>
                <w:sz w:val="16"/>
              </w:rPr>
              <w:t>。</w:t>
            </w:r>
          </w:p>
        </w:tc>
      </w:tr>
      <w:tr>
        <w:trPr>
          <w:trHeight w:hRule="exact" w:val="156"/>
        </w:trPr>
        <w:tc>
          <w:tcPr>
            <w:tcW w:type="dxa" w:w="1940"/>
            <w:vMerge w:val="restart"/>
            <w:tcBorders/>
            <w:tcMar>
              <w:start w:w="0" w:type="dxa"/>
              <w:end w:w="0" w:type="dxa"/>
            </w:tcMar>
            <w:tcMar>
              <w:start w:w="0" w:type="dxa"/>
              <w:end w:w="0" w:type="dxa"/>
            </w:tcMar>
          </w:tcPr>
          <w:p>
            <w:pPr>
              <w:autoSpaceDN w:val="0"/>
              <w:autoSpaceDE w:val="0"/>
              <w:widowControl/>
              <w:spacing w:line="211" w:lineRule="auto" w:before="20" w:after="0"/>
              <w:ind w:left="0" w:right="180" w:firstLine="0"/>
              <w:jc w:val="right"/>
            </w:pPr>
            <w:r>
              <w:rPr>
                <w:rFonts w:ascii="SimSun" w:hAnsi="SimSun" w:eastAsia="SimSun"/>
                <w:b w:val="0"/>
                <w:i w:val="0"/>
                <w:color w:val="221F1F"/>
                <w:sz w:val="14"/>
              </w:rPr>
              <w:t>数据库检索</w:t>
            </w:r>
            <w:r>
              <w:rPr>
                <w:rFonts w:ascii="Calibri" w:hAnsi="Calibri" w:eastAsia="Calibri"/>
                <w:b w:val="0"/>
                <w:i w:val="0"/>
                <w:color w:val="221F1F"/>
                <w:sz w:val="14"/>
              </w:rPr>
              <w:t xml:space="preserve"> 2010</w:t>
            </w:r>
            <w:r>
              <w:rPr>
                <w:rFonts w:ascii="SimSun" w:hAnsi="SimSun" w:eastAsia="SimSun"/>
                <w:b w:val="0"/>
                <w:i w:val="0"/>
                <w:color w:val="221F1F"/>
                <w:sz w:val="14"/>
              </w:rPr>
              <w:t xml:space="preserve"> 年</w:t>
            </w:r>
          </w:p>
        </w:tc>
        <w:tc>
          <w:tcPr>
            <w:tcW w:type="dxa" w:w="124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其中中文文献</w:t>
            </w:r>
          </w:p>
        </w:tc>
        <w:tc>
          <w:tcPr>
            <w:tcW w:type="dxa" w:w="124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重复、与文题</w:t>
            </w:r>
          </w:p>
        </w:tc>
        <w:tc>
          <w:tcPr>
            <w:tcW w:type="dxa" w:w="116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中 中 文 文 献</w:t>
            </w:r>
          </w:p>
        </w:tc>
        <w:tc>
          <w:tcPr>
            <w:tcW w:type="dxa" w:w="2184"/>
            <w:gridSpan w:val="2"/>
            <w:vMerge/>
            <w:tcBorders/>
          </w:tcPr>
          <w:p/>
        </w:tc>
        <w:tc>
          <w:tcPr>
            <w:tcW w:type="dxa" w:w="3276"/>
            <w:gridSpan w:val="3"/>
            <w:vMerge/>
            <w:tcBorders/>
          </w:tcPr>
          <w:p/>
        </w:tc>
      </w:tr>
      <w:tr>
        <w:trPr>
          <w:trHeight w:hRule="exact" w:val="44"/>
        </w:trPr>
        <w:tc>
          <w:tcPr>
            <w:tcW w:type="dxa" w:w="1092"/>
            <w:vMerge/>
            <w:tcBorders/>
          </w:tcPr>
          <w:p/>
        </w:tc>
        <w:tc>
          <w:tcPr>
            <w:tcW w:type="dxa" w:w="1092"/>
            <w:vMerge/>
            <w:tcBorders/>
          </w:tcPr>
          <w:p/>
        </w:tc>
        <w:tc>
          <w:tcPr>
            <w:tcW w:type="dxa" w:w="1092"/>
            <w:vMerge/>
            <w:tcBorders/>
          </w:tcPr>
          <w:p/>
        </w:tc>
        <w:tc>
          <w:tcPr>
            <w:tcW w:type="dxa" w:w="1092"/>
            <w:vMerge/>
            <w:tcBorders/>
          </w:tcPr>
          <w:p/>
        </w:tc>
        <w:tc>
          <w:tcPr>
            <w:tcW w:type="dxa" w:w="51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06" w:after="0"/>
              <w:ind w:left="242" w:right="144" w:firstLine="0"/>
              <w:jc w:val="left"/>
            </w:pPr>
            <w:r>
              <w:rPr>
                <w:rFonts w:ascii="SimHei" w:hAnsi="SimHei" w:eastAsia="SimHei"/>
                <w:b w:val="0"/>
                <w:i w:val="0"/>
                <w:color w:val="221F1F"/>
                <w:sz w:val="14"/>
              </w:rPr>
              <w:t>通讯作者的观点评述：</w:t>
            </w:r>
            <w:r>
              <w:br/>
            </w:r>
            <w:r>
              <w:rPr>
                <w:rFonts w:ascii="SimSun" w:hAnsi="SimSun" w:eastAsia="SimSun"/>
                <w:b w:val="0"/>
                <w:i w:val="0"/>
                <w:color w:val="221F1F"/>
                <w:sz w:val="14"/>
              </w:rPr>
              <w:t xml:space="preserve">医用水凝胶的分类在不同的分类方式上有差异，通过对几种水凝胶的分类可以 </w:t>
            </w:r>
            <w:r>
              <w:rPr>
                <w:rFonts w:ascii="SimSun" w:hAnsi="SimSun" w:eastAsia="SimSun"/>
                <w:b w:val="0"/>
                <w:i w:val="0"/>
                <w:color w:val="221F1F"/>
                <w:sz w:val="14"/>
              </w:rPr>
              <w:t>把握不同水凝胶代表性的特点，例如可注射水凝胶微创治疗的便捷性，互穿网</w:t>
            </w:r>
          </w:p>
        </w:tc>
      </w:tr>
      <w:tr>
        <w:trPr>
          <w:trHeight w:hRule="exact" w:val="196"/>
        </w:trPr>
        <w:tc>
          <w:tcPr>
            <w:tcW w:type="dxa" w:w="1940"/>
            <w:tcBorders/>
            <w:tcMar>
              <w:start w:w="0" w:type="dxa"/>
              <w:end w:w="0" w:type="dxa"/>
            </w:tcMar>
          </w:tcPr>
          <w:p>
            <w:pPr>
              <w:autoSpaceDN w:val="0"/>
              <w:autoSpaceDE w:val="0"/>
              <w:widowControl/>
              <w:spacing w:line="211" w:lineRule="auto" w:before="20" w:after="0"/>
              <w:ind w:left="0" w:right="180" w:firstLine="0"/>
              <w:jc w:val="right"/>
            </w:pPr>
            <w:r>
              <w:rPr>
                <w:rFonts w:ascii="Calibri" w:hAnsi="Calibri" w:eastAsia="Calibri"/>
                <w:b w:val="0"/>
                <w:i w:val="0"/>
                <w:color w:val="221F1F"/>
                <w:sz w:val="14"/>
              </w:rPr>
              <w:t>1</w:t>
            </w:r>
            <w:r>
              <w:rPr>
                <w:rFonts w:ascii="SimSun" w:hAnsi="SimSun" w:eastAsia="SimSun"/>
                <w:b w:val="0"/>
                <w:i w:val="0"/>
                <w:color w:val="221F1F"/>
                <w:sz w:val="14"/>
              </w:rPr>
              <w:t xml:space="preserve"> 月 至</w:t>
            </w:r>
            <w:r>
              <w:rPr>
                <w:rFonts w:ascii="Calibri" w:hAnsi="Calibri" w:eastAsia="Calibri"/>
                <w:b w:val="0"/>
                <w:i w:val="0"/>
                <w:color w:val="221F1F"/>
                <w:sz w:val="14"/>
              </w:rPr>
              <w:t xml:space="preserve"> 2022</w:t>
            </w:r>
            <w:r>
              <w:rPr>
                <w:rFonts w:ascii="SimSun" w:hAnsi="SimSun" w:eastAsia="SimSun"/>
                <w:b w:val="0"/>
                <w:i w:val="0"/>
                <w:color w:val="221F1F"/>
                <w:sz w:val="14"/>
              </w:rPr>
              <w:t xml:space="preserve"> 年</w:t>
            </w:r>
            <w:r>
              <w:rPr>
                <w:rFonts w:ascii="Calibri" w:hAnsi="Calibri" w:eastAsia="Calibri"/>
                <w:b w:val="0"/>
                <w:i w:val="0"/>
                <w:color w:val="221F1F"/>
                <w:sz w:val="14"/>
              </w:rPr>
              <w:t xml:space="preserve"> 11</w:t>
            </w:r>
          </w:p>
        </w:tc>
        <w:tc>
          <w:tcPr>
            <w:tcW w:type="dxa" w:w="1240"/>
            <w:tcBorders/>
            <w:tcMar>
              <w:start w:w="0" w:type="dxa"/>
              <w:end w:w="0" w:type="dxa"/>
            </w:tcMar>
          </w:tcPr>
          <w:p>
            <w:pPr>
              <w:autoSpaceDN w:val="0"/>
              <w:autoSpaceDE w:val="0"/>
              <w:widowControl/>
              <w:spacing w:line="204" w:lineRule="auto" w:before="20" w:after="0"/>
              <w:ind w:left="0" w:right="0" w:firstLine="0"/>
              <w:jc w:val="center"/>
            </w:pPr>
            <w:r>
              <w:rPr>
                <w:rFonts w:ascii="Calibri" w:hAnsi="Calibri" w:eastAsia="Calibri"/>
                <w:b w:val="0"/>
                <w:i w:val="0"/>
                <w:color w:val="221F1F"/>
                <w:sz w:val="14"/>
              </w:rPr>
              <w:t>1 035</w:t>
            </w:r>
            <w:r>
              <w:rPr>
                <w:rFonts w:ascii="SimSun" w:hAnsi="SimSun" w:eastAsia="SimSun"/>
                <w:b w:val="0"/>
                <w:i w:val="0"/>
                <w:color w:val="221F1F"/>
                <w:sz w:val="14"/>
              </w:rPr>
              <w:t xml:space="preserve"> 篇， 英</w:t>
            </w:r>
          </w:p>
        </w:tc>
        <w:tc>
          <w:tcPr>
            <w:tcW w:type="dxa" w:w="124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相关性差的文</w:t>
            </w:r>
          </w:p>
        </w:tc>
        <w:tc>
          <w:tcPr>
            <w:tcW w:type="dxa" w:w="1160"/>
            <w:tcBorders/>
            <w:tcMar>
              <w:start w:w="0" w:type="dxa"/>
              <w:end w:w="0" w:type="dxa"/>
            </w:tcMar>
          </w:tcPr>
          <w:p>
            <w:pPr>
              <w:autoSpaceDN w:val="0"/>
              <w:autoSpaceDE w:val="0"/>
              <w:widowControl/>
              <w:spacing w:line="204" w:lineRule="auto" w:before="20" w:after="0"/>
              <w:ind w:left="0" w:right="0" w:firstLine="0"/>
              <w:jc w:val="center"/>
            </w:pPr>
            <w:r>
              <w:rPr>
                <w:rFonts w:ascii="Calibri" w:hAnsi="Calibri" w:eastAsia="Calibri"/>
                <w:b w:val="0"/>
                <w:i w:val="0"/>
                <w:color w:val="221F1F"/>
                <w:sz w:val="14"/>
              </w:rPr>
              <w:t>20</w:t>
            </w:r>
            <w:r>
              <w:rPr>
                <w:rFonts w:ascii="SimSun" w:hAnsi="SimSun" w:eastAsia="SimSun"/>
                <w:b w:val="0"/>
                <w:i w:val="0"/>
                <w:color w:val="221F1F"/>
                <w:sz w:val="14"/>
              </w:rPr>
              <w:t xml:space="preserve"> 篇， 英 文</w:t>
            </w:r>
          </w:p>
        </w:tc>
        <w:tc>
          <w:tcPr>
            <w:tcW w:type="dxa" w:w="5460"/>
            <w:gridSpan w:val="5"/>
            <w:vMerge/>
            <w:tcBorders/>
          </w:tcPr>
          <w:p/>
        </w:tc>
      </w:tr>
      <w:tr>
        <w:trPr>
          <w:trHeight w:hRule="exact" w:val="240"/>
        </w:trPr>
        <w:tc>
          <w:tcPr>
            <w:tcW w:type="dxa" w:w="1940"/>
            <w:tcBorders/>
            <w:tcMar>
              <w:start w:w="0" w:type="dxa"/>
              <w:end w:w="0" w:type="dxa"/>
            </w:tcMar>
          </w:tcPr>
          <w:p>
            <w:pPr>
              <w:autoSpaceDN w:val="0"/>
              <w:autoSpaceDE w:val="0"/>
              <w:widowControl/>
              <w:spacing w:line="185" w:lineRule="auto" w:before="30" w:after="0"/>
              <w:ind w:left="0" w:right="690" w:firstLine="0"/>
              <w:jc w:val="right"/>
            </w:pPr>
            <w:r>
              <w:rPr>
                <w:rFonts w:ascii="SimSun" w:hAnsi="SimSun" w:eastAsia="SimSun"/>
                <w:b w:val="0"/>
                <w:i w:val="0"/>
                <w:color w:val="221F1F"/>
                <w:sz w:val="14"/>
              </w:rPr>
              <w:t>月相关文献</w:t>
            </w:r>
          </w:p>
        </w:tc>
        <w:tc>
          <w:tcPr>
            <w:tcW w:type="dxa" w:w="1240"/>
            <w:tcBorders/>
            <w:tcMar>
              <w:start w:w="0" w:type="dxa"/>
              <w:end w:w="0" w:type="dxa"/>
            </w:tcMar>
          </w:tcPr>
          <w:p>
            <w:pPr>
              <w:autoSpaceDN w:val="0"/>
              <w:autoSpaceDE w:val="0"/>
              <w:widowControl/>
              <w:spacing w:line="211" w:lineRule="auto" w:before="24" w:after="0"/>
              <w:ind w:left="0" w:right="0" w:firstLine="0"/>
              <w:jc w:val="center"/>
            </w:pPr>
            <w:r>
              <w:rPr>
                <w:rFonts w:ascii="SimSun" w:hAnsi="SimSun" w:eastAsia="SimSun"/>
                <w:b w:val="0"/>
                <w:i w:val="0"/>
                <w:color w:val="221F1F"/>
                <w:sz w:val="14"/>
              </w:rPr>
              <w:t>文文献</w:t>
            </w:r>
            <w:r>
              <w:rPr>
                <w:rFonts w:ascii="Calibri" w:hAnsi="Calibri" w:eastAsia="Calibri"/>
                <w:b w:val="0"/>
                <w:i w:val="0"/>
                <w:color w:val="221F1F"/>
                <w:sz w:val="14"/>
              </w:rPr>
              <w:t xml:space="preserve"> 845</w:t>
            </w:r>
            <w:r>
              <w:rPr>
                <w:rFonts w:ascii="SimSun" w:hAnsi="SimSun" w:eastAsia="SimSun"/>
                <w:b w:val="0"/>
                <w:i w:val="0"/>
                <w:color w:val="221F1F"/>
                <w:sz w:val="14"/>
              </w:rPr>
              <w:t xml:space="preserve"> 篇</w:t>
            </w:r>
          </w:p>
        </w:tc>
        <w:tc>
          <w:tcPr>
            <w:tcW w:type="dxa" w:w="1240"/>
            <w:tcBorders/>
            <w:tcMar>
              <w:start w:w="0" w:type="dxa"/>
              <w:end w:w="0" w:type="dxa"/>
            </w:tcMar>
          </w:tcPr>
          <w:p>
            <w:pPr>
              <w:autoSpaceDN w:val="0"/>
              <w:autoSpaceDE w:val="0"/>
              <w:widowControl/>
              <w:spacing w:line="185" w:lineRule="auto" w:before="30" w:after="0"/>
              <w:ind w:left="170" w:right="0" w:firstLine="0"/>
              <w:jc w:val="left"/>
            </w:pPr>
            <w:r>
              <w:rPr>
                <w:rFonts w:ascii="SimSun" w:hAnsi="SimSun" w:eastAsia="SimSun"/>
                <w:b w:val="0"/>
                <w:i w:val="0"/>
                <w:color w:val="221F1F"/>
                <w:sz w:val="14"/>
              </w:rPr>
              <w:t>献</w:t>
            </w:r>
          </w:p>
        </w:tc>
        <w:tc>
          <w:tcPr>
            <w:tcW w:type="dxa" w:w="1160"/>
            <w:tcBorders/>
            <w:tcMar>
              <w:start w:w="0" w:type="dxa"/>
              <w:end w:w="0" w:type="dxa"/>
            </w:tcMar>
          </w:tcPr>
          <w:p>
            <w:pPr>
              <w:autoSpaceDN w:val="0"/>
              <w:autoSpaceDE w:val="0"/>
              <w:widowControl/>
              <w:spacing w:line="211" w:lineRule="auto" w:before="24" w:after="0"/>
              <w:ind w:left="172" w:right="0" w:firstLine="0"/>
              <w:jc w:val="left"/>
            </w:pPr>
            <w:r>
              <w:rPr>
                <w:rFonts w:ascii="SimSun" w:hAnsi="SimSun" w:eastAsia="SimSun"/>
                <w:b w:val="0"/>
                <w:i w:val="0"/>
                <w:color w:val="221F1F"/>
                <w:sz w:val="14"/>
              </w:rPr>
              <w:t>文献</w:t>
            </w:r>
            <w:r>
              <w:rPr>
                <w:rFonts w:ascii="Calibri" w:hAnsi="Calibri" w:eastAsia="Calibri"/>
                <w:b w:val="0"/>
                <w:i w:val="0"/>
                <w:color w:val="221F1F"/>
                <w:sz w:val="14"/>
              </w:rPr>
              <w:t xml:space="preserve"> 41</w:t>
            </w:r>
            <w:r>
              <w:rPr>
                <w:rFonts w:ascii="SimSun" w:hAnsi="SimSun" w:eastAsia="SimSun"/>
                <w:b w:val="0"/>
                <w:i w:val="0"/>
                <w:color w:val="221F1F"/>
                <w:sz w:val="14"/>
              </w:rPr>
              <w:t xml:space="preserve"> 篇</w:t>
            </w:r>
          </w:p>
        </w:tc>
        <w:tc>
          <w:tcPr>
            <w:tcW w:type="dxa" w:w="5460"/>
            <w:gridSpan w:val="5"/>
            <w:vMerge/>
            <w:tcBorders/>
          </w:tcPr>
          <w:p/>
        </w:tc>
      </w:tr>
      <w:tr>
        <w:trPr>
          <w:trHeight w:hRule="exact" w:val="246"/>
        </w:trPr>
        <w:tc>
          <w:tcPr>
            <w:tcW w:type="dxa" w:w="5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4" w:lineRule="auto" w:before="56" w:after="0"/>
              <w:ind w:left="484" w:right="0" w:firstLine="0"/>
              <w:jc w:val="left"/>
            </w:pPr>
            <w:r>
              <w:rPr>
                <w:rFonts w:ascii="SimHei" w:hAnsi="SimHei" w:eastAsia="SimHei"/>
                <w:b w:val="0"/>
                <w:i w:val="0"/>
                <w:color w:val="221F1F"/>
                <w:sz w:val="16"/>
              </w:rPr>
              <w:t>图</w:t>
            </w:r>
            <w:r>
              <w:rPr>
                <w:rFonts w:ascii="Calibri" w:hAnsi="Calibri" w:eastAsia="Calibri"/>
                <w:b/>
                <w:i w:val="0"/>
                <w:color w:val="221F1F"/>
                <w:sz w:val="16"/>
              </w:rPr>
              <w:t xml:space="preserve"> 2</w:t>
            </w:r>
            <w:r>
              <w:rPr>
                <w:rFonts w:ascii="SimSun" w:hAnsi="SimSun" w:eastAsia="SimSun"/>
                <w:b w:val="0"/>
                <w:i w:val="0"/>
                <w:color w:val="221F1F"/>
                <w:sz w:val="16"/>
              </w:rPr>
              <w:t xml:space="preserve"> ｜</w:t>
            </w:r>
            <w:r>
              <w:rPr>
                <w:rFonts w:ascii="SimHei" w:hAnsi="SimHei" w:eastAsia="SimHei"/>
                <w:b w:val="0"/>
                <w:i w:val="0"/>
                <w:color w:val="221F1F"/>
                <w:sz w:val="16"/>
              </w:rPr>
              <w:t>文献筛选流程图</w:t>
            </w:r>
          </w:p>
        </w:tc>
        <w:tc>
          <w:tcPr>
            <w:tcW w:type="dxa" w:w="5460"/>
            <w:gridSpan w:val="5"/>
            <w:vMerge/>
            <w:tcBorders/>
          </w:tcPr>
          <w:p/>
        </w:tc>
      </w:tr>
    </w:tbl>
    <w:p>
      <w:pPr>
        <w:autoSpaceDN w:val="0"/>
        <w:autoSpaceDE w:val="0"/>
        <w:widowControl/>
        <w:spacing w:line="14" w:lineRule="exact" w:before="0" w:after="100"/>
        <w:ind w:left="0" w:right="0"/>
      </w:pPr>
    </w:p>
    <w:p>
      <w:pPr>
        <w:sectPr>
          <w:pgSz w:w="11906" w:h="16157"/>
          <w:pgMar w:top="212" w:right="638" w:bottom="206" w:left="0" w:header="720" w:footer="720" w:gutter="0"/>
          <w:cols w:space="720" w:num="1" w:equalWidth="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7" w:lineRule="auto" w:before="0" w:after="0"/>
        <w:ind w:left="964" w:right="0" w:firstLine="0"/>
        <w:jc w:val="left"/>
      </w:pPr>
      <w:r>
        <w:rPr>
          <w:rFonts w:ascii="Calibri" w:hAnsi="Calibri" w:eastAsia="Calibri"/>
          <w:b/>
          <w:i w:val="0"/>
          <w:color w:val="221F1F"/>
          <w:sz w:val="20"/>
        </w:rPr>
        <w:t xml:space="preserve">2   </w:t>
      </w:r>
      <w:r>
        <w:rPr>
          <w:rFonts w:ascii="SimHei" w:hAnsi="SimHei" w:eastAsia="SimHei"/>
          <w:b w:val="0"/>
          <w:i w:val="0"/>
          <w:color w:val="221F1F"/>
          <w:sz w:val="20"/>
        </w:rPr>
        <w:t>结果</w:t>
      </w:r>
      <w:r>
        <w:rPr>
          <w:rFonts w:ascii="Calibri" w:hAnsi="Calibri" w:eastAsia="Calibri"/>
          <w:b/>
          <w:i w:val="0"/>
          <w:color w:val="221F1F"/>
          <w:sz w:val="20"/>
        </w:rPr>
        <w:t xml:space="preserve">  Results </w:t>
      </w:r>
      <w:r>
        <w:br/>
      </w:r>
      <w:r>
        <w:rPr>
          <w:rFonts w:ascii="Calibri" w:hAnsi="Calibri" w:eastAsia="Calibri"/>
          <w:b w:val="0"/>
          <w:i w:val="0"/>
          <w:color w:val="221F1F"/>
          <w:sz w:val="16"/>
        </w:rPr>
        <w:t xml:space="preserve">2.1   </w:t>
      </w:r>
      <w:r>
        <w:rPr>
          <w:rFonts w:ascii="FZY3JW" w:hAnsi="FZY3JW" w:eastAsia="FZY3JW"/>
          <w:b w:val="0"/>
          <w:i w:val="0"/>
          <w:color w:val="221F1F"/>
          <w:sz w:val="16"/>
        </w:rPr>
        <w:t>医用水凝胶的作用机制</w:t>
      </w:r>
      <w:r>
        <w:rPr>
          <w:rFonts w:ascii="KaiTi_GB2312" w:hAnsi="KaiTi_GB2312" w:eastAsia="KaiTi_GB2312"/>
          <w:b w:val="0"/>
          <w:i w:val="0"/>
          <w:color w:val="221F1F"/>
          <w:sz w:val="16"/>
        </w:rPr>
        <w:t xml:space="preserve">医用水凝胶是三维聚合网络的软质半固体 </w:t>
      </w:r>
      <w:r>
        <w:rPr>
          <w:rFonts w:ascii="KaiTi_GB2312" w:hAnsi="KaiTi_GB2312" w:eastAsia="KaiTi_GB2312"/>
          <w:b w:val="0"/>
          <w:i w:val="0"/>
          <w:color w:val="221F1F"/>
          <w:sz w:val="16"/>
        </w:rPr>
        <w:t xml:space="preserve">物质，能够在膨胀的状态下保留大量的水，其特性类似于生物组织，质 </w:t>
      </w:r>
      <w:r>
        <w:rPr>
          <w:rFonts w:ascii="KaiTi_GB2312" w:hAnsi="KaiTi_GB2312" w:eastAsia="KaiTi_GB2312"/>
          <w:b w:val="0"/>
          <w:i w:val="0"/>
          <w:color w:val="221F1F"/>
          <w:sz w:val="16"/>
        </w:rPr>
        <w:t xml:space="preserve">地柔软，表面不易与细胞和蛋白质发生粘连，因此具有出色的生物相容 </w:t>
      </w:r>
      <w:r>
        <w:rPr>
          <w:rFonts w:ascii="KaiTi_GB2312" w:hAnsi="KaiTi_GB2312" w:eastAsia="KaiTi_GB2312"/>
          <w:b w:val="0"/>
          <w:i w:val="0"/>
          <w:color w:val="221F1F"/>
          <w:sz w:val="16"/>
        </w:rPr>
        <w:t xml:space="preserve">性，最大限度地减少了周围细胞的炎症反应。水凝胶的三维网络结构使 </w:t>
      </w:r>
      <w:r>
        <w:rPr>
          <w:rFonts w:ascii="KaiTi_GB2312" w:hAnsi="KaiTi_GB2312" w:eastAsia="KaiTi_GB2312"/>
          <w:b w:val="0"/>
          <w:i w:val="0"/>
          <w:color w:val="221F1F"/>
          <w:sz w:val="16"/>
        </w:rPr>
        <w:t xml:space="preserve">水凝胶具有一定的力学性能，将水凝胶植入组织后可以起到一定的支撑 </w:t>
      </w:r>
      <w:r>
        <w:rPr>
          <w:rFonts w:ascii="KaiTi_GB2312" w:hAnsi="KaiTi_GB2312" w:eastAsia="KaiTi_GB2312"/>
          <w:b w:val="0"/>
          <w:i w:val="0"/>
          <w:color w:val="221F1F"/>
          <w:sz w:val="16"/>
        </w:rPr>
        <w:t xml:space="preserve">作用并且可以减少不良反应。水凝胶结构中含有活性基团，可与其他基 </w:t>
      </w:r>
      <w:r>
        <w:rPr>
          <w:rFonts w:ascii="KaiTi_GB2312" w:hAnsi="KaiTi_GB2312" w:eastAsia="KaiTi_GB2312"/>
          <w:b w:val="0"/>
          <w:i w:val="0"/>
          <w:color w:val="221F1F"/>
          <w:sz w:val="16"/>
        </w:rPr>
        <w:t>团结合，提高水凝胶的功能性，使其不仅可以装载药物用于药物缓释系</w:t>
      </w:r>
    </w:p>
    <w:p>
      <w:pPr>
        <w:sectPr>
          <w:type w:val="continuous"/>
          <w:pgSz w:w="11906" w:h="16157"/>
          <w:pgMar w:top="212" w:right="638" w:bottom="206" w:left="0" w:header="720" w:footer="720" w:gutter="0"/>
          <w:cols w:space="720" w:num="2" w:equalWidth="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234" w:right="222" w:firstLine="0"/>
        <w:jc w:val="both"/>
      </w:pPr>
      <w:r>
        <w:rPr>
          <w:rFonts w:ascii="SimSun" w:hAnsi="SimSun" w:eastAsia="SimSun"/>
          <w:b w:val="0"/>
          <w:i w:val="0"/>
          <w:color w:val="221F1F"/>
          <w:sz w:val="14"/>
        </w:rPr>
        <w:t xml:space="preserve">络结构水凝胶较好的力学性能，纳米复合水凝胶更好的灵敏性，智能水凝胶的 </w:t>
      </w:r>
      <w:r>
        <w:rPr>
          <w:rFonts w:ascii="SimSun" w:hAnsi="SimSun" w:eastAsia="SimSun"/>
          <w:b w:val="0"/>
          <w:i w:val="0"/>
          <w:color w:val="221F1F"/>
          <w:sz w:val="14"/>
        </w:rPr>
        <w:t xml:space="preserve">敏感性。综合不同水凝胶的作用优势以及该种水凝胶在医用领域的应用，可以 </w:t>
      </w:r>
      <w:r>
        <w:rPr>
          <w:rFonts w:ascii="SimSun" w:hAnsi="SimSun" w:eastAsia="SimSun"/>
          <w:b w:val="0"/>
          <w:i w:val="0"/>
          <w:color w:val="221F1F"/>
          <w:sz w:val="14"/>
        </w:rPr>
        <w:t xml:space="preserve">为医用水凝胶联合中医药治疗疾病的策略提供基础参考，也可以为中医药联合 </w:t>
      </w:r>
      <w:r>
        <w:rPr>
          <w:rFonts w:ascii="SimSun" w:hAnsi="SimSun" w:eastAsia="SimSun"/>
          <w:b w:val="0"/>
          <w:i w:val="0"/>
          <w:color w:val="221F1F"/>
          <w:sz w:val="14"/>
        </w:rPr>
        <w:t>医用水凝胶提供适当的选择方案，更好地应用于不同疾病的治疗研究中。</w:t>
      </w:r>
    </w:p>
    <w:p>
      <w:pPr>
        <w:autoSpaceDN w:val="0"/>
        <w:autoSpaceDE w:val="0"/>
        <w:widowControl/>
        <w:spacing w:line="247" w:lineRule="auto" w:before="216" w:after="80"/>
        <w:ind w:left="0" w:right="0" w:firstLine="0"/>
        <w:jc w:val="center"/>
      </w:pPr>
      <w:r>
        <w:rPr>
          <w:rFonts w:ascii="Calibri" w:hAnsi="Calibri" w:eastAsia="Calibri"/>
          <w:b w:val="0"/>
          <w:i w:val="0"/>
          <w:color w:val="221F1F"/>
          <w:sz w:val="16"/>
        </w:rPr>
        <w:t xml:space="preserve">2.3   </w:t>
      </w:r>
      <w:r>
        <w:rPr>
          <w:rFonts w:ascii="FZY3JW" w:hAnsi="FZY3JW" w:eastAsia="FZY3JW"/>
          <w:b w:val="0"/>
          <w:i w:val="0"/>
          <w:color w:val="221F1F"/>
          <w:sz w:val="16"/>
        </w:rPr>
        <w:t>医用水凝胶制备原料</w:t>
      </w:r>
      <w:r>
        <w:rPr>
          <w:rFonts w:ascii="KaiTi_GB2312" w:hAnsi="KaiTi_GB2312" w:eastAsia="KaiTi_GB2312"/>
          <w:b w:val="0"/>
          <w:i w:val="0"/>
          <w:color w:val="221F1F"/>
          <w:sz w:val="16"/>
        </w:rPr>
        <w:t xml:space="preserve">医用水凝胶制备原料可分为两个方面，分别 </w:t>
      </w:r>
      <w:r>
        <w:rPr>
          <w:rFonts w:ascii="KaiTi_GB2312" w:hAnsi="KaiTi_GB2312" w:eastAsia="KaiTi_GB2312"/>
          <w:b w:val="0"/>
          <w:i w:val="0"/>
          <w:color w:val="221F1F"/>
          <w:sz w:val="16"/>
        </w:rPr>
        <w:t>是天然原料和合成类原料。天然水凝胶原料包括明胶、海藻酸盐、胶原、</w:t>
      </w:r>
      <w:r>
        <w:rPr>
          <w:rFonts w:ascii="KaiTi_GB2312" w:hAnsi="KaiTi_GB2312" w:eastAsia="KaiTi_GB2312"/>
          <w:b w:val="0"/>
          <w:i w:val="0"/>
          <w:color w:val="221F1F"/>
          <w:sz w:val="16"/>
        </w:rPr>
        <w:t xml:space="preserve">纤维蛋白、透明质酸盐、琼脂糖和壳聚糖等。人工合成聚合物包括聚丙 </w:t>
      </w:r>
      <w:r>
        <w:rPr>
          <w:rFonts w:ascii="KaiTi_GB2312" w:hAnsi="KaiTi_GB2312" w:eastAsia="KaiTi_GB2312"/>
          <w:b w:val="0"/>
          <w:i w:val="0"/>
          <w:color w:val="221F1F"/>
          <w:sz w:val="16"/>
        </w:rPr>
        <w:t>烯酸及其衍生物、聚氧化乙烯及其衍生共聚物、聚乙烯醇、聚磷睛和多</w:t>
      </w:r>
    </w:p>
    <w:p>
      <w:pPr>
        <w:sectPr>
          <w:type w:val="nextColumn"/>
          <w:pgSz w:w="11906" w:h="16157"/>
          <w:pgMar w:top="212" w:right="638" w:bottom="206" w:left="0" w:header="720" w:footer="720" w:gutter="0"/>
          <w:cols w:space="720" w:num="2" w:equalWidth="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480.0" w:type="dxa"/>
      </w:tblPr>
      <w:tblGrid>
        <w:gridCol w:w="3276"/>
        <w:gridCol w:w="3276"/>
        <w:gridCol w:w="3276"/>
      </w:tblGrid>
      <w:tr>
        <w:trPr>
          <w:trHeight w:hRule="exact" w:val="230"/>
        </w:trPr>
        <w:tc>
          <w:tcPr>
            <w:tcW w:type="dxa" w:w="5180"/>
            <w:tcBorders/>
            <w:tcMar>
              <w:start w:w="0" w:type="dxa"/>
              <w:end w:w="0" w:type="dxa"/>
            </w:tcMar>
          </w:tcPr>
          <w:p>
            <w:pPr>
              <w:autoSpaceDN w:val="0"/>
              <w:autoSpaceDE w:val="0"/>
              <w:widowControl/>
              <w:spacing w:line="185" w:lineRule="auto" w:before="58" w:after="0"/>
              <w:ind w:left="484" w:right="0" w:firstLine="0"/>
              <w:jc w:val="left"/>
            </w:pPr>
            <w:r>
              <w:rPr>
                <w:rFonts w:ascii="KaiTi_GB2312" w:hAnsi="KaiTi_GB2312" w:eastAsia="KaiTi_GB2312"/>
                <w:b w:val="0"/>
                <w:i w:val="0"/>
                <w:color w:val="221F1F"/>
                <w:sz w:val="16"/>
              </w:rPr>
              <w:t>统，甚至可以装载细胞团、基因序列等为临床研究和治疗提供新途径</w:t>
            </w:r>
          </w:p>
        </w:tc>
        <w:tc>
          <w:tcPr>
            <w:tcW w:type="dxa" w:w="440"/>
            <w:tcBorders/>
            <w:tcMar>
              <w:start w:w="0" w:type="dxa"/>
              <w:end w:w="0" w:type="dxa"/>
            </w:tcMar>
          </w:tcPr>
          <w:p>
            <w:pPr>
              <w:autoSpaceDN w:val="0"/>
              <w:autoSpaceDE w:val="0"/>
              <w:widowControl/>
              <w:spacing w:line="202" w:lineRule="auto" w:before="44" w:after="0"/>
              <w:ind w:left="0" w:right="0" w:firstLine="0"/>
              <w:jc w:val="center"/>
            </w:pPr>
            <w:r>
              <w:rPr>
                <w:w w:val="103.6444452073839"/>
                <w:rFonts w:ascii="Calibri" w:hAnsi="Calibri" w:eastAsia="Calibri"/>
                <w:b w:val="0"/>
                <w:i w:val="0"/>
                <w:color w:val="221F1F"/>
                <w:sz w:val="9"/>
              </w:rPr>
              <w:t>[4-6]</w:t>
            </w:r>
            <w:r>
              <w:rPr>
                <w:rFonts w:ascii="KaiTi_GB2312" w:hAnsi="KaiTi_GB2312" w:eastAsia="KaiTi_GB2312"/>
                <w:b w:val="0"/>
                <w:i w:val="0"/>
                <w:color w:val="221F1F"/>
                <w:sz w:val="16"/>
              </w:rPr>
              <w:t>。</w:t>
            </w:r>
          </w:p>
        </w:tc>
        <w:tc>
          <w:tcPr>
            <w:tcW w:type="dxa" w:w="510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6"/>
              </w:rPr>
              <w:t>肽等。为实现水凝胶具备更优异的特性，可将人工合成高分子与天然多</w:t>
            </w:r>
          </w:p>
        </w:tc>
      </w:tr>
    </w:tbl>
    <w:p>
      <w:pPr>
        <w:autoSpaceDN w:val="0"/>
        <w:autoSpaceDE w:val="0"/>
        <w:widowControl/>
        <w:spacing w:line="185" w:lineRule="auto" w:before="10" w:after="0"/>
        <w:ind w:left="0" w:right="3008" w:firstLine="0"/>
        <w:jc w:val="right"/>
      </w:pPr>
      <w:r>
        <w:rPr>
          <w:rFonts w:ascii="KaiTi_GB2312" w:hAnsi="KaiTi_GB2312" w:eastAsia="KaiTi_GB2312"/>
          <w:b w:val="0"/>
          <w:i w:val="0"/>
          <w:color w:val="221F1F"/>
          <w:sz w:val="16"/>
        </w:rPr>
        <w:t>糖类共混形成半合成水凝胶。</w:t>
      </w:r>
    </w:p>
    <w:p>
      <w:pPr>
        <w:autoSpaceDN w:val="0"/>
        <w:tabs>
          <w:tab w:pos="6180" w:val="left"/>
        </w:tabs>
        <w:autoSpaceDE w:val="0"/>
        <w:widowControl/>
        <w:spacing w:line="197" w:lineRule="auto" w:before="80" w:after="44"/>
        <w:ind w:left="1088" w:right="0" w:firstLine="0"/>
        <w:jc w:val="left"/>
      </w:pPr>
      <w:r>
        <w:rPr>
          <w:rFonts w:ascii="SimHei" w:hAnsi="SimHei" w:eastAsia="SimHei"/>
          <w:b w:val="0"/>
          <w:i w:val="0"/>
          <w:color w:val="221F1F"/>
          <w:sz w:val="14"/>
        </w:rPr>
        <w:t>通讯作者的观点评述：</w:t>
      </w:r>
      <w:r>
        <w:tab/>
      </w:r>
      <w:r>
        <w:rPr>
          <w:rFonts w:ascii="Calibri" w:hAnsi="Calibri" w:eastAsia="Calibri"/>
          <w:b w:val="0"/>
          <w:i w:val="0"/>
          <w:color w:val="221F1F"/>
          <w:sz w:val="16"/>
        </w:rPr>
        <w:t xml:space="preserve">2.3.1   </w:t>
      </w:r>
      <w:r>
        <w:rPr>
          <w:rFonts w:ascii="KaiTi_GB2312" w:hAnsi="KaiTi_GB2312" w:eastAsia="KaiTi_GB2312"/>
          <w:b w:val="0"/>
          <w:i w:val="0"/>
          <w:color w:val="221F1F"/>
          <w:sz w:val="16"/>
        </w:rPr>
        <w:t>天然水凝胶原料</w:t>
      </w:r>
    </w:p>
    <w:p>
      <w:pPr>
        <w:sectPr>
          <w:type w:val="continuous"/>
          <w:pgSz w:w="11906" w:h="16157"/>
          <w:pgMar w:top="212" w:right="638" w:bottom="206" w:left="0" w:header="720" w:footer="720" w:gutter="0"/>
          <w:cols w:space="720" w:num="1" w:equalWidth="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7" w:lineRule="auto" w:before="0" w:after="0"/>
        <w:ind w:left="1088" w:right="144" w:firstLine="0"/>
        <w:jc w:val="left"/>
      </w:pPr>
      <w:r>
        <w:rPr>
          <w:rFonts w:ascii="SimSun" w:hAnsi="SimSun" w:eastAsia="SimSun"/>
          <w:b w:val="0"/>
          <w:i w:val="0"/>
          <w:color w:val="221F1F"/>
          <w:sz w:val="14"/>
        </w:rPr>
        <w:t xml:space="preserve">医用水凝胶作为新型的高分子材料，具有较好的生物相容性，在医用领域作为 </w:t>
      </w:r>
      <w:r>
        <w:rPr>
          <w:rFonts w:ascii="SimSun" w:hAnsi="SimSun" w:eastAsia="SimSun"/>
          <w:b w:val="0"/>
          <w:i w:val="0"/>
          <w:color w:val="221F1F"/>
          <w:sz w:val="14"/>
        </w:rPr>
        <w:t>药物载体、细胞基团载体有着较大的潜力，通过对医用水凝胶作用机制的剖析，</w:t>
      </w:r>
      <w:r>
        <w:rPr>
          <w:rFonts w:ascii="SimSun" w:hAnsi="SimSun" w:eastAsia="SimSun"/>
          <w:b w:val="0"/>
          <w:i w:val="0"/>
          <w:color w:val="221F1F"/>
          <w:sz w:val="14"/>
        </w:rPr>
        <w:t xml:space="preserve">熟悉水凝胶载药的作用机制、水凝胶生物相容性良好的机制、水凝胶在组织中 </w:t>
      </w:r>
      <w:r>
        <w:rPr>
          <w:rFonts w:ascii="SimSun" w:hAnsi="SimSun" w:eastAsia="SimSun"/>
          <w:b w:val="0"/>
          <w:i w:val="0"/>
          <w:color w:val="221F1F"/>
          <w:sz w:val="14"/>
        </w:rPr>
        <w:t xml:space="preserve">的降解速度和降解产物，可以更加明了地研究医用水凝胶与中医药治疗疾病的 </w:t>
      </w:r>
      <w:r>
        <w:rPr>
          <w:rFonts w:ascii="SimSun" w:hAnsi="SimSun" w:eastAsia="SimSun"/>
          <w:b w:val="0"/>
          <w:i w:val="0"/>
          <w:color w:val="221F1F"/>
          <w:sz w:val="14"/>
        </w:rPr>
        <w:t>联合策略，籍此拔高中医药与水凝胶联合应用的可行性和安全性。</w:t>
      </w:r>
    </w:p>
    <w:p>
      <w:pPr>
        <w:autoSpaceDN w:val="0"/>
        <w:autoSpaceDE w:val="0"/>
        <w:widowControl/>
        <w:spacing w:line="245" w:lineRule="auto" w:before="280" w:after="0"/>
        <w:ind w:left="964" w:right="114" w:firstLine="0"/>
        <w:jc w:val="both"/>
      </w:pPr>
      <w:r>
        <w:rPr>
          <w:rFonts w:ascii="Calibri" w:hAnsi="Calibri" w:eastAsia="Calibri"/>
          <w:b w:val="0"/>
          <w:i w:val="0"/>
          <w:color w:val="221F1F"/>
          <w:sz w:val="16"/>
        </w:rPr>
        <w:t xml:space="preserve">2.2   </w:t>
      </w:r>
      <w:r>
        <w:rPr>
          <w:rFonts w:ascii="FZY3JW" w:hAnsi="FZY3JW" w:eastAsia="FZY3JW"/>
          <w:b w:val="0"/>
          <w:i w:val="0"/>
          <w:color w:val="221F1F"/>
          <w:sz w:val="16"/>
        </w:rPr>
        <w:t>医用水凝胶类型及其应用</w:t>
      </w:r>
      <w:r>
        <w:rPr>
          <w:rFonts w:ascii="KaiTi_GB2312" w:hAnsi="KaiTi_GB2312" w:eastAsia="KaiTi_GB2312"/>
          <w:b w:val="0"/>
          <w:i w:val="0"/>
          <w:color w:val="221F1F"/>
          <w:sz w:val="16"/>
        </w:rPr>
        <w:t xml:space="preserve">水凝胶的分类方式多种多样，可以根据 </w:t>
      </w:r>
      <w:r>
        <w:rPr>
          <w:rFonts w:ascii="KaiTi_GB2312" w:hAnsi="KaiTi_GB2312" w:eastAsia="KaiTi_GB2312"/>
          <w:b w:val="0"/>
          <w:i w:val="0"/>
          <w:color w:val="221F1F"/>
          <w:sz w:val="16"/>
        </w:rPr>
        <w:t xml:space="preserve">水凝胶的制作原料、制作方法、水凝胶的物理状态、水凝胶的特性等方 </w:t>
      </w:r>
      <w:r>
        <w:rPr>
          <w:rFonts w:ascii="KaiTi_GB2312" w:hAnsi="KaiTi_GB2312" w:eastAsia="KaiTi_GB2312"/>
          <w:b w:val="0"/>
          <w:i w:val="0"/>
          <w:color w:val="221F1F"/>
          <w:sz w:val="16"/>
        </w:rPr>
        <w:t>式进行分类，不同的分类方式有不同的结果，以下为较为代表性的综合</w:t>
      </w:r>
    </w:p>
    <w:p>
      <w:pPr>
        <w:sectPr>
          <w:type w:val="continuous"/>
          <w:pgSz w:w="11906" w:h="16157"/>
          <w:pgMar w:top="212" w:right="638" w:bottom="206" w:left="0" w:header="720" w:footer="720" w:gutter="0"/>
          <w:cols w:space="720" w:num="2" w:equalWidth="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6" w:lineRule="auto" w:before="0" w:after="66"/>
        <w:ind w:left="112" w:right="0" w:firstLine="340"/>
        <w:jc w:val="left"/>
      </w:pPr>
      <w:r>
        <w:rPr>
          <w:rFonts w:ascii="SimHei" w:hAnsi="SimHei" w:eastAsia="SimHei"/>
          <w:b w:val="0"/>
          <w:i w:val="0"/>
          <w:color w:val="221F1F"/>
          <w:sz w:val="16"/>
        </w:rPr>
        <w:t>海藻酸盐：</w:t>
      </w:r>
      <w:r>
        <w:rPr>
          <w:rFonts w:ascii="KaiTi_GB2312" w:hAnsi="KaiTi_GB2312" w:eastAsia="KaiTi_GB2312"/>
          <w:b w:val="0"/>
          <w:i w:val="0"/>
          <w:color w:val="221F1F"/>
          <w:sz w:val="16"/>
        </w:rPr>
        <w:t xml:space="preserve">海藻酸钠是碘和甘露醇从褐藻类海带或马尾藻提取之后 </w:t>
      </w:r>
      <w:r>
        <w:rPr>
          <w:rFonts w:ascii="KaiTi_GB2312" w:hAnsi="KaiTi_GB2312" w:eastAsia="KaiTi_GB2312"/>
          <w:b w:val="0"/>
          <w:i w:val="0"/>
          <w:color w:val="221F1F"/>
          <w:sz w:val="16"/>
        </w:rPr>
        <w:t xml:space="preserve">的多糖碳水化合物，是一种具有毒性低和生物相容性好特点的天然高分 </w:t>
      </w:r>
      <w:r>
        <w:rPr>
          <w:rFonts w:ascii="KaiTi_GB2312" w:hAnsi="KaiTi_GB2312" w:eastAsia="KaiTi_GB2312"/>
          <w:b w:val="0"/>
          <w:i w:val="0"/>
          <w:color w:val="221F1F"/>
          <w:sz w:val="16"/>
        </w:rPr>
        <w:t xml:space="preserve">子材料 </w:t>
      </w:r>
      <w:r>
        <w:rPr>
          <w:w w:val="103.6444452073839"/>
          <w:rFonts w:ascii="Calibri" w:hAnsi="Calibri" w:eastAsia="Calibri"/>
          <w:b w:val="0"/>
          <w:i w:val="0"/>
          <w:color w:val="221F1F"/>
          <w:sz w:val="9"/>
        </w:rPr>
        <w:t>[22]</w:t>
      </w:r>
      <w:r>
        <w:rPr>
          <w:rFonts w:ascii="KaiTi_GB2312" w:hAnsi="KaiTi_GB2312" w:eastAsia="KaiTi_GB2312"/>
          <w:b w:val="0"/>
          <w:i w:val="0"/>
          <w:color w:val="221F1F"/>
          <w:sz w:val="16"/>
        </w:rPr>
        <w:t>。海藻酸盐水凝胶可以通过多种方法制备，包括离子相互作用、</w:t>
      </w:r>
      <w:r>
        <w:rPr>
          <w:rFonts w:ascii="KaiTi_GB2312" w:hAnsi="KaiTi_GB2312" w:eastAsia="KaiTi_GB2312"/>
          <w:b w:val="0"/>
          <w:i w:val="0"/>
          <w:color w:val="221F1F"/>
          <w:sz w:val="16"/>
        </w:rPr>
        <w:t xml:space="preserve">共价交联、热凝胶化和细胞交联。通过改变交联的类型和密度，海藻酸 </w:t>
      </w:r>
      <w:r>
        <w:rPr>
          <w:rFonts w:ascii="KaiTi_GB2312" w:hAnsi="KaiTi_GB2312" w:eastAsia="KaiTi_GB2312"/>
          <w:b w:val="0"/>
          <w:i w:val="0"/>
          <w:color w:val="221F1F"/>
          <w:sz w:val="16"/>
        </w:rPr>
        <w:t xml:space="preserve">盐水凝胶的物理和化学性质可以为各种生物医学应用而定制 </w:t>
      </w:r>
      <w:r>
        <w:rPr>
          <w:w w:val="103.6444452073839"/>
          <w:rFonts w:ascii="Calibri" w:hAnsi="Calibri" w:eastAsia="Calibri"/>
          <w:b w:val="0"/>
          <w:i w:val="0"/>
          <w:color w:val="221F1F"/>
          <w:sz w:val="9"/>
        </w:rPr>
        <w:t>[23]</w:t>
      </w:r>
      <w:r>
        <w:rPr>
          <w:rFonts w:ascii="KaiTi_GB2312" w:hAnsi="KaiTi_GB2312" w:eastAsia="KaiTi_GB2312"/>
          <w:b w:val="0"/>
          <w:i w:val="0"/>
          <w:color w:val="221F1F"/>
          <w:sz w:val="16"/>
        </w:rPr>
        <w:t xml:space="preserve">。海藻酸 </w:t>
      </w:r>
      <w:r>
        <w:rPr>
          <w:rFonts w:ascii="KaiTi_GB2312" w:hAnsi="KaiTi_GB2312" w:eastAsia="KaiTi_GB2312"/>
          <w:b w:val="0"/>
          <w:i w:val="0"/>
          <w:color w:val="221F1F"/>
          <w:sz w:val="16"/>
        </w:rPr>
        <w:t xml:space="preserve">盐水凝胶有较强的功能适应性可以作为生物打印墨水，组合活细胞进行 </w:t>
      </w:r>
      <w:r>
        <w:rPr>
          <w:rFonts w:ascii="Calibri" w:hAnsi="Calibri" w:eastAsia="Calibri"/>
          <w:b w:val="0"/>
          <w:i w:val="0"/>
          <w:color w:val="221F1F"/>
          <w:sz w:val="16"/>
        </w:rPr>
        <w:t>3D</w:t>
      </w:r>
      <w:r>
        <w:rPr>
          <w:rFonts w:ascii="KaiTi_GB2312" w:hAnsi="KaiTi_GB2312" w:eastAsia="KaiTi_GB2312"/>
          <w:b w:val="0"/>
          <w:i w:val="0"/>
          <w:color w:val="221F1F"/>
          <w:sz w:val="16"/>
        </w:rPr>
        <w:t xml:space="preserve"> 生物打印出的组织器官可与成熟器官等效，能够应用于组织工程，</w:t>
      </w:r>
      <w:r>
        <w:rPr>
          <w:rFonts w:ascii="KaiTi_GB2312" w:hAnsi="KaiTi_GB2312" w:eastAsia="KaiTi_GB2312"/>
          <w:b w:val="0"/>
          <w:i w:val="0"/>
          <w:color w:val="221F1F"/>
          <w:sz w:val="16"/>
        </w:rPr>
        <w:t>使软骨、骨骼、皮肤、血管、肌肉、心脏瓣膜和神经元等组织器官的再</w:t>
      </w:r>
    </w:p>
    <w:p>
      <w:pPr>
        <w:sectPr>
          <w:type w:val="nextColumn"/>
          <w:pgSz w:w="11906" w:h="16157"/>
          <w:pgMar w:top="212" w:right="638" w:bottom="206" w:left="0" w:header="720" w:footer="720" w:gutter="0"/>
          <w:cols w:space="720" w:num="2" w:equalWidth="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6180" w:val="left"/>
          <w:tab w:pos="6380" w:val="left"/>
        </w:tabs>
        <w:autoSpaceDE w:val="0"/>
        <w:widowControl/>
        <w:spacing w:line="202" w:lineRule="auto" w:before="0" w:after="0"/>
        <w:ind w:left="964" w:right="0" w:firstLine="0"/>
        <w:jc w:val="left"/>
      </w:pPr>
      <w:r>
        <w:rPr>
          <w:rFonts w:ascii="KaiTi_GB2312" w:hAnsi="KaiTi_GB2312" w:eastAsia="KaiTi_GB2312"/>
          <w:b w:val="0"/>
          <w:i w:val="0"/>
          <w:color w:val="221F1F"/>
          <w:sz w:val="16"/>
        </w:rPr>
        <w:t>分类方式。</w:t>
      </w:r>
      <w:r>
        <w:tab/>
      </w:r>
      <w:r>
        <w:rPr>
          <w:rFonts w:ascii="KaiTi_GB2312" w:hAnsi="KaiTi_GB2312" w:eastAsia="KaiTi_GB2312"/>
          <w:b w:val="0"/>
          <w:i w:val="0"/>
          <w:color w:val="221F1F"/>
          <w:sz w:val="16"/>
        </w:rPr>
        <w:t xml:space="preserve">生 </w:t>
      </w:r>
      <w:r>
        <w:rPr>
          <w:w w:val="103.6444452073839"/>
          <w:rFonts w:ascii="Calibri" w:hAnsi="Calibri" w:eastAsia="Calibri"/>
          <w:b w:val="0"/>
          <w:i w:val="0"/>
          <w:color w:val="221F1F"/>
          <w:sz w:val="9"/>
        </w:rPr>
        <w:t>[24]</w:t>
      </w:r>
      <w:r>
        <w:rPr>
          <w:rFonts w:ascii="KaiTi_GB2312" w:hAnsi="KaiTi_GB2312" w:eastAsia="KaiTi_GB2312"/>
          <w:b w:val="0"/>
          <w:i w:val="0"/>
          <w:color w:val="221F1F"/>
          <w:sz w:val="16"/>
        </w:rPr>
        <w:t>。一项多中心随机对照临床试验结果显示，使用海藻酸盐水凝胶对</w:t>
      </w:r>
    </w:p>
    <w:p>
      <w:pPr>
        <w:autoSpaceDN w:val="0"/>
        <w:tabs>
          <w:tab w:pos="6180" w:val="left"/>
          <w:tab w:pos="10540" w:val="left"/>
        </w:tabs>
        <w:autoSpaceDE w:val="0"/>
        <w:widowControl/>
        <w:spacing w:line="211" w:lineRule="auto" w:before="66" w:after="70"/>
        <w:ind w:left="964" w:right="0" w:firstLine="0"/>
        <w:jc w:val="left"/>
      </w:pPr>
      <w:r>
        <w:rPr>
          <w:rFonts w:ascii="Calibri" w:hAnsi="Calibri" w:eastAsia="Calibri"/>
          <w:b w:val="0"/>
          <w:i w:val="0"/>
          <w:color w:val="221F1F"/>
          <w:sz w:val="16"/>
        </w:rPr>
        <w:t xml:space="preserve">2.2.1   </w:t>
      </w:r>
      <w:r>
        <w:rPr>
          <w:rFonts w:ascii="KaiTi_GB2312" w:hAnsi="KaiTi_GB2312" w:eastAsia="KaiTi_GB2312"/>
          <w:b w:val="0"/>
          <w:i w:val="0"/>
          <w:color w:val="221F1F"/>
          <w:sz w:val="16"/>
        </w:rPr>
        <w:t>可注射水凝胶</w:t>
      </w:r>
      <w:r>
        <w:rPr>
          <w:rFonts w:ascii="KaiTi_GB2312" w:hAnsi="KaiTi_GB2312" w:eastAsia="KaiTi_GB2312"/>
          <w:b w:val="0"/>
          <w:i w:val="0"/>
          <w:color w:val="221F1F"/>
          <w:sz w:val="16"/>
        </w:rPr>
        <w:t xml:space="preserve">是具有一定的流动性、能够通过注射的方法应用 </w:t>
      </w:r>
      <w:r>
        <w:tab/>
      </w:r>
      <w:r>
        <w:rPr>
          <w:rFonts w:ascii="KaiTi_GB2312" w:hAnsi="KaiTi_GB2312" w:eastAsia="KaiTi_GB2312"/>
          <w:b w:val="0"/>
          <w:i w:val="0"/>
          <w:color w:val="221F1F"/>
          <w:sz w:val="16"/>
        </w:rPr>
        <w:t xml:space="preserve">晚期心力衰竭进行左心室增强可以改善患者的运动能力和症状 </w:t>
      </w:r>
      <w:r>
        <w:rPr>
          <w:w w:val="103.6444452073839"/>
          <w:rFonts w:ascii="Calibri" w:hAnsi="Calibri" w:eastAsia="Calibri"/>
          <w:b w:val="0"/>
          <w:i w:val="0"/>
          <w:color w:val="221F1F"/>
          <w:sz w:val="9"/>
        </w:rPr>
        <w:t>[25]</w:t>
      </w:r>
      <w:r>
        <w:rPr>
          <w:rFonts w:ascii="KaiTi_GB2312" w:hAnsi="KaiTi_GB2312" w:eastAsia="KaiTi_GB2312"/>
          <w:b w:val="0"/>
          <w:i w:val="0"/>
          <w:color w:val="221F1F"/>
          <w:sz w:val="16"/>
        </w:rPr>
        <w:t>。</w:t>
      </w:r>
    </w:p>
    <w:p>
      <w:pPr>
        <w:sectPr>
          <w:type w:val="continuous"/>
          <w:pgSz w:w="11906" w:h="16157"/>
          <w:pgMar w:top="212" w:right="638" w:bottom="206" w:left="0" w:header="720" w:footer="720" w:gutter="0"/>
          <w:cols w:space="720" w:num="1" w:equalWidth="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0"/>
        <w:ind w:left="964" w:right="114" w:firstLine="0"/>
        <w:jc w:val="both"/>
      </w:pPr>
      <w:r>
        <w:rPr>
          <w:rFonts w:ascii="KaiTi_GB2312" w:hAnsi="KaiTi_GB2312" w:eastAsia="KaiTi_GB2312"/>
          <w:b w:val="0"/>
          <w:i w:val="0"/>
          <w:color w:val="221F1F"/>
          <w:sz w:val="16"/>
        </w:rPr>
        <w:t xml:space="preserve">的一种水凝胶，在给药前处于流动的溶胶状态，可分为物理水凝胶和化 </w:t>
      </w:r>
      <w:r>
        <w:rPr>
          <w:rFonts w:ascii="KaiTi_GB2312" w:hAnsi="KaiTi_GB2312" w:eastAsia="KaiTi_GB2312"/>
          <w:b w:val="0"/>
          <w:i w:val="0"/>
          <w:color w:val="221F1F"/>
          <w:sz w:val="16"/>
        </w:rPr>
        <w:t xml:space="preserve">学水凝胶。化学水凝胶通过光聚合、二硫键形成等化学反应发生溶胶向 </w:t>
      </w:r>
      <w:r>
        <w:rPr>
          <w:rFonts w:ascii="KaiTi_GB2312" w:hAnsi="KaiTi_GB2312" w:eastAsia="KaiTi_GB2312"/>
          <w:b w:val="0"/>
          <w:i w:val="0"/>
          <w:color w:val="221F1F"/>
          <w:sz w:val="16"/>
        </w:rPr>
        <w:t xml:space="preserve">凝胶的转变，在此过程中会发生显著的体积变化。而物理水凝胶则是由 </w:t>
      </w:r>
      <w:r>
        <w:rPr>
          <w:rFonts w:ascii="KaiTi_GB2312" w:hAnsi="KaiTi_GB2312" w:eastAsia="KaiTi_GB2312"/>
          <w:b w:val="0"/>
          <w:i w:val="0"/>
          <w:color w:val="221F1F"/>
          <w:sz w:val="16"/>
        </w:rPr>
        <w:t>聚合物在温度和</w:t>
      </w:r>
      <w:r>
        <w:rPr>
          <w:rFonts w:ascii="Calibri" w:hAnsi="Calibri" w:eastAsia="Calibri"/>
          <w:b w:val="0"/>
          <w:i w:val="0"/>
          <w:color w:val="221F1F"/>
          <w:sz w:val="16"/>
        </w:rPr>
        <w:t xml:space="preserve"> pH</w:t>
      </w:r>
      <w:r>
        <w:rPr>
          <w:rFonts w:ascii="KaiTi_GB2312" w:hAnsi="KaiTi_GB2312" w:eastAsia="KaiTi_GB2312"/>
          <w:b w:val="0"/>
          <w:i w:val="0"/>
          <w:color w:val="221F1F"/>
          <w:sz w:val="16"/>
        </w:rPr>
        <w:t xml:space="preserve"> 值等环境刺激下表现出溶胶向凝胶的转变，但体积</w:t>
      </w:r>
    </w:p>
    <w:p>
      <w:pPr>
        <w:sectPr>
          <w:type w:val="continuous"/>
          <w:pgSz w:w="11906" w:h="16157"/>
          <w:pgMar w:top="212" w:right="638" w:bottom="206" w:left="0" w:header="720" w:footer="720" w:gutter="0"/>
          <w:cols w:space="720" w:num="2" w:equalWidth="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7" w:lineRule="auto" w:before="0" w:after="66"/>
        <w:ind w:left="114" w:right="100" w:firstLine="340"/>
        <w:jc w:val="both"/>
      </w:pPr>
      <w:r>
        <w:rPr>
          <w:rFonts w:ascii="SimHei" w:hAnsi="SimHei" w:eastAsia="SimHei"/>
          <w:b w:val="0"/>
          <w:i w:val="0"/>
          <w:color w:val="221F1F"/>
          <w:sz w:val="16"/>
        </w:rPr>
        <w:t>壳聚糖：</w:t>
      </w:r>
      <w:r>
        <w:rPr>
          <w:rFonts w:ascii="KaiTi_GB2312" w:hAnsi="KaiTi_GB2312" w:eastAsia="KaiTi_GB2312"/>
          <w:b w:val="0"/>
          <w:i w:val="0"/>
          <w:color w:val="221F1F"/>
          <w:sz w:val="16"/>
        </w:rPr>
        <w:t>又名</w:t>
      </w:r>
      <w:r>
        <w:rPr>
          <w:rFonts w:ascii="Calibri" w:hAnsi="Calibri" w:eastAsia="Calibri"/>
          <w:b w:val="0"/>
          <w:i w:val="0"/>
          <w:color w:val="221F1F"/>
          <w:sz w:val="16"/>
        </w:rPr>
        <w:t xml:space="preserve"> N</w:t>
      </w:r>
      <w:r>
        <w:rPr>
          <w:rFonts w:ascii="SimHei" w:hAnsi="SimHei" w:eastAsia="SimHei"/>
          <w:b w:val="0"/>
          <w:i w:val="0"/>
          <w:color w:val="221F1F"/>
          <w:sz w:val="16"/>
        </w:rPr>
        <w:t>-</w:t>
      </w:r>
      <w:r>
        <w:rPr>
          <w:rFonts w:ascii="KaiTi_GB2312" w:hAnsi="KaiTi_GB2312" w:eastAsia="KaiTi_GB2312"/>
          <w:b w:val="0"/>
          <w:i w:val="0"/>
          <w:color w:val="221F1F"/>
          <w:sz w:val="16"/>
        </w:rPr>
        <w:t xml:space="preserve"> 脱乙酞几丁质，其中含有不到</w:t>
      </w:r>
      <w:r>
        <w:rPr>
          <w:rFonts w:ascii="Calibri" w:hAnsi="Calibri" w:eastAsia="Calibri"/>
          <w:b w:val="0"/>
          <w:i w:val="0"/>
          <w:color w:val="221F1F"/>
          <w:sz w:val="16"/>
        </w:rPr>
        <w:t xml:space="preserve"> 40%</w:t>
      </w:r>
      <w:r>
        <w:rPr>
          <w:rFonts w:ascii="KaiTi_GB2312" w:hAnsi="KaiTi_GB2312" w:eastAsia="KaiTi_GB2312"/>
          <w:b w:val="0"/>
          <w:i w:val="0"/>
          <w:color w:val="221F1F"/>
          <w:sz w:val="16"/>
        </w:rPr>
        <w:t xml:space="preserve"> 的</w:t>
      </w:r>
      <w:r>
        <w:rPr>
          <w:rFonts w:ascii="Calibri" w:hAnsi="Calibri" w:eastAsia="Calibri"/>
          <w:b w:val="0"/>
          <w:i w:val="0"/>
          <w:color w:val="221F1F"/>
          <w:sz w:val="16"/>
        </w:rPr>
        <w:t xml:space="preserve"> N</w:t>
      </w:r>
      <w:r>
        <w:rPr>
          <w:rFonts w:ascii="SimHei" w:hAnsi="SimHei" w:eastAsia="SimHei"/>
          <w:b w:val="0"/>
          <w:i w:val="0"/>
          <w:color w:val="221F1F"/>
          <w:sz w:val="16"/>
        </w:rPr>
        <w:t>-</w:t>
      </w:r>
      <w:r>
        <w:rPr>
          <w:rFonts w:ascii="KaiTi_GB2312" w:hAnsi="KaiTi_GB2312" w:eastAsia="KaiTi_GB2312"/>
          <w:b w:val="0"/>
          <w:i w:val="0"/>
          <w:color w:val="221F1F"/>
          <w:sz w:val="16"/>
        </w:rPr>
        <w:t xml:space="preserve"> 乙酞基</w:t>
      </w:r>
      <w:r>
        <w:rPr>
          <w:rFonts w:ascii="SimHei" w:hAnsi="SimHei" w:eastAsia="SimHei"/>
          <w:b w:val="0"/>
          <w:i w:val="0"/>
          <w:color w:val="221F1F"/>
          <w:sz w:val="16"/>
        </w:rPr>
        <w:t xml:space="preserve"> -</w:t>
      </w:r>
      <w:r>
        <w:rPr>
          <w:rFonts w:ascii="Calibri" w:hAnsi="Calibri" w:eastAsia="Calibri"/>
          <w:b w:val="0"/>
          <w:i w:val="0"/>
          <w:color w:val="221F1F"/>
          <w:sz w:val="16"/>
        </w:rPr>
        <w:t>D</w:t>
      </w:r>
      <w:r>
        <w:rPr>
          <w:rFonts w:ascii="SimHei" w:hAnsi="SimHei" w:eastAsia="SimHei"/>
          <w:b w:val="0"/>
          <w:i w:val="0"/>
          <w:color w:val="221F1F"/>
          <w:sz w:val="16"/>
        </w:rPr>
        <w:t>-</w:t>
      </w:r>
      <w:r>
        <w:rPr>
          <w:rFonts w:ascii="KaiTi_GB2312" w:hAnsi="KaiTi_GB2312" w:eastAsia="KaiTi_GB2312"/>
          <w:b w:val="0"/>
          <w:i w:val="0"/>
          <w:color w:val="221F1F"/>
          <w:sz w:val="16"/>
        </w:rPr>
        <w:t xml:space="preserve">氨基葡萄糖，是甲壳素经过脱乙酰过程得到的，是一种具有生物相容性 </w:t>
      </w:r>
      <w:r>
        <w:rPr>
          <w:rFonts w:ascii="KaiTi_GB2312" w:hAnsi="KaiTi_GB2312" w:eastAsia="KaiTi_GB2312"/>
          <w:b w:val="0"/>
          <w:i w:val="0"/>
          <w:color w:val="221F1F"/>
          <w:sz w:val="16"/>
        </w:rPr>
        <w:t xml:space="preserve">的阳离子多糖。壳聚糖通过与离子的相互作用，或用戊二醛交联可形成 </w:t>
      </w:r>
      <w:r>
        <w:rPr>
          <w:rFonts w:ascii="KaiTi_GB2312" w:hAnsi="KaiTi_GB2312" w:eastAsia="KaiTi_GB2312"/>
          <w:b w:val="0"/>
          <w:i w:val="0"/>
          <w:color w:val="221F1F"/>
          <w:sz w:val="16"/>
        </w:rPr>
        <w:t>凝胶，壳聚糖的叠氮衍生物用紫外光引发交联可形成凝胶。壳聚糖与聚</w:t>
      </w:r>
    </w:p>
    <w:p>
      <w:pPr>
        <w:sectPr>
          <w:type w:val="nextColumn"/>
          <w:pgSz w:w="11906" w:h="16157"/>
          <w:pgMar w:top="212" w:right="638" w:bottom="206" w:left="0" w:header="720" w:footer="720" w:gutter="0"/>
          <w:cols w:space="720" w:num="2" w:equalWidth="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1810" w:val="left"/>
          <w:tab w:pos="6180" w:val="left"/>
        </w:tabs>
        <w:autoSpaceDE w:val="0"/>
        <w:widowControl/>
        <w:spacing w:line="202" w:lineRule="auto" w:before="0" w:after="0"/>
        <w:ind w:left="964" w:right="0" w:firstLine="0"/>
        <w:jc w:val="left"/>
      </w:pPr>
      <w:r>
        <w:rPr>
          <w:rFonts w:ascii="KaiTi_GB2312" w:hAnsi="KaiTi_GB2312" w:eastAsia="KaiTi_GB2312"/>
          <w:b w:val="0"/>
          <w:i w:val="0"/>
          <w:color w:val="221F1F"/>
          <w:sz w:val="16"/>
        </w:rPr>
        <w:t xml:space="preserve">变化不明显 </w:t>
      </w:r>
      <w:r>
        <w:rPr>
          <w:w w:val="103.6444452073839"/>
          <w:rFonts w:ascii="Calibri" w:hAnsi="Calibri" w:eastAsia="Calibri"/>
          <w:b w:val="0"/>
          <w:i w:val="0"/>
          <w:color w:val="221F1F"/>
          <w:sz w:val="9"/>
        </w:rPr>
        <w:t>[7]</w:t>
      </w:r>
      <w:r>
        <w:rPr>
          <w:rFonts w:ascii="KaiTi_GB2312" w:hAnsi="KaiTi_GB2312" w:eastAsia="KaiTi_GB2312"/>
          <w:b w:val="0"/>
          <w:i w:val="0"/>
          <w:color w:val="221F1F"/>
          <w:sz w:val="16"/>
        </w:rPr>
        <w:t xml:space="preserve">。凭借着水凝胶提供微创治疗的条件特性，可注射性水凝 </w:t>
      </w:r>
      <w:r>
        <w:tab/>
      </w:r>
      <w:r>
        <w:rPr>
          <w:rFonts w:ascii="KaiTi_GB2312" w:hAnsi="KaiTi_GB2312" w:eastAsia="KaiTi_GB2312"/>
          <w:b w:val="0"/>
          <w:i w:val="0"/>
          <w:color w:val="221F1F"/>
          <w:sz w:val="16"/>
        </w:rPr>
        <w:t>阴离子电解质海藻酸钠结合形成聚电解质复合物，聚电解质复合物可用</w:t>
      </w:r>
    </w:p>
    <w:p>
      <w:pPr>
        <w:autoSpaceDN w:val="0"/>
        <w:tabs>
          <w:tab w:pos="5612" w:val="left"/>
          <w:tab w:pos="6180"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胶广泛应用在生物医学中，包括药物传递、组织工程和再生医学 </w:t>
      </w:r>
      <w:r>
        <w:rPr>
          <w:w w:val="103.6444452073839"/>
          <w:rFonts w:ascii="Calibri" w:hAnsi="Calibri" w:eastAsia="Calibri"/>
          <w:b w:val="0"/>
          <w:i w:val="0"/>
          <w:color w:val="221F1F"/>
          <w:sz w:val="9"/>
        </w:rPr>
        <w:t>[8-9]</w:t>
      </w:r>
      <w:r>
        <w:rPr>
          <w:rFonts w:ascii="KaiTi_GB2312" w:hAnsi="KaiTi_GB2312" w:eastAsia="KaiTi_GB2312"/>
          <w:b w:val="0"/>
          <w:i w:val="0"/>
          <w:color w:val="221F1F"/>
          <w:sz w:val="16"/>
        </w:rPr>
        <w:t>。</w:t>
      </w:r>
      <w:r>
        <w:tab/>
      </w:r>
      <w:r>
        <w:rPr>
          <w:rFonts w:ascii="KaiTi_GB2312" w:hAnsi="KaiTi_GB2312" w:eastAsia="KaiTi_GB2312"/>
          <w:b w:val="0"/>
          <w:i w:val="0"/>
          <w:color w:val="221F1F"/>
          <w:sz w:val="16"/>
        </w:rPr>
        <w:t>于负载电荷药物的药物缓释系统。有研究制造出的仿生壳聚糖基水凝胶</w:t>
      </w:r>
    </w:p>
    <w:p>
      <w:pPr>
        <w:autoSpaceDN w:val="0"/>
        <w:tabs>
          <w:tab w:pos="6180" w:val="left"/>
        </w:tabs>
        <w:autoSpaceDE w:val="0"/>
        <w:widowControl/>
        <w:spacing w:line="185" w:lineRule="auto" w:before="80" w:after="0"/>
        <w:ind w:left="964" w:right="0" w:firstLine="0"/>
        <w:jc w:val="left"/>
      </w:pPr>
      <w:r>
        <w:rPr>
          <w:rFonts w:ascii="KaiTi_GB2312" w:hAnsi="KaiTi_GB2312" w:eastAsia="KaiTi_GB2312"/>
          <w:b w:val="0"/>
          <w:i w:val="0"/>
          <w:color w:val="221F1F"/>
          <w:sz w:val="16"/>
        </w:rPr>
        <w:t>通过原位注射与温敏凝胶形成药物释放系统，能够靶向、持续释放药物，</w:t>
      </w:r>
      <w:r>
        <w:tab/>
      </w:r>
      <w:r>
        <w:rPr>
          <w:rFonts w:ascii="KaiTi_GB2312" w:hAnsi="KaiTi_GB2312" w:eastAsia="KaiTi_GB2312"/>
          <w:b w:val="0"/>
          <w:i w:val="0"/>
          <w:color w:val="221F1F"/>
          <w:sz w:val="16"/>
        </w:rPr>
        <w:t>可使细胞具有良好的生存率，还具有良好的力学性能，可以满足软组织</w:t>
      </w:r>
    </w:p>
    <w:p>
      <w:pPr>
        <w:autoSpaceDN w:val="0"/>
        <w:tabs>
          <w:tab w:pos="6180" w:val="left"/>
          <w:tab w:pos="7660"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特别适合关节内给药、瘤内给药、镇痛、局部麻醉和微创治疗，具有使 </w:t>
      </w:r>
      <w:r>
        <w:tab/>
      </w:r>
      <w:r>
        <w:rPr>
          <w:rFonts w:ascii="KaiTi_GB2312" w:hAnsi="KaiTi_GB2312" w:eastAsia="KaiTi_GB2312"/>
          <w:b w:val="0"/>
          <w:i w:val="0"/>
          <w:color w:val="221F1F"/>
          <w:sz w:val="16"/>
        </w:rPr>
        <w:t xml:space="preserve">工程的许多基本要求 </w:t>
      </w:r>
      <w:r>
        <w:rPr>
          <w:w w:val="103.6444452073839"/>
          <w:rFonts w:ascii="Calibri" w:hAnsi="Calibri" w:eastAsia="Calibri"/>
          <w:b w:val="0"/>
          <w:i w:val="0"/>
          <w:color w:val="221F1F"/>
          <w:sz w:val="9"/>
        </w:rPr>
        <w:t>[26]</w:t>
      </w:r>
      <w:r>
        <w:rPr>
          <w:rFonts w:ascii="KaiTi_GB2312" w:hAnsi="KaiTi_GB2312" w:eastAsia="KaiTi_GB2312"/>
          <w:b w:val="0"/>
          <w:i w:val="0"/>
          <w:color w:val="221F1F"/>
          <w:sz w:val="16"/>
        </w:rPr>
        <w:t>。在一项壳聚糖水凝胶的生物相容性实验中，研</w:t>
      </w:r>
    </w:p>
    <w:p>
      <w:pPr>
        <w:autoSpaceDN w:val="0"/>
        <w:tabs>
          <w:tab w:pos="2132" w:val="left"/>
          <w:tab w:pos="6180"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心脏修复的潜力 </w:t>
      </w:r>
      <w:r>
        <w:rPr>
          <w:w w:val="103.6444452073839"/>
          <w:rFonts w:ascii="Calibri" w:hAnsi="Calibri" w:eastAsia="Calibri"/>
          <w:b w:val="0"/>
          <w:i w:val="0"/>
          <w:color w:val="221F1F"/>
          <w:sz w:val="9"/>
        </w:rPr>
        <w:t>[10-11]</w:t>
      </w:r>
      <w:r>
        <w:rPr>
          <w:rFonts w:ascii="KaiTi_GB2312" w:hAnsi="KaiTi_GB2312" w:eastAsia="KaiTi_GB2312"/>
          <w:b w:val="0"/>
          <w:i w:val="0"/>
          <w:color w:val="221F1F"/>
          <w:sz w:val="16"/>
        </w:rPr>
        <w:t xml:space="preserve">。有研究使用携带胰岛素和成纤维细胞的可注射水 </w:t>
      </w:r>
      <w:r>
        <w:tab/>
      </w:r>
      <w:r>
        <w:rPr>
          <w:rFonts w:ascii="KaiTi_GB2312" w:hAnsi="KaiTi_GB2312" w:eastAsia="KaiTi_GB2312"/>
          <w:b w:val="0"/>
          <w:i w:val="0"/>
          <w:color w:val="221F1F"/>
          <w:sz w:val="16"/>
        </w:rPr>
        <w:t>究发现壳聚糖水凝胶作为植入物并未引起严重的炎症反应，表明壳聚糖</w:t>
      </w:r>
    </w:p>
    <w:p>
      <w:pPr>
        <w:autoSpaceDN w:val="0"/>
        <w:tabs>
          <w:tab w:pos="4204" w:val="left"/>
          <w:tab w:pos="6180"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凝胶用于糖尿病大鼠的伤口，可加速伤口修复 </w:t>
      </w:r>
      <w:r>
        <w:rPr>
          <w:w w:val="103.6444452073839"/>
          <w:rFonts w:ascii="Calibri" w:hAnsi="Calibri" w:eastAsia="Calibri"/>
          <w:b w:val="0"/>
          <w:i w:val="0"/>
          <w:color w:val="221F1F"/>
          <w:sz w:val="9"/>
        </w:rPr>
        <w:t>[12]</w:t>
      </w:r>
      <w:r>
        <w:rPr>
          <w:rFonts w:ascii="KaiTi_GB2312" w:hAnsi="KaiTi_GB2312" w:eastAsia="KaiTi_GB2312"/>
          <w:b w:val="0"/>
          <w:i w:val="0"/>
          <w:color w:val="221F1F"/>
          <w:sz w:val="16"/>
        </w:rPr>
        <w:t>。</w:t>
      </w:r>
      <w:r>
        <w:tab/>
      </w:r>
      <w:r>
        <w:rPr>
          <w:rFonts w:ascii="KaiTi_GB2312" w:hAnsi="KaiTi_GB2312" w:eastAsia="KaiTi_GB2312"/>
          <w:b w:val="0"/>
          <w:i w:val="0"/>
          <w:color w:val="221F1F"/>
          <w:sz w:val="16"/>
        </w:rPr>
        <w:t>水凝胶适合作为软骨修复的生物材料，具有作为组织工程细胞载体的巨</w:t>
      </w:r>
    </w:p>
    <w:p>
      <w:pPr>
        <w:autoSpaceDN w:val="0"/>
        <w:tabs>
          <w:tab w:pos="6180" w:val="left"/>
          <w:tab w:pos="6700" w:val="left"/>
        </w:tabs>
        <w:autoSpaceDE w:val="0"/>
        <w:widowControl/>
        <w:spacing w:line="211" w:lineRule="auto" w:before="66" w:after="62"/>
        <w:ind w:left="964" w:right="0" w:firstLine="0"/>
        <w:jc w:val="left"/>
      </w:pPr>
      <w:r>
        <w:rPr>
          <w:rFonts w:ascii="Calibri" w:hAnsi="Calibri" w:eastAsia="Calibri"/>
          <w:b w:val="0"/>
          <w:i w:val="0"/>
          <w:color w:val="221F1F"/>
          <w:sz w:val="16"/>
        </w:rPr>
        <w:t xml:space="preserve">2.2.2   </w:t>
      </w:r>
      <w:r>
        <w:rPr>
          <w:rFonts w:ascii="KaiTi_GB2312" w:hAnsi="KaiTi_GB2312" w:eastAsia="KaiTi_GB2312"/>
          <w:b w:val="0"/>
          <w:i w:val="0"/>
          <w:color w:val="221F1F"/>
          <w:sz w:val="16"/>
        </w:rPr>
        <w:t>互穿网络结构水凝胶</w:t>
      </w:r>
      <w:r>
        <w:rPr>
          <w:rFonts w:ascii="KaiTi_GB2312" w:hAnsi="KaiTi_GB2312" w:eastAsia="KaiTi_GB2312"/>
          <w:b w:val="0"/>
          <w:i w:val="0"/>
          <w:color w:val="221F1F"/>
          <w:sz w:val="16"/>
        </w:rPr>
        <w:t xml:space="preserve">该水凝胶分为半互穿网络结构水凝胶和互 </w:t>
      </w:r>
      <w:r>
        <w:tab/>
      </w:r>
      <w:r>
        <w:rPr>
          <w:rFonts w:ascii="KaiTi_GB2312" w:hAnsi="KaiTi_GB2312" w:eastAsia="KaiTi_GB2312"/>
          <w:b w:val="0"/>
          <w:i w:val="0"/>
          <w:color w:val="221F1F"/>
          <w:sz w:val="16"/>
        </w:rPr>
        <w:t xml:space="preserve">大潜力 </w:t>
      </w:r>
      <w:r>
        <w:rPr>
          <w:w w:val="103.6444452073839"/>
          <w:rFonts w:ascii="Calibri" w:hAnsi="Calibri" w:eastAsia="Calibri"/>
          <w:b w:val="0"/>
          <w:i w:val="0"/>
          <w:color w:val="221F1F"/>
          <w:sz w:val="9"/>
        </w:rPr>
        <w:t>[27]</w:t>
      </w:r>
      <w:r>
        <w:rPr>
          <w:rFonts w:ascii="KaiTi_GB2312" w:hAnsi="KaiTi_GB2312" w:eastAsia="KaiTi_GB2312"/>
          <w:b w:val="0"/>
          <w:i w:val="0"/>
          <w:color w:val="221F1F"/>
          <w:sz w:val="16"/>
        </w:rPr>
        <w:t>。</w:t>
      </w:r>
    </w:p>
    <w:p>
      <w:pPr>
        <w:sectPr>
          <w:type w:val="continuous"/>
          <w:pgSz w:w="11906" w:h="16157"/>
          <w:pgMar w:top="212" w:right="638" w:bottom="206" w:left="0" w:header="720" w:footer="720" w:gutter="0"/>
          <w:cols w:space="720" w:num="1" w:equalWidth="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0" w:lineRule="auto" w:before="0" w:after="0"/>
        <w:ind w:left="964" w:right="114" w:firstLine="0"/>
        <w:jc w:val="both"/>
      </w:pPr>
      <w:r>
        <w:rPr>
          <w:rFonts w:ascii="KaiTi_GB2312" w:hAnsi="KaiTi_GB2312" w:eastAsia="KaiTi_GB2312"/>
          <w:b w:val="0"/>
          <w:i w:val="0"/>
          <w:color w:val="221F1F"/>
          <w:sz w:val="16"/>
        </w:rPr>
        <w:t>穿网络结构水凝胶，前者可以有效地保持随</w:t>
      </w:r>
      <w:r>
        <w:rPr>
          <w:rFonts w:ascii="Calibri" w:hAnsi="Calibri" w:eastAsia="Calibri"/>
          <w:b w:val="0"/>
          <w:i w:val="0"/>
          <w:color w:val="221F1F"/>
          <w:sz w:val="16"/>
        </w:rPr>
        <w:t xml:space="preserve"> pH</w:t>
      </w:r>
      <w:r>
        <w:rPr>
          <w:rFonts w:ascii="KaiTi_GB2312" w:hAnsi="KaiTi_GB2312" w:eastAsia="KaiTi_GB2312"/>
          <w:b w:val="0"/>
          <w:i w:val="0"/>
          <w:color w:val="221F1F"/>
          <w:sz w:val="16"/>
        </w:rPr>
        <w:t xml:space="preserve"> 值和温度的快速响应速 </w:t>
      </w:r>
      <w:r>
        <w:rPr>
          <w:rFonts w:ascii="KaiTi_GB2312" w:hAnsi="KaiTi_GB2312" w:eastAsia="KaiTi_GB2312"/>
          <w:b w:val="0"/>
          <w:i w:val="0"/>
          <w:color w:val="221F1F"/>
          <w:sz w:val="16"/>
        </w:rPr>
        <w:t xml:space="preserve">率，后者更容易控制凝胶性能，应用更加有效方便。互穿网络结构水凝 </w:t>
      </w:r>
      <w:r>
        <w:rPr>
          <w:rFonts w:ascii="KaiTi_GB2312" w:hAnsi="KaiTi_GB2312" w:eastAsia="KaiTi_GB2312"/>
          <w:b w:val="0"/>
          <w:i w:val="0"/>
          <w:color w:val="221F1F"/>
          <w:sz w:val="16"/>
        </w:rPr>
        <w:t>胶与血液相容性良好，具有更好的力学性能，从而在负载细胞和组织工</w:t>
      </w:r>
    </w:p>
    <w:p>
      <w:pPr>
        <w:sectPr>
          <w:type w:val="continuous"/>
          <w:pgSz w:w="11906" w:h="16157"/>
          <w:pgMar w:top="212" w:right="638" w:bottom="206" w:left="0" w:header="720" w:footer="720" w:gutter="0"/>
          <w:cols w:space="720" w:num="2" w:equalWidth="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7" w:lineRule="auto" w:before="0" w:after="66"/>
        <w:ind w:left="112" w:right="100" w:firstLine="340"/>
        <w:jc w:val="both"/>
      </w:pPr>
      <w:r>
        <w:rPr>
          <w:rFonts w:ascii="SimHei" w:hAnsi="SimHei" w:eastAsia="SimHei"/>
          <w:b w:val="0"/>
          <w:i w:val="0"/>
          <w:color w:val="221F1F"/>
          <w:sz w:val="16"/>
        </w:rPr>
        <w:t>透明质酸盐：</w:t>
      </w:r>
      <w:r>
        <w:rPr>
          <w:rFonts w:ascii="KaiTi_GB2312" w:hAnsi="KaiTi_GB2312" w:eastAsia="KaiTi_GB2312"/>
          <w:b w:val="0"/>
          <w:i w:val="0"/>
          <w:color w:val="221F1F"/>
          <w:sz w:val="16"/>
        </w:rPr>
        <w:t xml:space="preserve">透明质酸是一种非硫酸化的阴离子亲水糖胺聚糖，广 </w:t>
      </w:r>
      <w:r>
        <w:rPr>
          <w:rFonts w:ascii="KaiTi_GB2312" w:hAnsi="KaiTi_GB2312" w:eastAsia="KaiTi_GB2312"/>
          <w:b w:val="0"/>
          <w:i w:val="0"/>
          <w:color w:val="221F1F"/>
          <w:sz w:val="16"/>
        </w:rPr>
        <w:t xml:space="preserve">泛存在于脊椎动物的表皮和结缔组织中，是细胞外基质的主要成分，可 </w:t>
      </w:r>
      <w:r>
        <w:rPr>
          <w:rFonts w:ascii="KaiTi_GB2312" w:hAnsi="KaiTi_GB2312" w:eastAsia="KaiTi_GB2312"/>
          <w:b w:val="0"/>
          <w:i w:val="0"/>
          <w:color w:val="221F1F"/>
          <w:sz w:val="16"/>
        </w:rPr>
        <w:t>提供润滑作用并在细胞增殖、分化等过程中发挥重要作用。透明质酸水</w:t>
      </w:r>
    </w:p>
    <w:p>
      <w:pPr>
        <w:sectPr>
          <w:type w:val="nextColumn"/>
          <w:pgSz w:w="11906" w:h="16157"/>
          <w:pgMar w:top="212" w:right="638" w:bottom="206" w:left="0" w:header="720" w:footer="720" w:gutter="0"/>
          <w:cols w:space="720" w:num="2" w:equalWidth="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5720" w:val="left"/>
          <w:tab w:pos="6180" w:val="left"/>
        </w:tabs>
        <w:autoSpaceDE w:val="0"/>
        <w:widowControl/>
        <w:spacing w:line="202" w:lineRule="auto" w:before="0" w:after="0"/>
        <w:ind w:left="964" w:right="0" w:firstLine="0"/>
        <w:jc w:val="left"/>
      </w:pPr>
      <w:r>
        <w:rPr>
          <w:rFonts w:ascii="KaiTi_GB2312" w:hAnsi="KaiTi_GB2312" w:eastAsia="KaiTi_GB2312"/>
          <w:b w:val="0"/>
          <w:i w:val="0"/>
          <w:color w:val="221F1F"/>
          <w:sz w:val="16"/>
        </w:rPr>
        <w:t xml:space="preserve">程方面应用较多。互穿网络结构在作为软骨再生支架方面有着高潜力 </w:t>
      </w:r>
      <w:r>
        <w:rPr>
          <w:w w:val="103.6444452073839"/>
          <w:rFonts w:ascii="Calibri" w:hAnsi="Calibri" w:eastAsia="Calibri"/>
          <w:b w:val="0"/>
          <w:i w:val="0"/>
          <w:color w:val="221F1F"/>
          <w:sz w:val="9"/>
        </w:rPr>
        <w:t>[13]</w:t>
      </w:r>
      <w:r>
        <w:rPr>
          <w:rFonts w:ascii="KaiTi_GB2312" w:hAnsi="KaiTi_GB2312" w:eastAsia="KaiTi_GB2312"/>
          <w:b w:val="0"/>
          <w:i w:val="0"/>
          <w:color w:val="221F1F"/>
          <w:sz w:val="16"/>
        </w:rPr>
        <w:t>，</w:t>
      </w:r>
      <w:r>
        <w:tab/>
      </w:r>
      <w:r>
        <w:rPr>
          <w:rFonts w:ascii="KaiTi_GB2312" w:hAnsi="KaiTi_GB2312" w:eastAsia="KaiTi_GB2312"/>
          <w:b w:val="0"/>
          <w:i w:val="0"/>
          <w:color w:val="221F1F"/>
          <w:sz w:val="16"/>
        </w:rPr>
        <w:t>凝胶可通过物理及化学途径制备，形成透明质酸化学水凝胶和透明质酸</w:t>
      </w:r>
    </w:p>
    <w:p>
      <w:pPr>
        <w:autoSpaceDN w:val="0"/>
        <w:tabs>
          <w:tab w:pos="6180" w:val="left"/>
        </w:tabs>
        <w:autoSpaceDE w:val="0"/>
        <w:widowControl/>
        <w:spacing w:line="185" w:lineRule="auto" w:before="80" w:after="0"/>
        <w:ind w:left="964" w:right="0" w:firstLine="0"/>
        <w:jc w:val="left"/>
      </w:pPr>
      <w:r>
        <w:rPr>
          <w:rFonts w:ascii="KaiTi_GB2312" w:hAnsi="KaiTi_GB2312" w:eastAsia="KaiTi_GB2312"/>
          <w:b w:val="0"/>
          <w:i w:val="0"/>
          <w:color w:val="221F1F"/>
          <w:sz w:val="16"/>
        </w:rPr>
        <w:t>在研究中应用互穿网络结构水凝胶支架作为软骨细胞培养的生物材料，</w:t>
      </w:r>
      <w:r>
        <w:tab/>
      </w:r>
      <w:r>
        <w:rPr>
          <w:rFonts w:ascii="KaiTi_GB2312" w:hAnsi="KaiTi_GB2312" w:eastAsia="KaiTi_GB2312"/>
          <w:b w:val="0"/>
          <w:i w:val="0"/>
          <w:color w:val="221F1F"/>
          <w:sz w:val="16"/>
        </w:rPr>
        <w:t>物理水凝胶。在透明质酸水凝胶基质中加入石墨烯纳米片可以延长水凝</w:t>
      </w:r>
    </w:p>
    <w:p>
      <w:pPr>
        <w:autoSpaceDN w:val="0"/>
        <w:tabs>
          <w:tab w:pos="6180" w:val="left"/>
          <w:tab w:pos="9098"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使软骨细胞间的活动加强并发展成为成纤维细胞形态。</w:t>
      </w:r>
      <w:r>
        <w:tab/>
      </w:r>
      <w:r>
        <w:rPr>
          <w:rFonts w:ascii="KaiTi_GB2312" w:hAnsi="KaiTi_GB2312" w:eastAsia="KaiTi_GB2312"/>
          <w:b w:val="0"/>
          <w:i w:val="0"/>
          <w:color w:val="221F1F"/>
          <w:sz w:val="16"/>
        </w:rPr>
        <w:t xml:space="preserve">胶的降解时间，从而达到持续释放的作用 </w:t>
      </w:r>
      <w:r>
        <w:rPr>
          <w:w w:val="103.6444452073839"/>
          <w:rFonts w:ascii="Calibri" w:hAnsi="Calibri" w:eastAsia="Calibri"/>
          <w:b w:val="0"/>
          <w:i w:val="0"/>
          <w:color w:val="221F1F"/>
          <w:sz w:val="9"/>
        </w:rPr>
        <w:t>[28]</w:t>
      </w:r>
      <w:r>
        <w:rPr>
          <w:rFonts w:ascii="KaiTi_GB2312" w:hAnsi="KaiTi_GB2312" w:eastAsia="KaiTi_GB2312"/>
          <w:b w:val="0"/>
          <w:i w:val="0"/>
          <w:color w:val="221F1F"/>
          <w:sz w:val="16"/>
        </w:rPr>
        <w:t>。原位注射携带凋亡体的透</w:t>
      </w:r>
    </w:p>
    <w:p>
      <w:pPr>
        <w:autoSpaceDN w:val="0"/>
        <w:tabs>
          <w:tab w:pos="6180" w:val="left"/>
        </w:tabs>
        <w:autoSpaceDE w:val="0"/>
        <w:widowControl/>
        <w:spacing w:line="197" w:lineRule="auto" w:before="80" w:after="0"/>
        <w:ind w:left="964" w:right="0" w:firstLine="0"/>
        <w:jc w:val="left"/>
      </w:pPr>
      <w:r>
        <w:rPr>
          <w:rFonts w:ascii="Calibri" w:hAnsi="Calibri" w:eastAsia="Calibri"/>
          <w:b w:val="0"/>
          <w:i w:val="0"/>
          <w:color w:val="221F1F"/>
          <w:sz w:val="16"/>
        </w:rPr>
        <w:t xml:space="preserve">2.2.3   </w:t>
      </w:r>
      <w:r>
        <w:rPr>
          <w:rFonts w:ascii="KaiTi_GB2312" w:hAnsi="KaiTi_GB2312" w:eastAsia="KaiTi_GB2312"/>
          <w:b w:val="0"/>
          <w:i w:val="0"/>
          <w:color w:val="221F1F"/>
          <w:sz w:val="16"/>
        </w:rPr>
        <w:t>纳米复合水凝胶</w:t>
      </w:r>
      <w:r>
        <w:rPr>
          <w:rFonts w:ascii="KaiTi_GB2312" w:hAnsi="KaiTi_GB2312" w:eastAsia="KaiTi_GB2312"/>
          <w:b w:val="0"/>
          <w:i w:val="0"/>
          <w:color w:val="221F1F"/>
          <w:sz w:val="16"/>
        </w:rPr>
        <w:t xml:space="preserve">将纳米材料如二氧化硅、二氧化钛和纳米碳管 </w:t>
      </w:r>
      <w:r>
        <w:tab/>
      </w:r>
      <w:r>
        <w:rPr>
          <w:rFonts w:ascii="KaiTi_GB2312" w:hAnsi="KaiTi_GB2312" w:eastAsia="KaiTi_GB2312"/>
          <w:b w:val="0"/>
          <w:i w:val="0"/>
          <w:color w:val="221F1F"/>
          <w:sz w:val="16"/>
        </w:rPr>
        <w:t>明质酸水凝胶在小鼠宫腔粘连的治疗中可以减少纤维化，促进子宫内膜</w:t>
      </w:r>
    </w:p>
    <w:p>
      <w:pPr>
        <w:autoSpaceDN w:val="0"/>
        <w:tabs>
          <w:tab w:pos="3724" w:val="left"/>
          <w:tab w:pos="6180" w:val="left"/>
          <w:tab w:pos="9900" w:val="left"/>
        </w:tabs>
        <w:autoSpaceDE w:val="0"/>
        <w:widowControl/>
        <w:spacing w:line="202" w:lineRule="auto" w:before="56" w:after="80"/>
        <w:ind w:left="964" w:right="0" w:firstLine="0"/>
        <w:jc w:val="left"/>
      </w:pPr>
      <w:r>
        <w:rPr>
          <w:rFonts w:ascii="KaiTi_GB2312" w:hAnsi="KaiTi_GB2312" w:eastAsia="KaiTi_GB2312"/>
          <w:b w:val="0"/>
          <w:i w:val="0"/>
          <w:color w:val="221F1F"/>
          <w:sz w:val="16"/>
        </w:rPr>
        <w:t xml:space="preserve">等添加到凝胶中就形成了纳米复合凝胶 </w:t>
      </w:r>
      <w:r>
        <w:rPr>
          <w:w w:val="103.6444452073839"/>
          <w:rFonts w:ascii="Calibri" w:hAnsi="Calibri" w:eastAsia="Calibri"/>
          <w:b w:val="0"/>
          <w:i w:val="0"/>
          <w:color w:val="221F1F"/>
          <w:sz w:val="9"/>
        </w:rPr>
        <w:t>[14]</w:t>
      </w:r>
      <w:r>
        <w:rPr>
          <w:rFonts w:ascii="KaiTi_GB2312" w:hAnsi="KaiTi_GB2312" w:eastAsia="KaiTi_GB2312"/>
          <w:b w:val="0"/>
          <w:i w:val="0"/>
          <w:color w:val="221F1F"/>
          <w:sz w:val="16"/>
        </w:rPr>
        <w:t xml:space="preserve">。纳米凝胶不仅保持了纳米材 </w:t>
      </w:r>
      <w:r>
        <w:tab/>
      </w:r>
      <w:r>
        <w:rPr>
          <w:rFonts w:ascii="KaiTi_GB2312" w:hAnsi="KaiTi_GB2312" w:eastAsia="KaiTi_GB2312"/>
          <w:b w:val="0"/>
          <w:i w:val="0"/>
          <w:color w:val="221F1F"/>
          <w:sz w:val="16"/>
        </w:rPr>
        <w:t xml:space="preserve">的再生，这种新疗法有治疗子宫粘连疾病的巨大潜力 </w:t>
      </w:r>
      <w:r>
        <w:rPr>
          <w:w w:val="103.6444452073839"/>
          <w:rFonts w:ascii="Calibri" w:hAnsi="Calibri" w:eastAsia="Calibri"/>
          <w:b w:val="0"/>
          <w:i w:val="0"/>
          <w:color w:val="221F1F"/>
          <w:sz w:val="9"/>
        </w:rPr>
        <w:t>[29]</w:t>
      </w:r>
      <w:r>
        <w:rPr>
          <w:rFonts w:ascii="KaiTi_GB2312" w:hAnsi="KaiTi_GB2312" w:eastAsia="KaiTi_GB2312"/>
          <w:b w:val="0"/>
          <w:i w:val="0"/>
          <w:color w:val="221F1F"/>
          <w:sz w:val="16"/>
        </w:rPr>
        <w:t>。</w:t>
      </w:r>
    </w:p>
    <w:p>
      <w:pPr>
        <w:sectPr>
          <w:type w:val="continuous"/>
          <w:pgSz w:w="11906" w:h="16157"/>
          <w:pgMar w:top="212" w:right="638" w:bottom="206" w:left="0" w:header="720" w:footer="720" w:gutter="0"/>
          <w:cols w:space="720" w:num="1" w:equalWidth="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7" w:lineRule="auto" w:before="0" w:after="0"/>
        <w:ind w:left="964" w:right="114" w:firstLine="0"/>
        <w:jc w:val="both"/>
      </w:pPr>
      <w:r>
        <w:rPr>
          <w:rFonts w:ascii="KaiTi_GB2312" w:hAnsi="KaiTi_GB2312" w:eastAsia="KaiTi_GB2312"/>
          <w:b w:val="0"/>
          <w:i w:val="0"/>
          <w:color w:val="221F1F"/>
          <w:sz w:val="16"/>
        </w:rPr>
        <w:t xml:space="preserve">料自身的功能性质，而且还将纳米材料的刚性、尺寸稳定性和热稳定性 </w:t>
      </w:r>
      <w:r>
        <w:rPr>
          <w:rFonts w:ascii="KaiTi_GB2312" w:hAnsi="KaiTi_GB2312" w:eastAsia="KaiTi_GB2312"/>
          <w:b w:val="0"/>
          <w:i w:val="0"/>
          <w:color w:val="221F1F"/>
          <w:sz w:val="16"/>
        </w:rPr>
        <w:t xml:space="preserve">与水凝胶的软湿性能相融合，避免了纳米材料突然释放及生物黏附性差 </w:t>
      </w:r>
      <w:r>
        <w:rPr>
          <w:rFonts w:ascii="KaiTi_GB2312" w:hAnsi="KaiTi_GB2312" w:eastAsia="KaiTi_GB2312"/>
          <w:b w:val="0"/>
          <w:i w:val="0"/>
          <w:color w:val="221F1F"/>
          <w:sz w:val="16"/>
        </w:rPr>
        <w:t>等缺点，同时也赋予水凝胶材料更好的机械性能和更灵敏的反应性，是</w:t>
      </w:r>
    </w:p>
    <w:p>
      <w:pPr>
        <w:sectPr>
          <w:type w:val="continuous"/>
          <w:pgSz w:w="11906" w:h="16157"/>
          <w:pgMar w:top="212" w:right="638" w:bottom="206" w:left="0" w:header="720" w:footer="720" w:gutter="0"/>
          <w:cols w:space="720" w:num="2" w:equalWidth="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7" w:lineRule="auto" w:before="0" w:after="66"/>
        <w:ind w:left="114" w:right="100" w:firstLine="340"/>
        <w:jc w:val="both"/>
      </w:pPr>
      <w:r>
        <w:rPr>
          <w:rFonts w:ascii="SimHei" w:hAnsi="SimHei" w:eastAsia="SimHei"/>
          <w:b w:val="0"/>
          <w:i w:val="0"/>
          <w:color w:val="221F1F"/>
          <w:sz w:val="16"/>
        </w:rPr>
        <w:t>纤维素：</w:t>
      </w:r>
      <w:r>
        <w:rPr>
          <w:rFonts w:ascii="KaiTi_GB2312" w:hAnsi="KaiTi_GB2312" w:eastAsia="KaiTi_GB2312"/>
          <w:b w:val="0"/>
          <w:i w:val="0"/>
          <w:color w:val="221F1F"/>
          <w:sz w:val="16"/>
        </w:rPr>
        <w:t xml:space="preserve">是广泛存在于植物和细菌等生物中的天然多糖聚合物，纤 </w:t>
      </w:r>
      <w:r>
        <w:rPr>
          <w:rFonts w:ascii="KaiTi_GB2312" w:hAnsi="KaiTi_GB2312" w:eastAsia="KaiTi_GB2312"/>
          <w:b w:val="0"/>
          <w:i w:val="0"/>
          <w:color w:val="221F1F"/>
          <w:sz w:val="16"/>
        </w:rPr>
        <w:t xml:space="preserve">维素分子链上存在大量羟基，易生成分子间氢键，从而使纤维素具备出 </w:t>
      </w:r>
      <w:r>
        <w:rPr>
          <w:rFonts w:ascii="KaiTi_GB2312" w:hAnsi="KaiTi_GB2312" w:eastAsia="KaiTi_GB2312"/>
          <w:b w:val="0"/>
          <w:i w:val="0"/>
          <w:color w:val="221F1F"/>
          <w:sz w:val="16"/>
        </w:rPr>
        <w:t>色的化学稳定性及力学性能，可满足人体组织的生物力学要求，因此非</w:t>
      </w:r>
    </w:p>
    <w:p>
      <w:pPr>
        <w:sectPr>
          <w:type w:val="nextColumn"/>
          <w:pgSz w:w="11906" w:h="16157"/>
          <w:pgMar w:top="212" w:right="638" w:bottom="206" w:left="0" w:header="720" w:footer="720" w:gutter="0"/>
          <w:cols w:space="720" w:num="2" w:equalWidth="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2938" w:val="left"/>
          <w:tab w:pos="6180" w:val="left"/>
          <w:tab w:pos="8618" w:val="left"/>
        </w:tabs>
        <w:autoSpaceDE w:val="0"/>
        <w:widowControl/>
        <w:spacing w:line="202" w:lineRule="auto" w:before="0" w:after="0"/>
        <w:ind w:left="964" w:right="0" w:firstLine="0"/>
        <w:jc w:val="left"/>
      </w:pPr>
      <w:r>
        <w:rPr>
          <w:rFonts w:ascii="KaiTi_GB2312" w:hAnsi="KaiTi_GB2312" w:eastAsia="KaiTi_GB2312"/>
          <w:b w:val="0"/>
          <w:i w:val="0"/>
          <w:color w:val="221F1F"/>
          <w:sz w:val="16"/>
        </w:rPr>
        <w:t xml:space="preserve">一种极具发展前景的新材料 </w:t>
      </w:r>
      <w:r>
        <w:rPr>
          <w:w w:val="103.6444452073839"/>
          <w:rFonts w:ascii="Calibri" w:hAnsi="Calibri" w:eastAsia="Calibri"/>
          <w:b w:val="0"/>
          <w:i w:val="0"/>
          <w:color w:val="221F1F"/>
          <w:sz w:val="9"/>
        </w:rPr>
        <w:t>[15-16]</w:t>
      </w:r>
      <w:r>
        <w:rPr>
          <w:rFonts w:ascii="KaiTi_GB2312" w:hAnsi="KaiTi_GB2312" w:eastAsia="KaiTi_GB2312"/>
          <w:b w:val="0"/>
          <w:i w:val="0"/>
          <w:color w:val="221F1F"/>
          <w:sz w:val="16"/>
        </w:rPr>
        <w:t xml:space="preserve">。使用纳米磁性颗粒三氧化二铁与纳米 </w:t>
      </w:r>
      <w:r>
        <w:tab/>
      </w:r>
      <w:r>
        <w:rPr>
          <w:rFonts w:ascii="KaiTi_GB2312" w:hAnsi="KaiTi_GB2312" w:eastAsia="KaiTi_GB2312"/>
          <w:b w:val="0"/>
          <w:i w:val="0"/>
          <w:color w:val="221F1F"/>
          <w:sz w:val="16"/>
        </w:rPr>
        <w:t xml:space="preserve">常适合作为组织工程中的支架材料 </w:t>
      </w:r>
      <w:r>
        <w:rPr>
          <w:w w:val="103.6444452073839"/>
          <w:rFonts w:ascii="Calibri" w:hAnsi="Calibri" w:eastAsia="Calibri"/>
          <w:b w:val="0"/>
          <w:i w:val="0"/>
          <w:color w:val="221F1F"/>
          <w:sz w:val="9"/>
        </w:rPr>
        <w:t>[30]</w:t>
      </w:r>
      <w:r>
        <w:rPr>
          <w:rFonts w:ascii="KaiTi_GB2312" w:hAnsi="KaiTi_GB2312" w:eastAsia="KaiTi_GB2312"/>
          <w:b w:val="0"/>
          <w:i w:val="0"/>
          <w:color w:val="221F1F"/>
          <w:sz w:val="16"/>
        </w:rPr>
        <w:t>。目前研究已制造出具有高效自修</w:t>
      </w:r>
    </w:p>
    <w:p>
      <w:pPr>
        <w:autoSpaceDN w:val="0"/>
        <w:tabs>
          <w:tab w:pos="6180" w:val="left"/>
        </w:tabs>
        <w:autoSpaceDE w:val="0"/>
        <w:widowControl/>
        <w:spacing w:line="185" w:lineRule="auto" w:before="80" w:after="0"/>
        <w:ind w:left="964" w:right="0" w:firstLine="0"/>
        <w:jc w:val="left"/>
      </w:pPr>
      <w:r>
        <w:rPr>
          <w:rFonts w:ascii="KaiTi_GB2312" w:hAnsi="KaiTi_GB2312" w:eastAsia="KaiTi_GB2312"/>
          <w:b w:val="0"/>
          <w:i w:val="0"/>
          <w:color w:val="221F1F"/>
          <w:sz w:val="16"/>
        </w:rPr>
        <w:t>水凝胶交融形成磁性纳米水凝胶，可以赋予纳米水凝胶较强的力学性能，</w:t>
      </w:r>
      <w:r>
        <w:tab/>
      </w:r>
      <w:r>
        <w:rPr>
          <w:rFonts w:ascii="KaiTi_GB2312" w:hAnsi="KaiTi_GB2312" w:eastAsia="KaiTi_GB2312"/>
          <w:b w:val="0"/>
          <w:i w:val="0"/>
          <w:color w:val="221F1F"/>
          <w:sz w:val="16"/>
        </w:rPr>
        <w:t>复能力与双重环境响应能力的纤维素基可注射水凝胶，还制备出可满足</w:t>
      </w:r>
    </w:p>
    <w:p>
      <w:pPr>
        <w:autoSpaceDN w:val="0"/>
        <w:tabs>
          <w:tab w:pos="3884" w:val="left"/>
          <w:tab w:pos="6180"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增加纳米水凝胶诱导软骨细胞分化的作用 </w:t>
      </w:r>
      <w:r>
        <w:rPr>
          <w:w w:val="103.6444452073839"/>
          <w:rFonts w:ascii="Calibri" w:hAnsi="Calibri" w:eastAsia="Calibri"/>
          <w:b w:val="0"/>
          <w:i w:val="0"/>
          <w:color w:val="221F1F"/>
          <w:sz w:val="9"/>
        </w:rPr>
        <w:t>[17]</w:t>
      </w:r>
      <w:r>
        <w:rPr>
          <w:rFonts w:ascii="KaiTi_GB2312" w:hAnsi="KaiTi_GB2312" w:eastAsia="KaiTi_GB2312"/>
          <w:b w:val="0"/>
          <w:i w:val="0"/>
          <w:color w:val="221F1F"/>
          <w:sz w:val="16"/>
        </w:rPr>
        <w:t xml:space="preserve">。纳米复合水凝胶是具有良 </w:t>
      </w:r>
      <w:r>
        <w:tab/>
      </w:r>
      <w:r>
        <w:rPr>
          <w:rFonts w:ascii="KaiTi_GB2312" w:hAnsi="KaiTi_GB2312" w:eastAsia="KaiTi_GB2312"/>
          <w:b w:val="0"/>
          <w:i w:val="0"/>
          <w:color w:val="221F1F"/>
          <w:sz w:val="16"/>
        </w:rPr>
        <w:t>生物体承重组织的力学性能要求的半互穿网络水凝胶。纤维素基水凝胶</w:t>
      </w:r>
    </w:p>
    <w:p>
      <w:pPr>
        <w:autoSpaceDN w:val="0"/>
        <w:tabs>
          <w:tab w:pos="6180" w:val="left"/>
        </w:tabs>
        <w:autoSpaceDE w:val="0"/>
        <w:widowControl/>
        <w:spacing w:line="185" w:lineRule="auto" w:before="80" w:after="0"/>
        <w:ind w:left="964" w:right="0" w:firstLine="0"/>
        <w:jc w:val="left"/>
      </w:pPr>
      <w:r>
        <w:rPr>
          <w:rFonts w:ascii="KaiTi_GB2312" w:hAnsi="KaiTi_GB2312" w:eastAsia="KaiTi_GB2312"/>
          <w:b w:val="0"/>
          <w:i w:val="0"/>
          <w:color w:val="221F1F"/>
          <w:sz w:val="16"/>
        </w:rPr>
        <w:t xml:space="preserve">好生物相容性和骨传导性能的仿生材料，在神经组织工程、皮肤组织工 </w:t>
      </w:r>
      <w:r>
        <w:tab/>
      </w:r>
      <w:r>
        <w:rPr>
          <w:rFonts w:ascii="KaiTi_GB2312" w:hAnsi="KaiTi_GB2312" w:eastAsia="KaiTi_GB2312"/>
          <w:b w:val="0"/>
          <w:i w:val="0"/>
          <w:color w:val="221F1F"/>
          <w:sz w:val="16"/>
        </w:rPr>
        <w:t>性能不断发展，与多功能高分子材料结合，可形成多功能纤维素水凝胶</w:t>
      </w:r>
    </w:p>
    <w:p>
      <w:pPr>
        <w:autoSpaceDN w:val="0"/>
        <w:tabs>
          <w:tab w:pos="6180" w:val="left"/>
          <w:tab w:pos="8940" w:val="left"/>
        </w:tabs>
        <w:autoSpaceDE w:val="0"/>
        <w:widowControl/>
        <w:spacing w:line="202" w:lineRule="auto" w:before="66" w:after="80"/>
        <w:ind w:left="964" w:right="0" w:firstLine="0"/>
        <w:jc w:val="left"/>
      </w:pPr>
      <w:r>
        <w:rPr>
          <w:rFonts w:ascii="KaiTi_GB2312" w:hAnsi="KaiTi_GB2312" w:eastAsia="KaiTi_GB2312"/>
          <w:b w:val="0"/>
          <w:i w:val="0"/>
          <w:color w:val="221F1F"/>
          <w:sz w:val="16"/>
        </w:rPr>
        <w:t>程、软骨组织工程及骨组织工程中应用广泛。</w:t>
      </w:r>
      <w:r>
        <w:tab/>
      </w:r>
      <w:r>
        <w:rPr>
          <w:rFonts w:ascii="KaiTi_GB2312" w:hAnsi="KaiTi_GB2312" w:eastAsia="KaiTi_GB2312"/>
          <w:b w:val="0"/>
          <w:i w:val="0"/>
          <w:color w:val="221F1F"/>
          <w:sz w:val="16"/>
        </w:rPr>
        <w:t xml:space="preserve">从而具有自修复、高强度及导电等新性 </w:t>
      </w:r>
      <w:r>
        <w:rPr>
          <w:w w:val="103.6444452073839"/>
          <w:rFonts w:ascii="Calibri" w:hAnsi="Calibri" w:eastAsia="Calibri"/>
          <w:b w:val="0"/>
          <w:i w:val="0"/>
          <w:color w:val="221F1F"/>
          <w:sz w:val="9"/>
        </w:rPr>
        <w:t>[31]</w:t>
      </w:r>
      <w:r>
        <w:rPr>
          <w:rFonts w:ascii="KaiTi_GB2312" w:hAnsi="KaiTi_GB2312" w:eastAsia="KaiTi_GB2312"/>
          <w:b w:val="0"/>
          <w:i w:val="0"/>
          <w:color w:val="221F1F"/>
          <w:sz w:val="16"/>
        </w:rPr>
        <w:t>。</w:t>
      </w:r>
    </w:p>
    <w:p>
      <w:pPr>
        <w:sectPr>
          <w:type w:val="continuous"/>
          <w:pgSz w:w="11906" w:h="16157"/>
          <w:pgMar w:top="212" w:right="638" w:bottom="206" w:left="0" w:header="720" w:footer="720" w:gutter="0"/>
          <w:cols w:space="720" w:num="1" w:equalWidth="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4" w:lineRule="auto" w:before="0" w:after="0"/>
        <w:ind w:left="964" w:right="114" w:firstLine="0"/>
        <w:jc w:val="both"/>
      </w:pPr>
      <w:r>
        <w:rPr>
          <w:rFonts w:ascii="Calibri" w:hAnsi="Calibri" w:eastAsia="Calibri"/>
          <w:b w:val="0"/>
          <w:i w:val="0"/>
          <w:color w:val="221F1F"/>
          <w:sz w:val="16"/>
        </w:rPr>
        <w:t xml:space="preserve">2.2.4   </w:t>
      </w:r>
      <w:r>
        <w:rPr>
          <w:rFonts w:ascii="KaiTi_GB2312" w:hAnsi="KaiTi_GB2312" w:eastAsia="KaiTi_GB2312"/>
          <w:b w:val="0"/>
          <w:i w:val="0"/>
          <w:color w:val="221F1F"/>
          <w:sz w:val="16"/>
        </w:rPr>
        <w:t>智能水凝胶</w:t>
      </w:r>
      <w:r>
        <w:rPr>
          <w:rFonts w:ascii="KaiTi_GB2312" w:hAnsi="KaiTi_GB2312" w:eastAsia="KaiTi_GB2312"/>
          <w:b w:val="0"/>
          <w:i w:val="0"/>
          <w:color w:val="221F1F"/>
          <w:sz w:val="16"/>
        </w:rPr>
        <w:t xml:space="preserve">是指对环境刺激具有可逆响应性，在水中可以溶胀 </w:t>
      </w:r>
      <w:r>
        <w:rPr>
          <w:rFonts w:ascii="KaiTi_GB2312" w:hAnsi="KaiTi_GB2312" w:eastAsia="KaiTi_GB2312"/>
          <w:b w:val="0"/>
          <w:i w:val="0"/>
          <w:color w:val="221F1F"/>
          <w:sz w:val="16"/>
        </w:rPr>
        <w:t>的凝胶，当水凝胶所处的环境刺激因素，如温度、</w:t>
      </w:r>
      <w:r>
        <w:rPr>
          <w:rFonts w:ascii="Calibri" w:hAnsi="Calibri" w:eastAsia="Calibri"/>
          <w:b w:val="0"/>
          <w:i w:val="0"/>
          <w:color w:val="221F1F"/>
          <w:sz w:val="16"/>
        </w:rPr>
        <w:t>pH</w:t>
      </w:r>
      <w:r>
        <w:rPr>
          <w:rFonts w:ascii="KaiTi_GB2312" w:hAnsi="KaiTi_GB2312" w:eastAsia="KaiTi_GB2312"/>
          <w:b w:val="0"/>
          <w:i w:val="0"/>
          <w:color w:val="221F1F"/>
          <w:sz w:val="16"/>
        </w:rPr>
        <w:t xml:space="preserve"> 值、光和磁场等 </w:t>
      </w:r>
      <w:r>
        <w:rPr>
          <w:rFonts w:ascii="KaiTi_GB2312" w:hAnsi="KaiTi_GB2312" w:eastAsia="KaiTi_GB2312"/>
          <w:b w:val="0"/>
          <w:i w:val="0"/>
          <w:color w:val="221F1F"/>
          <w:sz w:val="16"/>
        </w:rPr>
        <w:t xml:space="preserve">发生变化时，水凝胶的形状、力学、光学、渗透速率及识别性能随之发 </w:t>
      </w:r>
      <w:r>
        <w:rPr>
          <w:rFonts w:ascii="KaiTi_GB2312" w:hAnsi="KaiTi_GB2312" w:eastAsia="KaiTi_GB2312"/>
          <w:b w:val="0"/>
          <w:i w:val="0"/>
          <w:color w:val="221F1F"/>
          <w:sz w:val="16"/>
        </w:rPr>
        <w:t>生敏锐响应，即突跃性变化，并随着刺激因素可逆性变化，水凝胶的突</w:t>
      </w:r>
    </w:p>
    <w:p>
      <w:pPr>
        <w:sectPr>
          <w:type w:val="continuous"/>
          <w:pgSz w:w="11906" w:h="16157"/>
          <w:pgMar w:top="212" w:right="638" w:bottom="206" w:left="0" w:header="720" w:footer="720" w:gutter="0"/>
          <w:cols w:space="720" w:num="2" w:equalWidth="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4" w:lineRule="auto" w:before="0" w:after="182"/>
        <w:ind w:left="112" w:right="98" w:firstLine="340"/>
        <w:jc w:val="both"/>
      </w:pPr>
      <w:r>
        <w:rPr>
          <w:rFonts w:ascii="SimHei" w:hAnsi="SimHei" w:eastAsia="SimHei"/>
          <w:b w:val="0"/>
          <w:i w:val="0"/>
          <w:color w:val="221F1F"/>
          <w:sz w:val="16"/>
        </w:rPr>
        <w:t>其他天然高分子材料：</w:t>
      </w:r>
      <w:r>
        <w:rPr>
          <w:rFonts w:ascii="KaiTi_GB2312" w:hAnsi="KaiTi_GB2312" w:eastAsia="KaiTi_GB2312"/>
          <w:b w:val="0"/>
          <w:i w:val="0"/>
          <w:color w:val="221F1F"/>
          <w:sz w:val="16"/>
        </w:rPr>
        <w:t xml:space="preserve">天然高分子多糖按来源可分为植物源、动物 </w:t>
      </w:r>
      <w:r>
        <w:rPr>
          <w:rFonts w:ascii="KaiTi_GB2312" w:hAnsi="KaiTi_GB2312" w:eastAsia="KaiTi_GB2312"/>
          <w:b w:val="0"/>
          <w:i w:val="0"/>
          <w:color w:val="221F1F"/>
          <w:sz w:val="16"/>
        </w:rPr>
        <w:t xml:space="preserve">源、微生物源、海藻胶源，其中纤维素、壳聚糖、海藻酸盐、透明质酸 </w:t>
      </w:r>
      <w:r>
        <w:rPr>
          <w:rFonts w:ascii="KaiTi_GB2312" w:hAnsi="KaiTi_GB2312" w:eastAsia="KaiTi_GB2312"/>
          <w:b w:val="0"/>
          <w:i w:val="0"/>
          <w:color w:val="221F1F"/>
          <w:sz w:val="16"/>
        </w:rPr>
        <w:t xml:space="preserve">是目前医用水凝胶研究中比重较大的天然水凝胶原料。除此之外水凝胶 </w:t>
      </w:r>
      <w:r>
        <w:rPr>
          <w:rFonts w:ascii="KaiTi_GB2312" w:hAnsi="KaiTi_GB2312" w:eastAsia="KaiTi_GB2312"/>
          <w:b w:val="0"/>
          <w:i w:val="0"/>
          <w:color w:val="221F1F"/>
          <w:sz w:val="16"/>
        </w:rPr>
        <w:t>原料依然多种多样，例如胶原和明胶、琼脂糖、果胶、葡聚糖及核酸分</w:t>
      </w:r>
    </w:p>
    <w:p>
      <w:pPr>
        <w:sectPr>
          <w:type w:val="nextColumn"/>
          <w:pgSz w:w="11906" w:h="16157"/>
          <w:pgMar w:top="212" w:right="638" w:bottom="206" w:left="0" w:header="720" w:footer="720" w:gutter="0"/>
          <w:cols w:space="720" w:num="2" w:equalWidth="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0" w:lineRule="auto" w:before="0" w:after="0"/>
        <w:ind w:left="0" w:right="100" w:firstLine="0"/>
        <w:jc w:val="right"/>
      </w:pPr>
      <w:r>
        <w:rPr>
          <w:rFonts w:ascii="Calibri" w:hAnsi="Calibri" w:eastAsia="Calibri"/>
          <w:b w:val="0"/>
          <w:i w:val="0"/>
          <w:color w:val="221F1F"/>
          <w:sz w:val="18"/>
        </w:rPr>
        <w:t>Chinese Journal of Tissue Engineering Research</w:t>
      </w:r>
      <w:r>
        <w:rPr>
          <w:rFonts w:ascii="SimSun" w:hAnsi="SimSun" w:eastAsia="SimSun"/>
          <w:b w:val="0"/>
          <w:i w:val="0"/>
          <w:color w:val="221F1F"/>
          <w:sz w:val="18"/>
        </w:rPr>
        <w:t>｜</w:t>
      </w:r>
      <w:r>
        <w:rPr>
          <w:rFonts w:ascii="Calibri" w:hAnsi="Calibri" w:eastAsia="Calibri"/>
          <w:b w:val="0"/>
          <w:i w:val="0"/>
          <w:color w:val="221F1F"/>
          <w:sz w:val="18"/>
        </w:rPr>
        <w:t>Vol 28</w:t>
      </w:r>
      <w:r>
        <w:rPr>
          <w:rFonts w:ascii="SimSun" w:hAnsi="SimSun" w:eastAsia="SimSun"/>
          <w:b w:val="0"/>
          <w:i w:val="0"/>
          <w:color w:val="221F1F"/>
          <w:sz w:val="18"/>
        </w:rPr>
        <w:t>｜</w:t>
      </w:r>
      <w:r>
        <w:rPr>
          <w:rFonts w:ascii="Calibri" w:hAnsi="Calibri" w:eastAsia="Calibri"/>
          <w:b w:val="0"/>
          <w:i w:val="0"/>
          <w:color w:val="221F1F"/>
          <w:sz w:val="18"/>
        </w:rPr>
        <w:t>No.3</w:t>
      </w:r>
      <w:r>
        <w:rPr>
          <w:rFonts w:ascii="SimSun" w:hAnsi="SimSun" w:eastAsia="SimSun"/>
          <w:b w:val="0"/>
          <w:i w:val="0"/>
          <w:color w:val="221F1F"/>
          <w:sz w:val="18"/>
        </w:rPr>
        <w:t>｜</w:t>
      </w:r>
      <w:r>
        <w:rPr>
          <w:rFonts w:ascii="Calibri" w:hAnsi="Calibri" w:eastAsia="Calibri"/>
          <w:b w:val="0"/>
          <w:i w:val="0"/>
          <w:color w:val="221F1F"/>
          <w:sz w:val="18"/>
        </w:rPr>
        <w:t>January 2024</w:t>
      </w:r>
      <w:r>
        <w:rPr>
          <w:rFonts w:ascii="SimSun" w:hAnsi="SimSun" w:eastAsia="SimSun"/>
          <w:b w:val="0"/>
          <w:i w:val="0"/>
          <w:color w:val="221F1F"/>
          <w:sz w:val="18"/>
        </w:rPr>
        <w:t>｜</w:t>
      </w:r>
      <w:r>
        <w:rPr>
          <w:rFonts w:ascii="Arial" w:hAnsi="Arial" w:eastAsia="Arial"/>
          <w:b w:val="0"/>
          <w:i w:val="0"/>
          <w:color w:val="221F1F"/>
          <w:sz w:val="18"/>
        </w:rPr>
        <w:t>421</w:t>
      </w:r>
    </w:p>
    <w:p>
      <w:pPr>
        <w:sectPr>
          <w:type w:val="continuous"/>
          <w:pgSz w:w="11906" w:h="16157"/>
          <w:pgMar w:top="212" w:right="638" w:bottom="206" w:left="0" w:header="720" w:footer="720" w:gutter="0"/>
          <w:cols w:space="720" w:num="1" w:equalWidth="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20" w:lineRule="exact" w:before="0" w:after="254"/>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3779520</wp:posOffset>
            </wp:positionH>
            <wp:positionV relativeFrom="page">
              <wp:posOffset>1056640</wp:posOffset>
            </wp:positionV>
            <wp:extent cx="3168650" cy="1617629"/>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168650" cy="16176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3779520</wp:posOffset>
            </wp:positionH>
            <wp:positionV relativeFrom="page">
              <wp:posOffset>3655060</wp:posOffset>
            </wp:positionV>
            <wp:extent cx="3168650" cy="1684237"/>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168650" cy="16842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3779520</wp:posOffset>
            </wp:positionH>
            <wp:positionV relativeFrom="page">
              <wp:posOffset>8028940</wp:posOffset>
            </wp:positionV>
            <wp:extent cx="2736850" cy="1541262"/>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736850" cy="15412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wp:posOffset>
            </wp:positionH>
            <wp:positionV relativeFrom="page">
              <wp:posOffset>283210</wp:posOffset>
            </wp:positionV>
            <wp:extent cx="406400" cy="201625"/>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06400" cy="2016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wp:posOffset>
            </wp:positionH>
            <wp:positionV relativeFrom="page">
              <wp:posOffset>292100</wp:posOffset>
            </wp:positionV>
            <wp:extent cx="7188200" cy="9444443"/>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7188200" cy="9444443"/>
                    </a:xfrm>
                    <a:prstGeom prst="rect"/>
                  </pic:spPr>
                </pic:pic>
              </a:graphicData>
            </a:graphic>
          </wp:anchor>
        </w:drawing>
      </w:r>
    </w:p>
    <w:tbl>
      <w:tblPr>
        <w:tblW w:type="auto" w:w="0"/>
        <w:tblLayout w:type="fixed"/>
        <w:tblLook w:firstColumn="1" w:firstRow="1" w:lastColumn="0" w:lastRow="0" w:noHBand="0" w:noVBand="1" w:val="04A0"/>
        <w:tblInd w:w="0.0" w:type="dxa"/>
      </w:tblPr>
      <w:tblGrid>
        <w:gridCol w:w="1461"/>
        <w:gridCol w:w="1461"/>
        <w:gridCol w:w="1461"/>
        <w:gridCol w:w="1461"/>
        <w:gridCol w:w="1461"/>
        <w:gridCol w:w="1461"/>
        <w:gridCol w:w="1461"/>
      </w:tblGrid>
      <w:tr>
        <w:trPr>
          <w:trHeight w:hRule="exact" w:val="210"/>
        </w:trPr>
        <w:tc>
          <w:tcPr>
            <w:tcW w:type="dxa" w:w="14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 w:after="0"/>
              <w:ind w:left="0" w:right="0" w:firstLine="0"/>
              <w:jc w:val="center"/>
            </w:pPr>
            <w:r>
              <w:rPr>
                <w:rFonts w:ascii="KaiTi_GB2312" w:hAnsi="KaiTi_GB2312" w:eastAsia="KaiTi_GB2312"/>
                <w:b w:val="0"/>
                <w:i w:val="0"/>
                <w:color w:val="221F1F"/>
                <w:sz w:val="16"/>
              </w:rPr>
              <w:t>子等依然有研究应用</w:t>
            </w:r>
          </w:p>
        </w:tc>
        <w:tc>
          <w:tcPr>
            <w:tcW w:type="dxa" w:w="3640"/>
            <w:gridSpan w:val="2"/>
            <w:tcBorders/>
            <w:tcMar>
              <w:start w:w="0" w:type="dxa"/>
              <w:end w:w="0" w:type="dxa"/>
            </w:tcMar>
            <w:tcMar>
              <w:start w:w="0" w:type="dxa"/>
              <w:end w:w="0" w:type="dxa"/>
            </w:tcMar>
          </w:tcPr>
          <w:p>
            <w:pPr>
              <w:autoSpaceDN w:val="0"/>
              <w:autoSpaceDE w:val="0"/>
              <w:widowControl/>
              <w:spacing w:line="202" w:lineRule="auto" w:before="0" w:after="0"/>
              <w:ind w:left="0" w:right="0" w:firstLine="0"/>
              <w:jc w:val="center"/>
            </w:pPr>
            <w:r>
              <w:rPr>
                <w:w w:val="103.6444452073839"/>
                <w:rFonts w:ascii="Calibri" w:hAnsi="Calibri" w:eastAsia="Calibri"/>
                <w:b w:val="0"/>
                <w:i w:val="0"/>
                <w:color w:val="221F1F"/>
                <w:sz w:val="9"/>
              </w:rPr>
              <w:t>[32-33]</w:t>
            </w:r>
            <w:r>
              <w:rPr>
                <w:rFonts w:ascii="KaiTi_GB2312" w:hAnsi="KaiTi_GB2312" w:eastAsia="KaiTi_GB2312"/>
                <w:b w:val="0"/>
                <w:i w:val="0"/>
                <w:color w:val="221F1F"/>
                <w:sz w:val="16"/>
              </w:rPr>
              <w:t>。虽然水凝胶在制作材料上有差异，但制作出</w:t>
            </w:r>
          </w:p>
        </w:tc>
        <w:tc>
          <w:tcPr>
            <w:tcW w:type="dxa" w:w="5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auto" w:before="8" w:after="0"/>
              <w:ind w:left="132" w:right="0" w:firstLine="0"/>
              <w:jc w:val="both"/>
            </w:pPr>
            <w:r>
              <w:rPr>
                <w:rFonts w:ascii="KaiTi_GB2312" w:hAnsi="KaiTi_GB2312" w:eastAsia="KaiTi_GB2312"/>
                <w:b w:val="0"/>
                <w:i w:val="0"/>
                <w:color w:val="221F1F"/>
                <w:sz w:val="16"/>
              </w:rPr>
              <w:t xml:space="preserve">马钱子碱结合构建了具有良好的温敏凝胶系统用于大鼠关节腔注射，利 </w:t>
            </w:r>
            <w:r>
              <w:rPr>
                <w:rFonts w:ascii="KaiTi_GB2312" w:hAnsi="KaiTi_GB2312" w:eastAsia="KaiTi_GB2312"/>
                <w:b w:val="0"/>
                <w:i w:val="0"/>
                <w:color w:val="221F1F"/>
                <w:sz w:val="16"/>
              </w:rPr>
              <w:t xml:space="preserve">用水凝胶的药物缓释性相比直接注射马钱子碱溶液降低了关节内的炎性 </w:t>
            </w:r>
            <w:r>
              <w:rPr>
                <w:rFonts w:ascii="KaiTi_GB2312" w:hAnsi="KaiTi_GB2312" w:eastAsia="KaiTi_GB2312"/>
                <w:b w:val="0"/>
                <w:i w:val="0"/>
                <w:color w:val="221F1F"/>
                <w:sz w:val="16"/>
              </w:rPr>
              <w:t>反应，见</w:t>
            </w:r>
            <w:r>
              <w:rPr>
                <w:rFonts w:ascii="SimHei" w:hAnsi="SimHei" w:eastAsia="SimHei"/>
                <w:b w:val="0"/>
                <w:i w:val="0"/>
                <w:color w:val="221F1F"/>
                <w:sz w:val="16"/>
              </w:rPr>
              <w:t>图</w:t>
            </w:r>
            <w:r>
              <w:rPr>
                <w:rFonts w:ascii="Calibri" w:hAnsi="Calibri" w:eastAsia="Calibri"/>
                <w:b/>
                <w:i w:val="0"/>
                <w:color w:val="221F1F"/>
                <w:sz w:val="16"/>
              </w:rPr>
              <w:t xml:space="preserve"> 3</w:t>
            </w:r>
            <w:r>
              <w:rPr>
                <w:rFonts w:ascii="KaiTi_GB2312" w:hAnsi="KaiTi_GB2312" w:eastAsia="KaiTi_GB2312"/>
                <w:b w:val="0"/>
                <w:i w:val="0"/>
                <w:color w:val="221F1F"/>
                <w:sz w:val="16"/>
              </w:rPr>
              <w:t>。</w:t>
            </w:r>
          </w:p>
        </w:tc>
      </w:tr>
      <w:tr>
        <w:trPr>
          <w:trHeight w:hRule="exact" w:val="600"/>
        </w:trPr>
        <w:tc>
          <w:tcPr>
            <w:tcW w:type="dxa" w:w="508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3" w:lineRule="auto" w:before="44" w:after="0"/>
              <w:ind w:left="0" w:right="1872" w:firstLine="0"/>
              <w:jc w:val="left"/>
            </w:pPr>
            <w:r>
              <w:rPr>
                <w:rFonts w:ascii="KaiTi_GB2312" w:hAnsi="KaiTi_GB2312" w:eastAsia="KaiTi_GB2312"/>
                <w:b w:val="0"/>
                <w:i w:val="0"/>
                <w:color w:val="221F1F"/>
                <w:sz w:val="16"/>
              </w:rPr>
              <w:t>的水凝胶在性能和应用上也有重合，见</w:t>
            </w:r>
            <w:r>
              <w:rPr>
                <w:rFonts w:ascii="SimHei" w:hAnsi="SimHei" w:eastAsia="SimHei"/>
                <w:b w:val="0"/>
                <w:i w:val="0"/>
                <w:color w:val="221F1F"/>
                <w:sz w:val="16"/>
              </w:rPr>
              <w:t>表</w:t>
            </w:r>
            <w:r>
              <w:rPr>
                <w:rFonts w:ascii="Calibri" w:hAnsi="Calibri" w:eastAsia="Calibri"/>
                <w:b/>
                <w:i w:val="0"/>
                <w:color w:val="221F1F"/>
                <w:sz w:val="16"/>
              </w:rPr>
              <w:t xml:space="preserve"> 1</w:t>
            </w:r>
            <w:r>
              <w:rPr>
                <w:rFonts w:ascii="KaiTi_GB2312" w:hAnsi="KaiTi_GB2312" w:eastAsia="KaiTi_GB2312"/>
                <w:b w:val="0"/>
                <w:i w:val="0"/>
                <w:color w:val="221F1F"/>
                <w:sz w:val="16"/>
              </w:rPr>
              <w:t>。</w:t>
            </w:r>
            <w:r>
              <w:rPr>
                <w:rFonts w:ascii="SimHei" w:hAnsi="SimHei" w:eastAsia="SimHei"/>
                <w:b w:val="0"/>
                <w:i w:val="0"/>
                <w:color w:val="221F1F"/>
                <w:sz w:val="16"/>
              </w:rPr>
              <w:t>表</w:t>
            </w:r>
            <w:r>
              <w:rPr>
                <w:rFonts w:ascii="Calibri" w:hAnsi="Calibri" w:eastAsia="Calibri"/>
                <w:b/>
                <w:i w:val="0"/>
                <w:color w:val="221F1F"/>
                <w:sz w:val="16"/>
              </w:rPr>
              <w:t xml:space="preserve"> 1 </w:t>
            </w:r>
            <w:r>
              <w:rPr>
                <w:rFonts w:ascii="SimSun" w:hAnsi="SimSun" w:eastAsia="SimSun"/>
                <w:b w:val="0"/>
                <w:i w:val="0"/>
                <w:color w:val="221F1F"/>
                <w:sz w:val="16"/>
              </w:rPr>
              <w:t>｜</w:t>
            </w:r>
            <w:r>
              <w:rPr>
                <w:rFonts w:ascii="SimHei" w:hAnsi="SimHei" w:eastAsia="SimHei"/>
                <w:b w:val="0"/>
                <w:i w:val="0"/>
                <w:color w:val="221F1F"/>
                <w:sz w:val="16"/>
              </w:rPr>
              <w:t>水凝胶天然高分子原料制作汇总表</w:t>
            </w:r>
          </w:p>
        </w:tc>
        <w:tc>
          <w:tcPr>
            <w:tcW w:type="dxa" w:w="1461"/>
            <w:vMerge/>
            <w:tcBorders/>
          </w:tcPr>
          <w:p/>
        </w:tc>
      </w:tr>
      <w:tr>
        <w:trPr>
          <w:trHeight w:hRule="exact" w:val="220"/>
        </w:trPr>
        <w:tc>
          <w:tcPr>
            <w:tcW w:type="dxa" w:w="462"/>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221F1F"/>
                <w:sz w:val="14"/>
              </w:rPr>
              <w:t>研究者</w:t>
            </w:r>
          </w:p>
        </w:tc>
        <w:tc>
          <w:tcPr>
            <w:tcW w:type="dxa" w:w="600"/>
            <w:gridSpan w:val="2"/>
            <w:tcBorders/>
            <w:tcMar>
              <w:start w:w="0" w:type="dxa"/>
              <w:end w:w="0" w:type="dxa"/>
            </w:tcMar>
            <w:tcMar>
              <w:start w:w="0" w:type="dxa"/>
              <w:end w:w="0" w:type="dxa"/>
            </w:tcMar>
          </w:tcPr>
          <w:p>
            <w:pPr>
              <w:autoSpaceDN w:val="0"/>
              <w:autoSpaceDE w:val="0"/>
              <w:widowControl/>
              <w:spacing w:line="185" w:lineRule="auto" w:before="70" w:after="0"/>
              <w:ind w:left="0" w:right="28" w:firstLine="0"/>
              <w:jc w:val="right"/>
            </w:pPr>
            <w:r>
              <w:rPr>
                <w:rFonts w:ascii="SimSun" w:hAnsi="SimSun" w:eastAsia="SimSun"/>
                <w:b w:val="0"/>
                <w:i w:val="0"/>
                <w:color w:val="221F1F"/>
                <w:sz w:val="14"/>
              </w:rPr>
              <w:t>发表</w:t>
            </w:r>
          </w:p>
        </w:tc>
        <w:tc>
          <w:tcPr>
            <w:tcW w:type="dxa" w:w="38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221F1F"/>
                <w:sz w:val="14"/>
              </w:rPr>
              <w:t>材料</w:t>
            </w:r>
          </w:p>
        </w:tc>
        <w:tc>
          <w:tcPr>
            <w:tcW w:type="dxa" w:w="1420"/>
            <w:tcBorders/>
            <w:tcMar>
              <w:start w:w="0" w:type="dxa"/>
              <w:end w:w="0" w:type="dxa"/>
            </w:tcMar>
          </w:tcPr>
          <w:p>
            <w:pPr>
              <w:autoSpaceDN w:val="0"/>
              <w:autoSpaceDE w:val="0"/>
              <w:widowControl/>
              <w:spacing w:line="185" w:lineRule="auto" w:before="70" w:after="0"/>
              <w:ind w:left="2" w:right="0" w:firstLine="0"/>
              <w:jc w:val="left"/>
            </w:pPr>
            <w:r>
              <w:rPr>
                <w:rFonts w:ascii="SimSun" w:hAnsi="SimSun" w:eastAsia="SimSun"/>
                <w:b w:val="0"/>
                <w:i w:val="0"/>
                <w:color w:val="221F1F"/>
                <w:sz w:val="14"/>
              </w:rPr>
              <w:t>制备方法</w:t>
            </w:r>
          </w:p>
        </w:tc>
        <w:tc>
          <w:tcPr>
            <w:tcW w:type="dxa" w:w="2220"/>
            <w:tcBorders/>
            <w:tcMar>
              <w:start w:w="0" w:type="dxa"/>
              <w:end w:w="0" w:type="dxa"/>
            </w:tcMar>
          </w:tcPr>
          <w:p>
            <w:pPr>
              <w:autoSpaceDN w:val="0"/>
              <w:autoSpaceDE w:val="0"/>
              <w:widowControl/>
              <w:spacing w:line="185" w:lineRule="auto" w:before="70" w:after="0"/>
              <w:ind w:left="56" w:right="0" w:firstLine="0"/>
              <w:jc w:val="left"/>
            </w:pPr>
            <w:r>
              <w:rPr>
                <w:rFonts w:ascii="SimSun" w:hAnsi="SimSun" w:eastAsia="SimSun"/>
                <w:b w:val="0"/>
                <w:i w:val="0"/>
                <w:color w:val="221F1F"/>
                <w:sz w:val="14"/>
              </w:rPr>
              <w:t>临床应用特点</w:t>
            </w:r>
          </w:p>
        </w:tc>
        <w:tc>
          <w:tcPr>
            <w:tcW w:type="dxa" w:w="1461"/>
            <w:vMerge/>
            <w:tcBorders/>
          </w:tcPr>
          <w:p/>
        </w:tc>
      </w:tr>
      <w:tr>
        <w:trPr>
          <w:trHeight w:hRule="exact" w:val="240"/>
        </w:trPr>
        <w:tc>
          <w:tcPr>
            <w:tcW w:type="dxa" w:w="1062"/>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28" w:firstLine="0"/>
              <w:jc w:val="right"/>
            </w:pPr>
            <w:r>
              <w:rPr>
                <w:rFonts w:ascii="SimSun" w:hAnsi="SimSun" w:eastAsia="SimSun"/>
                <w:b w:val="0"/>
                <w:i w:val="0"/>
                <w:color w:val="221F1F"/>
                <w:sz w:val="14"/>
              </w:rPr>
              <w:t>年份</w:t>
            </w:r>
          </w:p>
        </w:tc>
        <w:tc>
          <w:tcPr>
            <w:tcW w:type="dxa" w:w="40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42" w:right="0" w:firstLine="0"/>
              <w:jc w:val="left"/>
            </w:pPr>
            <w:r>
              <w:rPr>
                <w:rFonts w:ascii="SimSun" w:hAnsi="SimSun" w:eastAsia="SimSun"/>
                <w:b w:val="0"/>
                <w:i w:val="0"/>
                <w:color w:val="221F1F"/>
                <w:sz w:val="14"/>
              </w:rPr>
              <w:t>类型</w:t>
            </w:r>
          </w:p>
        </w:tc>
        <w:tc>
          <w:tcPr>
            <w:tcW w:type="dxa" w:w="1461"/>
            <w:vMerge/>
            <w:tcBorders/>
          </w:tcPr>
          <w:p/>
        </w:tc>
      </w:tr>
      <w:tr>
        <w:trPr>
          <w:trHeight w:hRule="exact" w:val="260"/>
        </w:trPr>
        <w:tc>
          <w:tcPr>
            <w:tcW w:type="dxa" w:w="462"/>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221F1F"/>
                <w:sz w:val="14"/>
              </w:rPr>
              <w:t>高春梅</w:t>
            </w:r>
          </w:p>
        </w:tc>
        <w:tc>
          <w:tcPr>
            <w:tcW w:type="dxa" w:w="224"/>
            <w:tcBorders/>
            <w:tcMar>
              <w:start w:w="0" w:type="dxa"/>
              <w:end w:w="0" w:type="dxa"/>
            </w:tcMar>
          </w:tcPr>
          <w:p>
            <w:pPr>
              <w:autoSpaceDN w:val="0"/>
              <w:autoSpaceDE w:val="0"/>
              <w:widowControl/>
              <w:spacing w:line="192" w:lineRule="auto" w:before="88" w:after="0"/>
              <w:ind w:left="0" w:right="0" w:firstLine="0"/>
              <w:jc w:val="center"/>
            </w:pPr>
            <w:r>
              <w:rPr>
                <w:w w:val="102.02499628067017"/>
                <w:rFonts w:ascii="Calibri" w:hAnsi="Calibri" w:eastAsia="Calibri"/>
                <w:b w:val="0"/>
                <w:i w:val="0"/>
                <w:color w:val="221F1F"/>
                <w:sz w:val="8"/>
              </w:rPr>
              <w:t>[22]</w:t>
            </w:r>
          </w:p>
        </w:tc>
        <w:tc>
          <w:tcPr>
            <w:tcW w:type="dxa" w:w="756"/>
            <w:gridSpan w:val="2"/>
            <w:tcBorders/>
            <w:tcMar>
              <w:start w:w="0" w:type="dxa"/>
              <w:end w:w="0" w:type="dxa"/>
            </w:tcMar>
            <w:tcMar>
              <w:start w:w="0" w:type="dxa"/>
              <w:end w:w="0" w:type="dxa"/>
            </w:tcMar>
          </w:tcPr>
          <w:p>
            <w:pPr>
              <w:autoSpaceDN w:val="0"/>
              <w:autoSpaceDE w:val="0"/>
              <w:widowControl/>
              <w:spacing w:line="204" w:lineRule="auto" w:before="94" w:after="0"/>
              <w:ind w:left="0" w:right="0" w:firstLine="0"/>
              <w:jc w:val="center"/>
            </w:pPr>
            <w:r>
              <w:rPr>
                <w:rFonts w:ascii="Calibri" w:hAnsi="Calibri" w:eastAsia="Calibri"/>
                <w:b w:val="0"/>
                <w:i w:val="0"/>
                <w:color w:val="221F1F"/>
                <w:sz w:val="14"/>
              </w:rPr>
              <w:t>2013</w:t>
            </w:r>
            <w:r>
              <w:rPr>
                <w:rFonts w:ascii="SimSun" w:hAnsi="SimSun" w:eastAsia="SimSun"/>
                <w:b w:val="0"/>
                <w:i w:val="0"/>
                <w:color w:val="221F1F"/>
                <w:sz w:val="14"/>
              </w:rPr>
              <w:t xml:space="preserve"> 海藻</w:t>
            </w:r>
          </w:p>
        </w:tc>
        <w:tc>
          <w:tcPr>
            <w:tcW w:type="dxa" w:w="1420"/>
            <w:tcBorders/>
            <w:tcMar>
              <w:start w:w="0" w:type="dxa"/>
              <w:end w:w="0" w:type="dxa"/>
            </w:tcMar>
          </w:tcPr>
          <w:p>
            <w:pPr>
              <w:autoSpaceDN w:val="0"/>
              <w:autoSpaceDE w:val="0"/>
              <w:widowControl/>
              <w:spacing w:line="185" w:lineRule="auto" w:before="100" w:after="0"/>
              <w:ind w:left="0" w:right="0" w:firstLine="0"/>
              <w:jc w:val="center"/>
            </w:pPr>
            <w:r>
              <w:rPr>
                <w:rFonts w:ascii="SimSun" w:hAnsi="SimSun" w:eastAsia="SimSun"/>
                <w:b w:val="0"/>
                <w:i w:val="0"/>
                <w:color w:val="221F1F"/>
                <w:sz w:val="14"/>
              </w:rPr>
              <w:t>物理交联法、化学交联</w:t>
            </w:r>
          </w:p>
        </w:tc>
        <w:tc>
          <w:tcPr>
            <w:tcW w:type="dxa" w:w="2220"/>
            <w:tcBorders/>
            <w:tcMar>
              <w:start w:w="0" w:type="dxa"/>
              <w:end w:w="0" w:type="dxa"/>
            </w:tcMar>
          </w:tcPr>
          <w:p>
            <w:pPr>
              <w:autoSpaceDN w:val="0"/>
              <w:autoSpaceDE w:val="0"/>
              <w:widowControl/>
              <w:spacing w:line="185" w:lineRule="auto" w:before="100" w:after="0"/>
              <w:ind w:left="56" w:right="0" w:firstLine="0"/>
              <w:jc w:val="left"/>
            </w:pPr>
            <w:r>
              <w:rPr>
                <w:rFonts w:ascii="SimSun" w:hAnsi="SimSun" w:eastAsia="SimSun"/>
                <w:b w:val="0"/>
                <w:i w:val="0"/>
                <w:color w:val="221F1F"/>
                <w:sz w:val="14"/>
              </w:rPr>
              <w:t>作为药物载体：口服给药、皮下</w:t>
            </w:r>
          </w:p>
        </w:tc>
        <w:tc>
          <w:tcPr>
            <w:tcW w:type="dxa" w:w="1461"/>
            <w:vMerge/>
            <w:tcBorders/>
          </w:tcPr>
          <w:p/>
        </w:tc>
      </w:tr>
      <w:tr>
        <w:trPr>
          <w:trHeight w:hRule="exact" w:val="180"/>
        </w:trPr>
        <w:tc>
          <w:tcPr>
            <w:tcW w:type="dxa" w:w="14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58" w:firstLine="0"/>
              <w:jc w:val="right"/>
            </w:pPr>
            <w:r>
              <w:rPr>
                <w:rFonts w:ascii="SimSun" w:hAnsi="SimSun" w:eastAsia="SimSun"/>
                <w:b w:val="0"/>
                <w:i w:val="0"/>
                <w:color w:val="221F1F"/>
                <w:sz w:val="14"/>
              </w:rPr>
              <w:t>酸盐</w:t>
            </w:r>
          </w:p>
        </w:tc>
        <w:tc>
          <w:tcPr>
            <w:tcW w:type="dxa" w:w="142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221F1F"/>
                <w:sz w:val="14"/>
              </w:rPr>
              <w:t>法、酶交联法、互穿聚</w:t>
            </w:r>
          </w:p>
        </w:tc>
        <w:tc>
          <w:tcPr>
            <w:tcW w:type="dxa" w:w="2220"/>
            <w:tcBorders/>
            <w:tcMar>
              <w:start w:w="0" w:type="dxa"/>
              <w:end w:w="0" w:type="dxa"/>
            </w:tcMar>
          </w:tcPr>
          <w:p>
            <w:pPr>
              <w:autoSpaceDN w:val="0"/>
              <w:autoSpaceDE w:val="0"/>
              <w:widowControl/>
              <w:spacing w:line="185" w:lineRule="auto" w:before="20" w:after="0"/>
              <w:ind w:left="56" w:right="0" w:firstLine="0"/>
              <w:jc w:val="left"/>
            </w:pPr>
            <w:r>
              <w:rPr>
                <w:rFonts w:ascii="SimSun" w:hAnsi="SimSun" w:eastAsia="SimSun"/>
                <w:b w:val="0"/>
                <w:i w:val="0"/>
                <w:color w:val="221F1F"/>
                <w:sz w:val="14"/>
              </w:rPr>
              <w:t>给药、黏膜给药、肺部给药</w:t>
            </w:r>
          </w:p>
        </w:tc>
        <w:tc>
          <w:tcPr>
            <w:tcW w:type="dxa" w:w="1461"/>
            <w:vMerge/>
            <w:tcBorders/>
          </w:tcPr>
          <w:p/>
        </w:tc>
      </w:tr>
    </w:tbl>
    <w:p>
      <w:pPr>
        <w:autoSpaceDN w:val="0"/>
        <w:autoSpaceDE w:val="0"/>
        <w:widowControl/>
        <w:spacing w:line="185" w:lineRule="auto" w:before="20" w:after="22"/>
        <w:ind w:left="1444" w:right="0" w:firstLine="0"/>
        <w:jc w:val="left"/>
      </w:pPr>
      <w:r>
        <w:rPr>
          <w:rFonts w:ascii="SimSun" w:hAnsi="SimSun" w:eastAsia="SimSun"/>
          <w:b w:val="0"/>
          <w:i w:val="0"/>
          <w:color w:val="221F1F"/>
          <w:sz w:val="14"/>
        </w:rPr>
        <w:t>合物网络</w:t>
      </w:r>
    </w:p>
    <w:tbl>
      <w:tblPr>
        <w:tblW w:type="auto" w:w="0"/>
        <w:tblLayout w:type="fixed"/>
        <w:tblLook w:firstColumn="1" w:firstRow="1" w:lastColumn="0" w:lastRow="0" w:noHBand="0" w:noVBand="1" w:val="04A0"/>
        <w:tblInd w:w="2.0000000000000284" w:type="dxa"/>
      </w:tblPr>
      <w:tblGrid>
        <w:gridCol w:w="3409"/>
        <w:gridCol w:w="3409"/>
        <w:gridCol w:w="3409"/>
      </w:tblGrid>
      <w:tr>
        <w:trPr>
          <w:trHeight w:hRule="exact" w:val="178"/>
        </w:trPr>
        <w:tc>
          <w:tcPr>
            <w:tcW w:type="dxa" w:w="1400"/>
            <w:tcBorders/>
            <w:tcMar>
              <w:start w:w="0" w:type="dxa"/>
              <w:end w:w="0" w:type="dxa"/>
            </w:tcMar>
          </w:tcPr>
          <w:p>
            <w:pPr>
              <w:autoSpaceDN w:val="0"/>
              <w:autoSpaceDE w:val="0"/>
              <w:widowControl/>
              <w:spacing w:line="214" w:lineRule="auto" w:before="16" w:after="0"/>
              <w:ind w:left="0" w:right="0" w:firstLine="0"/>
              <w:jc w:val="center"/>
            </w:pPr>
            <w:r>
              <w:rPr>
                <w:rFonts w:ascii="Calibri" w:hAnsi="Calibri" w:eastAsia="Calibri"/>
                <w:b w:val="0"/>
                <w:i w:val="0"/>
                <w:color w:val="221F1F"/>
                <w:sz w:val="14"/>
              </w:rPr>
              <w:t>MARTINS</w:t>
            </w:r>
            <w:r>
              <w:rPr>
                <w:w w:val="102.02499628067017"/>
                <w:rFonts w:ascii="Calibri" w:hAnsi="Calibri" w:eastAsia="Calibri"/>
                <w:b w:val="0"/>
                <w:i w:val="0"/>
                <w:color w:val="221F1F"/>
                <w:sz w:val="8"/>
              </w:rPr>
              <w:t>[27]</w:t>
            </w:r>
            <w:r>
              <w:rPr>
                <w:rFonts w:ascii="Calibri" w:hAnsi="Calibri" w:eastAsia="Calibri"/>
                <w:b w:val="0"/>
                <w:i w:val="0"/>
                <w:color w:val="221F1F"/>
                <w:sz w:val="14"/>
              </w:rPr>
              <w:t>2014</w:t>
            </w:r>
            <w:r>
              <w:rPr>
                <w:rFonts w:ascii="SimSun" w:hAnsi="SimSun" w:eastAsia="SimSun"/>
                <w:b w:val="0"/>
                <w:i w:val="0"/>
                <w:color w:val="221F1F"/>
                <w:sz w:val="14"/>
              </w:rPr>
              <w:t xml:space="preserve"> 壳聚</w:t>
            </w:r>
          </w:p>
        </w:tc>
        <w:tc>
          <w:tcPr>
            <w:tcW w:type="dxa" w:w="146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221F1F"/>
                <w:sz w:val="14"/>
              </w:rPr>
              <w:t>磷酸甘油钠加入壳聚糖</w:t>
            </w:r>
          </w:p>
        </w:tc>
        <w:tc>
          <w:tcPr>
            <w:tcW w:type="dxa" w:w="4680"/>
            <w:tcBorders/>
            <w:tcMar>
              <w:start w:w="0" w:type="dxa"/>
              <w:end w:w="0" w:type="dxa"/>
            </w:tcMar>
          </w:tcPr>
          <w:p>
            <w:pPr>
              <w:autoSpaceDN w:val="0"/>
              <w:autoSpaceDE w:val="0"/>
              <w:widowControl/>
              <w:spacing w:line="185" w:lineRule="auto" w:before="34" w:after="0"/>
              <w:ind w:left="56" w:right="0" w:firstLine="0"/>
              <w:jc w:val="left"/>
            </w:pPr>
            <w:r>
              <w:rPr>
                <w:rFonts w:ascii="SimSun" w:hAnsi="SimSun" w:eastAsia="SimSun"/>
                <w:b w:val="0"/>
                <w:i w:val="0"/>
                <w:color w:val="221F1F"/>
                <w:sz w:val="14"/>
              </w:rPr>
              <w:t>组织工程应用：表现出较好的生</w:t>
            </w:r>
          </w:p>
        </w:tc>
      </w:tr>
      <w:tr>
        <w:trPr>
          <w:trHeight w:hRule="exact" w:val="196"/>
        </w:trPr>
        <w:tc>
          <w:tcPr>
            <w:tcW w:type="dxa" w:w="1400"/>
            <w:tcBorders/>
            <w:tcMar>
              <w:start w:w="0" w:type="dxa"/>
              <w:end w:w="0" w:type="dxa"/>
            </w:tcMar>
          </w:tcPr>
          <w:p>
            <w:pPr>
              <w:autoSpaceDN w:val="0"/>
              <w:autoSpaceDE w:val="0"/>
              <w:widowControl/>
              <w:spacing w:line="185" w:lineRule="auto" w:before="36" w:after="0"/>
              <w:ind w:left="0" w:right="158" w:firstLine="0"/>
              <w:jc w:val="right"/>
            </w:pPr>
            <w:r>
              <w:rPr>
                <w:rFonts w:ascii="SimSun" w:hAnsi="SimSun" w:eastAsia="SimSun"/>
                <w:b w:val="0"/>
                <w:i w:val="0"/>
                <w:color w:val="221F1F"/>
                <w:sz w:val="14"/>
              </w:rPr>
              <w:t>糖</w:t>
            </w:r>
          </w:p>
        </w:tc>
        <w:tc>
          <w:tcPr>
            <w:tcW w:type="dxa" w:w="1460"/>
            <w:tcBorders/>
            <w:tcMar>
              <w:start w:w="0" w:type="dxa"/>
              <w:end w:w="0" w:type="dxa"/>
            </w:tcMar>
          </w:tcPr>
          <w:p>
            <w:pPr>
              <w:autoSpaceDN w:val="0"/>
              <w:autoSpaceDE w:val="0"/>
              <w:widowControl/>
              <w:spacing w:line="185" w:lineRule="auto" w:before="36" w:after="0"/>
              <w:ind w:left="42" w:right="0" w:firstLine="0"/>
              <w:jc w:val="left"/>
            </w:pPr>
            <w:r>
              <w:rPr>
                <w:rFonts w:ascii="SimSun" w:hAnsi="SimSun" w:eastAsia="SimSun"/>
                <w:b w:val="0"/>
                <w:i w:val="0"/>
                <w:color w:val="221F1F"/>
                <w:sz w:val="14"/>
              </w:rPr>
              <w:t>溶液所得的白色凝胶</w:t>
            </w:r>
          </w:p>
        </w:tc>
        <w:tc>
          <w:tcPr>
            <w:tcW w:type="dxa" w:w="4680"/>
            <w:tcBorders/>
            <w:tcMar>
              <w:start w:w="0" w:type="dxa"/>
              <w:end w:w="0" w:type="dxa"/>
            </w:tcMar>
          </w:tcPr>
          <w:p>
            <w:pPr>
              <w:autoSpaceDN w:val="0"/>
              <w:autoSpaceDE w:val="0"/>
              <w:widowControl/>
              <w:spacing w:line="185" w:lineRule="auto" w:before="36" w:after="0"/>
              <w:ind w:left="56" w:right="0" w:firstLine="0"/>
              <w:jc w:val="left"/>
            </w:pPr>
            <w:r>
              <w:rPr>
                <w:rFonts w:ascii="SimSun" w:hAnsi="SimSun" w:eastAsia="SimSun"/>
                <w:b w:val="0"/>
                <w:i w:val="0"/>
                <w:color w:val="221F1F"/>
                <w:sz w:val="14"/>
              </w:rPr>
              <w:t>物相容性，可以作为药物和细胞</w:t>
            </w:r>
          </w:p>
        </w:tc>
      </w:tr>
    </w:tbl>
    <w:p>
      <w:pPr>
        <w:autoSpaceDN w:val="0"/>
        <w:autoSpaceDE w:val="0"/>
        <w:widowControl/>
        <w:spacing w:line="185" w:lineRule="auto" w:before="20" w:after="22"/>
        <w:ind w:left="0" w:right="6888" w:firstLine="0"/>
        <w:jc w:val="right"/>
      </w:pPr>
      <w:r>
        <w:rPr>
          <w:rFonts w:ascii="SimSun" w:hAnsi="SimSun" w:eastAsia="SimSun"/>
          <w:b w:val="0"/>
          <w:i w:val="0"/>
          <w:color w:val="221F1F"/>
          <w:sz w:val="14"/>
        </w:rPr>
        <w:t>的载体</w:t>
      </w:r>
    </w:p>
    <w:tbl>
      <w:tblPr>
        <w:tblW w:type="auto" w:w="0"/>
        <w:tblLayout w:type="fixed"/>
        <w:tblLook w:firstColumn="1" w:firstRow="1" w:lastColumn="0" w:lastRow="0" w:noHBand="0" w:noVBand="1" w:val="04A0"/>
        <w:tblInd w:w="0.0" w:type="dxa"/>
      </w:tblPr>
      <w:tblGrid>
        <w:gridCol w:w="1136"/>
        <w:gridCol w:w="1136"/>
        <w:gridCol w:w="1136"/>
        <w:gridCol w:w="1136"/>
        <w:gridCol w:w="1136"/>
        <w:gridCol w:w="1136"/>
        <w:gridCol w:w="1136"/>
        <w:gridCol w:w="1136"/>
        <w:gridCol w:w="1136"/>
      </w:tblGrid>
      <w:tr>
        <w:trPr>
          <w:trHeight w:hRule="exact" w:val="182"/>
        </w:trPr>
        <w:tc>
          <w:tcPr>
            <w:tcW w:type="dxa" w:w="322"/>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221F1F"/>
                <w:sz w:val="14"/>
              </w:rPr>
              <w:t>王笑</w:t>
            </w:r>
          </w:p>
        </w:tc>
        <w:tc>
          <w:tcPr>
            <w:tcW w:type="dxa" w:w="140"/>
            <w:tcBorders/>
            <w:tcMar>
              <w:start w:w="0" w:type="dxa"/>
              <w:end w:w="0" w:type="dxa"/>
            </w:tcMar>
          </w:tcPr>
          <w:p>
            <w:pPr>
              <w:autoSpaceDN w:val="0"/>
              <w:autoSpaceDE w:val="0"/>
              <w:widowControl/>
              <w:spacing w:line="197" w:lineRule="auto" w:before="22" w:after="0"/>
              <w:ind w:left="0" w:right="0" w:firstLine="0"/>
              <w:jc w:val="center"/>
            </w:pPr>
            <w:r>
              <w:rPr>
                <w:w w:val="102.02499628067017"/>
                <w:rFonts w:ascii="Calibri" w:hAnsi="Calibri" w:eastAsia="Calibri"/>
                <w:b w:val="0"/>
                <w:i w:val="0"/>
                <w:color w:val="221F1F"/>
                <w:sz w:val="8"/>
              </w:rPr>
              <w:t>[34]</w:t>
            </w:r>
          </w:p>
        </w:tc>
        <w:tc>
          <w:tcPr>
            <w:tcW w:type="dxa" w:w="940"/>
            <w:gridSpan w:val="2"/>
            <w:tcBorders/>
            <w:tcMar>
              <w:start w:w="0" w:type="dxa"/>
              <w:end w:w="0" w:type="dxa"/>
            </w:tcMar>
            <w:tcMar>
              <w:start w:w="0" w:type="dxa"/>
              <w:end w:w="0" w:type="dxa"/>
            </w:tcMar>
          </w:tcPr>
          <w:tbl>
            <w:tblPr>
              <w:tblW w:type="auto" w:w="0"/>
              <w:tblLayout w:type="fixed"/>
              <w:tblLook w:firstColumn="1" w:firstRow="1" w:lastColumn="0" w:lastRow="0" w:noHBand="0" w:noVBand="1" w:val="04A0"/>
              <w:tblInd w:w="-20.0" w:type="dxa"/>
            </w:tblPr>
            <w:tblGrid>
              <w:gridCol w:w="470"/>
              <w:gridCol w:w="470"/>
            </w:tblGrid>
            <w:tr>
              <w:trPr>
                <w:trHeight w:hRule="exact" w:val="154"/>
              </w:trPr>
              <w:tc>
                <w:tcPr>
                  <w:tcW w:type="dxa" w:w="174"/>
                  <w:tcBorders/>
                  <w:tcMar>
                    <w:start w:w="0" w:type="dxa"/>
                    <w:end w:w="0" w:type="dxa"/>
                  </w:tcMar>
                </w:tcPr>
                <w:p>
                  <w:pPr>
                    <w:autoSpaceDN w:val="0"/>
                    <w:autoSpaceDE w:val="0"/>
                    <w:widowControl/>
                    <w:spacing w:line="197" w:lineRule="auto" w:before="12" w:after="0"/>
                    <w:ind w:left="8" w:right="0" w:firstLine="0"/>
                    <w:jc w:val="left"/>
                  </w:pPr>
                  <w:r>
                    <w:rPr>
                      <w:w w:val="102.02499628067017"/>
                      <w:rFonts w:ascii="Calibri" w:hAnsi="Calibri" w:eastAsia="Calibri"/>
                      <w:b w:val="0"/>
                      <w:i w:val="0"/>
                      <w:color w:val="221F1F"/>
                      <w:sz w:val="8"/>
                    </w:rPr>
                    <w:t>]</w:t>
                  </w:r>
                </w:p>
              </w:tc>
              <w:tc>
                <w:tcPr>
                  <w:tcW w:type="dxa" w:w="766"/>
                  <w:tcBorders/>
                  <w:tcMar>
                    <w:start w:w="0" w:type="dxa"/>
                    <w:end w:w="0" w:type="dxa"/>
                  </w:tcMar>
                </w:tcPr>
                <w:p>
                  <w:pPr>
                    <w:autoSpaceDN w:val="0"/>
                    <w:autoSpaceDE w:val="0"/>
                    <w:widowControl/>
                    <w:spacing w:line="206" w:lineRule="auto" w:before="18" w:after="0"/>
                    <w:ind w:left="138" w:right="0" w:firstLine="0"/>
                    <w:jc w:val="left"/>
                  </w:pPr>
                  <w:r>
                    <w:rPr>
                      <w:rFonts w:ascii="Calibri" w:hAnsi="Calibri" w:eastAsia="Calibri"/>
                      <w:b w:val="0"/>
                      <w:i w:val="0"/>
                      <w:color w:val="221F1F"/>
                      <w:sz w:val="14"/>
                    </w:rPr>
                    <w:t>2019</w:t>
                  </w:r>
                  <w:r>
                    <w:rPr>
                      <w:rFonts w:ascii="SimSun" w:hAnsi="SimSun" w:eastAsia="SimSun"/>
                      <w:b w:val="0"/>
                      <w:i w:val="0"/>
                      <w:color w:val="221F1F"/>
                      <w:sz w:val="14"/>
                    </w:rPr>
                    <w:t xml:space="preserve"> 透明</w:t>
                  </w:r>
                </w:p>
              </w:tc>
            </w:tr>
          </w:tbl>
          <w:p>
            <w:pPr>
              <w:autoSpaceDN w:val="0"/>
              <w:autoSpaceDE w:val="0"/>
              <w:widowControl/>
              <w:spacing w:line="14" w:lineRule="exact" w:before="0" w:after="0"/>
              <w:ind w:left="0" w:right="0"/>
            </w:pPr>
          </w:p>
        </w:tc>
        <w:tc>
          <w:tcPr>
            <w:tcW w:type="dxa" w:w="1488"/>
            <w:gridSpan w:val="2"/>
            <w:tcBorders/>
            <w:tcMar>
              <w:start w:w="0" w:type="dxa"/>
              <w:end w:w="0" w:type="dxa"/>
            </w:tcMar>
            <w:tcMar>
              <w:start w:w="0" w:type="dxa"/>
              <w:end w:w="0" w:type="dxa"/>
            </w:tcMar>
          </w:tcPr>
          <w:p>
            <w:pPr>
              <w:autoSpaceDN w:val="0"/>
              <w:autoSpaceDE w:val="0"/>
              <w:widowControl/>
              <w:spacing w:line="206" w:lineRule="auto" w:before="26" w:after="0"/>
              <w:ind w:left="0" w:right="0" w:firstLine="0"/>
              <w:jc w:val="center"/>
            </w:pPr>
            <w:r>
              <w:rPr>
                <w:rFonts w:ascii="Calibri" w:hAnsi="Calibri" w:eastAsia="Calibri"/>
                <w:b w:val="0"/>
                <w:i w:val="0"/>
                <w:color w:val="221F1F"/>
                <w:sz w:val="14"/>
              </w:rPr>
              <w:t>(1)</w:t>
            </w:r>
            <w:r>
              <w:rPr>
                <w:rFonts w:ascii="SimSun" w:hAnsi="SimSun" w:eastAsia="SimSun"/>
                <w:b w:val="0"/>
                <w:i w:val="0"/>
                <w:color w:val="221F1F"/>
                <w:sz w:val="14"/>
              </w:rPr>
              <w:t xml:space="preserve"> 化学反应共价交联；</w:t>
            </w:r>
          </w:p>
        </w:tc>
        <w:tc>
          <w:tcPr>
            <w:tcW w:type="dxa" w:w="2152"/>
            <w:tcBorders/>
            <w:tcMar>
              <w:start w:w="0" w:type="dxa"/>
              <w:end w:w="0" w:type="dxa"/>
            </w:tcMar>
          </w:tcPr>
          <w:p>
            <w:pPr>
              <w:autoSpaceDN w:val="0"/>
              <w:autoSpaceDE w:val="0"/>
              <w:widowControl/>
              <w:spacing w:line="185" w:lineRule="auto" w:before="34" w:after="0"/>
              <w:ind w:left="28" w:right="0" w:firstLine="0"/>
              <w:jc w:val="left"/>
            </w:pPr>
            <w:r>
              <w:rPr>
                <w:rFonts w:ascii="SimSun" w:hAnsi="SimSun" w:eastAsia="SimSun"/>
                <w:b w:val="0"/>
                <w:i w:val="0"/>
                <w:color w:val="221F1F"/>
                <w:sz w:val="14"/>
              </w:rPr>
              <w:t>在组织工程中软骨修复、心脏瓣</w:t>
            </w:r>
          </w:p>
        </w:tc>
        <w:tc>
          <w:tcPr>
            <w:tcW w:type="dxa" w:w="5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836" w:after="0"/>
              <w:ind w:left="172" w:right="0" w:firstLine="0"/>
              <w:jc w:val="left"/>
            </w:pPr>
            <w:r>
              <w:rPr>
                <w:rFonts w:ascii="SimHei" w:hAnsi="SimHei" w:eastAsia="SimHei"/>
                <w:b w:val="0"/>
                <w:i w:val="0"/>
                <w:color w:val="221F1F"/>
                <w:sz w:val="16"/>
              </w:rPr>
              <w:t>图</w:t>
            </w:r>
            <w:r>
              <w:rPr>
                <w:rFonts w:ascii="Calibri" w:hAnsi="Calibri" w:eastAsia="Calibri"/>
                <w:b/>
                <w:i w:val="0"/>
                <w:color w:val="221F1F"/>
                <w:sz w:val="16"/>
              </w:rPr>
              <w:t xml:space="preserve"> 3</w:t>
            </w:r>
            <w:r>
              <w:rPr>
                <w:rFonts w:ascii="SimSun" w:hAnsi="SimSun" w:eastAsia="SimSun"/>
                <w:b w:val="0"/>
                <w:i w:val="0"/>
                <w:color w:val="221F1F"/>
                <w:sz w:val="16"/>
              </w:rPr>
              <w:t xml:space="preserve"> ｜</w:t>
            </w:r>
            <w:r>
              <w:rPr>
                <w:rFonts w:ascii="SimHei" w:hAnsi="SimHei" w:eastAsia="SimHei"/>
                <w:b w:val="0"/>
                <w:i w:val="0"/>
                <w:color w:val="221F1F"/>
                <w:sz w:val="16"/>
              </w:rPr>
              <w:t>可注射水凝胶在膝关节内的应用</w:t>
            </w:r>
          </w:p>
        </w:tc>
      </w:tr>
      <w:tr>
        <w:trPr>
          <w:trHeight w:hRule="exact" w:val="180"/>
        </w:trPr>
        <w:tc>
          <w:tcPr>
            <w:tcW w:type="dxa" w:w="14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18" w:firstLine="0"/>
              <w:jc w:val="right"/>
            </w:pPr>
            <w:r>
              <w:rPr>
                <w:rFonts w:ascii="SimSun" w:hAnsi="SimSun" w:eastAsia="SimSun"/>
                <w:b w:val="0"/>
                <w:i w:val="0"/>
                <w:color w:val="221F1F"/>
                <w:sz w:val="14"/>
              </w:rPr>
              <w:t>质酸</w:t>
            </w:r>
          </w:p>
        </w:tc>
        <w:tc>
          <w:tcPr>
            <w:tcW w:type="dxa" w:w="1436"/>
            <w:tcBorders/>
            <w:tcMar>
              <w:start w:w="0" w:type="dxa"/>
              <w:end w:w="0" w:type="dxa"/>
            </w:tcMar>
          </w:tcPr>
          <w:p>
            <w:pPr>
              <w:autoSpaceDN w:val="0"/>
              <w:autoSpaceDE w:val="0"/>
              <w:widowControl/>
              <w:spacing w:line="206" w:lineRule="auto" w:before="24" w:after="0"/>
              <w:ind w:left="0" w:right="0" w:firstLine="0"/>
              <w:jc w:val="center"/>
            </w:pPr>
            <w:r>
              <w:rPr>
                <w:rFonts w:ascii="Calibri" w:hAnsi="Calibri" w:eastAsia="Calibri"/>
                <w:b w:val="0"/>
                <w:i w:val="0"/>
                <w:color w:val="221F1F"/>
                <w:sz w:val="14"/>
              </w:rPr>
              <w:t>(2)</w:t>
            </w:r>
            <w:r>
              <w:rPr>
                <w:rFonts w:ascii="SimSun" w:hAnsi="SimSun" w:eastAsia="SimSun"/>
                <w:b w:val="0"/>
                <w:i w:val="0"/>
                <w:color w:val="221F1F"/>
                <w:sz w:val="14"/>
              </w:rPr>
              <w:t xml:space="preserve"> 物理共价连接聚合</w:t>
            </w:r>
          </w:p>
        </w:tc>
        <w:tc>
          <w:tcPr>
            <w:tcW w:type="dxa" w:w="2204"/>
            <w:gridSpan w:val="2"/>
            <w:tcBorders/>
            <w:tcMar>
              <w:start w:w="0" w:type="dxa"/>
              <w:end w:w="0" w:type="dxa"/>
            </w:tcMar>
            <w:tcMar>
              <w:start w:w="0" w:type="dxa"/>
              <w:end w:w="0" w:type="dxa"/>
            </w:tcMar>
          </w:tcPr>
          <w:p>
            <w:pPr>
              <w:autoSpaceDN w:val="0"/>
              <w:autoSpaceDE w:val="0"/>
              <w:widowControl/>
              <w:spacing w:line="185" w:lineRule="auto" w:before="32" w:after="0"/>
              <w:ind w:left="80" w:right="0" w:firstLine="0"/>
              <w:jc w:val="left"/>
            </w:pPr>
            <w:r>
              <w:rPr>
                <w:rFonts w:ascii="SimSun" w:hAnsi="SimSun" w:eastAsia="SimSun"/>
                <w:b w:val="0"/>
                <w:i w:val="0"/>
                <w:color w:val="221F1F"/>
                <w:sz w:val="14"/>
              </w:rPr>
              <w:t>膜修复、神经修复方面有较大潜</w:t>
            </w:r>
          </w:p>
        </w:tc>
        <w:tc>
          <w:tcPr>
            <w:tcW w:type="dxa" w:w="2272"/>
            <w:gridSpan w:val="2"/>
            <w:vMerge/>
            <w:tcBorders/>
          </w:tcPr>
          <w:p/>
        </w:tc>
      </w:tr>
      <w:tr>
        <w:trPr>
          <w:trHeight w:hRule="exact" w:val="180"/>
        </w:trPr>
        <w:tc>
          <w:tcPr>
            <w:tcW w:type="dxa" w:w="14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158" w:firstLine="0"/>
              <w:jc w:val="right"/>
            </w:pPr>
            <w:r>
              <w:rPr>
                <w:rFonts w:ascii="SimSun" w:hAnsi="SimSun" w:eastAsia="SimSun"/>
                <w:b w:val="0"/>
                <w:i w:val="0"/>
                <w:color w:val="221F1F"/>
                <w:sz w:val="14"/>
              </w:rPr>
              <w:t>盐</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1984" w:firstLine="0"/>
              <w:jc w:val="right"/>
            </w:pPr>
            <w:r>
              <w:rPr>
                <w:rFonts w:ascii="SimSun" w:hAnsi="SimSun" w:eastAsia="SimSun"/>
                <w:b w:val="0"/>
                <w:i w:val="0"/>
                <w:color w:val="221F1F"/>
                <w:sz w:val="14"/>
              </w:rPr>
              <w:t>力</w:t>
            </w:r>
          </w:p>
        </w:tc>
        <w:tc>
          <w:tcPr>
            <w:tcW w:type="dxa" w:w="2272"/>
            <w:gridSpan w:val="2"/>
            <w:vMerge/>
            <w:tcBorders/>
          </w:tcPr>
          <w:p/>
        </w:tc>
      </w:tr>
      <w:tr>
        <w:trPr>
          <w:trHeight w:hRule="exact" w:val="200"/>
        </w:trPr>
        <w:tc>
          <w:tcPr>
            <w:tcW w:type="dxa" w:w="462"/>
            <w:gridSpan w:val="2"/>
            <w:tcBorders/>
            <w:tcMar>
              <w:start w:w="0" w:type="dxa"/>
              <w:end w:w="0" w:type="dxa"/>
            </w:tcMar>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221F1F"/>
                <w:sz w:val="14"/>
              </w:rPr>
              <w:t>尹高威</w:t>
            </w:r>
          </w:p>
        </w:tc>
        <w:tc>
          <w:tcPr>
            <w:tcW w:type="dxa" w:w="224"/>
            <w:tcBorders/>
            <w:tcMar>
              <w:start w:w="0" w:type="dxa"/>
              <w:end w:w="0" w:type="dxa"/>
            </w:tcMar>
          </w:tcPr>
          <w:p>
            <w:pPr>
              <w:autoSpaceDN w:val="0"/>
              <w:autoSpaceDE w:val="0"/>
              <w:widowControl/>
              <w:spacing w:line="192" w:lineRule="auto" w:before="38" w:after="0"/>
              <w:ind w:left="0" w:right="0" w:firstLine="0"/>
              <w:jc w:val="center"/>
            </w:pPr>
            <w:r>
              <w:rPr>
                <w:w w:val="102.02499628067017"/>
                <w:rFonts w:ascii="Calibri" w:hAnsi="Calibri" w:eastAsia="Calibri"/>
                <w:b w:val="0"/>
                <w:i w:val="0"/>
                <w:color w:val="221F1F"/>
                <w:sz w:val="8"/>
              </w:rPr>
              <w:t>[32]</w:t>
            </w:r>
          </w:p>
        </w:tc>
        <w:tc>
          <w:tcPr>
            <w:tcW w:type="dxa" w:w="716"/>
            <w:tcBorders/>
            <w:tcMar>
              <w:start w:w="0" w:type="dxa"/>
              <w:end w:w="0" w:type="dxa"/>
            </w:tcMar>
          </w:tcPr>
          <w:p>
            <w:pPr>
              <w:autoSpaceDN w:val="0"/>
              <w:autoSpaceDE w:val="0"/>
              <w:widowControl/>
              <w:spacing w:line="204" w:lineRule="auto" w:before="44" w:after="0"/>
              <w:ind w:left="0" w:right="0" w:firstLine="0"/>
              <w:jc w:val="center"/>
            </w:pPr>
            <w:r>
              <w:rPr>
                <w:rFonts w:ascii="Calibri" w:hAnsi="Calibri" w:eastAsia="Calibri"/>
                <w:b w:val="0"/>
                <w:i w:val="0"/>
                <w:color w:val="221F1F"/>
                <w:sz w:val="14"/>
              </w:rPr>
              <w:t>2021</w:t>
            </w:r>
            <w:r>
              <w:rPr>
                <w:rFonts w:ascii="SimSun" w:hAnsi="SimSun" w:eastAsia="SimSun"/>
                <w:b w:val="0"/>
                <w:i w:val="0"/>
                <w:color w:val="221F1F"/>
                <w:sz w:val="14"/>
              </w:rPr>
              <w:t xml:space="preserve"> 纤维</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42" w:right="0" w:firstLine="0"/>
              <w:jc w:val="left"/>
            </w:pPr>
            <w:r>
              <w:rPr>
                <w:rFonts w:ascii="SimSun" w:hAnsi="SimSun" w:eastAsia="SimSun"/>
                <w:b w:val="0"/>
                <w:i w:val="0"/>
                <w:color w:val="221F1F"/>
                <w:sz w:val="14"/>
              </w:rPr>
              <w:t>共聚、光聚、碱式反应 可用于蛋白质药物载体、制成可</w:t>
            </w:r>
          </w:p>
        </w:tc>
        <w:tc>
          <w:tcPr>
            <w:tcW w:type="dxa" w:w="2272"/>
            <w:gridSpan w:val="2"/>
            <w:vMerge/>
            <w:tcBorders/>
          </w:tcPr>
          <w:p/>
        </w:tc>
      </w:tr>
      <w:tr>
        <w:trPr>
          <w:trHeight w:hRule="exact" w:val="280"/>
        </w:trPr>
        <w:tc>
          <w:tcPr>
            <w:tcW w:type="dxa" w:w="14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58" w:firstLine="0"/>
              <w:jc w:val="right"/>
            </w:pPr>
            <w:r>
              <w:rPr>
                <w:rFonts w:ascii="SimSun" w:hAnsi="SimSun" w:eastAsia="SimSun"/>
                <w:b w:val="0"/>
                <w:i w:val="0"/>
                <w:color w:val="221F1F"/>
                <w:sz w:val="14"/>
              </w:rPr>
              <w:t>素</w:t>
            </w:r>
          </w:p>
        </w:tc>
        <w:tc>
          <w:tcPr>
            <w:tcW w:type="dxa" w:w="3640"/>
            <w:gridSpan w:val="3"/>
            <w:tcBorders/>
            <w:tcMar>
              <w:start w:w="0" w:type="dxa"/>
              <w:end w:w="0" w:type="dxa"/>
            </w:tcMar>
            <w:tcMar>
              <w:start w:w="0" w:type="dxa"/>
              <w:end w:w="0" w:type="dxa"/>
            </w:tcMar>
            <w:tcMar>
              <w:start w:w="0" w:type="dxa"/>
              <w:end w:w="0" w:type="dxa"/>
            </w:tcMar>
          </w:tcPr>
          <w:p>
            <w:pPr>
              <w:autoSpaceDN w:val="0"/>
              <w:autoSpaceDE w:val="0"/>
              <w:widowControl/>
              <w:spacing w:line="211" w:lineRule="auto" w:before="24" w:after="0"/>
              <w:ind w:left="0" w:right="212" w:firstLine="0"/>
              <w:jc w:val="right"/>
            </w:pPr>
            <w:r>
              <w:rPr>
                <w:rFonts w:ascii="SimSun" w:hAnsi="SimSun" w:eastAsia="SimSun"/>
                <w:b w:val="0"/>
                <w:i w:val="0"/>
                <w:color w:val="221F1F"/>
                <w:sz w:val="14"/>
              </w:rPr>
              <w:t>注射水凝胶和</w:t>
            </w:r>
            <w:r>
              <w:rPr>
                <w:rFonts w:ascii="Calibri" w:hAnsi="Calibri" w:eastAsia="Calibri"/>
                <w:b w:val="0"/>
                <w:i w:val="0"/>
                <w:color w:val="221F1F"/>
                <w:sz w:val="14"/>
              </w:rPr>
              <w:t xml:space="preserve"> pH</w:t>
            </w:r>
            <w:r>
              <w:rPr>
                <w:rFonts w:ascii="SimSun" w:hAnsi="SimSun" w:eastAsia="SimSun"/>
                <w:b w:val="0"/>
                <w:i w:val="0"/>
                <w:color w:val="221F1F"/>
                <w:sz w:val="14"/>
              </w:rPr>
              <w:t xml:space="preserve"> 响应型水凝胶</w:t>
            </w:r>
          </w:p>
        </w:tc>
        <w:tc>
          <w:tcPr>
            <w:tcW w:type="dxa" w:w="2272"/>
            <w:gridSpan w:val="2"/>
            <w:vMerge/>
            <w:tcBorders/>
          </w:tcPr>
          <w:p/>
        </w:tc>
      </w:tr>
      <w:tr>
        <w:trPr>
          <w:trHeight w:hRule="exact" w:val="318"/>
        </w:trPr>
        <w:tc>
          <w:tcPr>
            <w:tcW w:type="dxa" w:w="5042"/>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68" w:after="0"/>
              <w:ind w:left="0" w:right="0" w:firstLine="0"/>
              <w:jc w:val="left"/>
            </w:pPr>
            <w:r>
              <w:rPr>
                <w:rFonts w:ascii="Calibri" w:hAnsi="Calibri" w:eastAsia="Calibri"/>
                <w:b w:val="0"/>
                <w:i w:val="0"/>
                <w:color w:val="221F1F"/>
                <w:sz w:val="16"/>
              </w:rPr>
              <w:t xml:space="preserve">2.3.2   </w:t>
            </w:r>
            <w:r>
              <w:rPr>
                <w:rFonts w:ascii="KaiTi_GB2312" w:hAnsi="KaiTi_GB2312" w:eastAsia="KaiTi_GB2312"/>
                <w:b w:val="0"/>
                <w:i w:val="0"/>
                <w:color w:val="221F1F"/>
                <w:sz w:val="16"/>
              </w:rPr>
              <w:t>人工合成聚合物</w:t>
            </w:r>
          </w:p>
        </w:tc>
        <w:tc>
          <w:tcPr>
            <w:tcW w:type="dxa" w:w="1020"/>
            <w:tcBorders/>
            <w:tcMar>
              <w:start w:w="0" w:type="dxa"/>
              <w:end w:w="0" w:type="dxa"/>
            </w:tcMar>
          </w:tcPr>
          <w:p>
            <w:pPr>
              <w:autoSpaceDN w:val="0"/>
              <w:autoSpaceDE w:val="0"/>
              <w:widowControl/>
              <w:spacing w:line="185" w:lineRule="auto" w:before="110" w:after="0"/>
              <w:ind w:left="0" w:right="20" w:firstLine="0"/>
              <w:jc w:val="right"/>
            </w:pPr>
            <w:r>
              <w:rPr>
                <w:rFonts w:ascii="KaiTi_GB2312" w:hAnsi="KaiTi_GB2312" w:eastAsia="KaiTi_GB2312"/>
                <w:b w:val="0"/>
                <w:i w:val="0"/>
                <w:color w:val="221F1F"/>
                <w:sz w:val="16"/>
              </w:rPr>
              <w:t>张弩等</w:t>
            </w:r>
          </w:p>
        </w:tc>
        <w:tc>
          <w:tcPr>
            <w:tcW w:type="dxa" w:w="4140"/>
            <w:tcBorders/>
            <w:tcMar>
              <w:start w:w="0" w:type="dxa"/>
              <w:end w:w="0" w:type="dxa"/>
            </w:tcMar>
          </w:tcPr>
          <w:p>
            <w:pPr>
              <w:autoSpaceDN w:val="0"/>
              <w:autoSpaceDE w:val="0"/>
              <w:widowControl/>
              <w:spacing w:line="276" w:lineRule="auto" w:before="30" w:after="0"/>
              <w:ind w:left="0" w:right="0" w:firstLine="0"/>
              <w:jc w:val="center"/>
            </w:pPr>
            <w:r>
              <w:rPr>
                <w:w w:val="103.6444452073839"/>
                <w:rFonts w:ascii="Calibri" w:hAnsi="Calibri" w:eastAsia="Calibri"/>
                <w:b w:val="0"/>
                <w:i w:val="0"/>
                <w:color w:val="221F1F"/>
                <w:sz w:val="9"/>
              </w:rPr>
              <w:t>[39]</w:t>
            </w:r>
            <w:r>
              <w:rPr>
                <w:rFonts w:ascii="KaiTi_GB2312" w:hAnsi="KaiTi_GB2312" w:eastAsia="KaiTi_GB2312"/>
                <w:b w:val="0"/>
                <w:i w:val="0"/>
                <w:color w:val="221F1F"/>
                <w:sz w:val="16"/>
              </w:rPr>
              <w:t xml:space="preserve"> 用中药杜仲的活性成分提取物京尼平与壳聚糖等进行交</w:t>
            </w:r>
          </w:p>
        </w:tc>
      </w:tr>
    </w:tbl>
    <w:p>
      <w:pPr>
        <w:autoSpaceDN w:val="0"/>
        <w:autoSpaceDE w:val="0"/>
        <w:widowControl/>
        <w:spacing w:line="14" w:lineRule="exact" w:before="0" w:after="62"/>
        <w:ind w:left="0" w:right="0"/>
      </w:pPr>
    </w:p>
    <w:p>
      <w:pPr>
        <w:sectPr>
          <w:pgSz w:w="11906" w:h="16157"/>
          <w:pgMar w:top="476" w:right="942" w:bottom="200" w:left="738" w:header="720" w:footer="720" w:gutter="0"/>
          <w:cols w:space="720" w:num="1" w:equalWidth="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9" w:lineRule="auto" w:before="0" w:after="0"/>
        <w:ind w:left="0" w:right="0" w:firstLine="340"/>
        <w:jc w:val="left"/>
      </w:pPr>
      <w:r>
        <w:rPr>
          <w:rFonts w:ascii="SimHei" w:hAnsi="SimHei" w:eastAsia="SimHei"/>
          <w:b w:val="0"/>
          <w:i w:val="0"/>
          <w:color w:val="221F1F"/>
          <w:sz w:val="16"/>
        </w:rPr>
        <w:t>聚丙烯酸类及其衍生物：</w:t>
      </w:r>
      <w:r>
        <w:rPr>
          <w:rFonts w:ascii="KaiTi_GB2312" w:hAnsi="KaiTi_GB2312" w:eastAsia="KaiTi_GB2312"/>
          <w:b w:val="0"/>
          <w:i w:val="0"/>
          <w:color w:val="221F1F"/>
          <w:sz w:val="16"/>
        </w:rPr>
        <w:t>聚甲基丙烯酸</w:t>
      </w:r>
      <w:r>
        <w:rPr>
          <w:rFonts w:ascii="Calibri" w:hAnsi="Calibri" w:eastAsia="Calibri"/>
          <w:b w:val="0"/>
          <w:i w:val="0"/>
          <w:color w:val="221F1F"/>
          <w:sz w:val="16"/>
        </w:rPr>
        <w:t xml:space="preserve"> 2</w:t>
      </w:r>
      <w:r>
        <w:rPr>
          <w:rFonts w:ascii="SimHei" w:hAnsi="SimHei" w:eastAsia="SimHei"/>
          <w:b w:val="0"/>
          <w:i w:val="0"/>
          <w:color w:val="221F1F"/>
          <w:sz w:val="16"/>
        </w:rPr>
        <w:t>-</w:t>
      </w:r>
      <w:r>
        <w:rPr>
          <w:rFonts w:ascii="KaiTi_GB2312" w:hAnsi="KaiTi_GB2312" w:eastAsia="KaiTi_GB2312"/>
          <w:b w:val="0"/>
          <w:i w:val="0"/>
          <w:color w:val="221F1F"/>
          <w:sz w:val="16"/>
        </w:rPr>
        <w:t xml:space="preserve"> 羟乙酯</w:t>
      </w:r>
      <w:r>
        <w:rPr>
          <w:rFonts w:ascii="Calibri" w:hAnsi="Calibri" w:eastAsia="Calibri"/>
          <w:b w:val="0"/>
          <w:i w:val="0"/>
          <w:color w:val="221F1F"/>
          <w:sz w:val="16"/>
        </w:rPr>
        <w:t xml:space="preserve"> (PHEMA)</w:t>
      </w:r>
      <w:r>
        <w:rPr>
          <w:rFonts w:ascii="KaiTi_GB2312" w:hAnsi="KaiTi_GB2312" w:eastAsia="KaiTi_GB2312"/>
          <w:b w:val="0"/>
          <w:i w:val="0"/>
          <w:color w:val="221F1F"/>
          <w:sz w:val="16"/>
        </w:rPr>
        <w:t xml:space="preserve"> 自在</w:t>
      </w:r>
      <w:r>
        <w:rPr>
          <w:rFonts w:ascii="Calibri" w:hAnsi="Calibri" w:eastAsia="Calibri"/>
          <w:b w:val="0"/>
          <w:i w:val="0"/>
          <w:color w:val="221F1F"/>
          <w:sz w:val="16"/>
        </w:rPr>
        <w:t xml:space="preserve"> 20 </w:t>
      </w:r>
      <w:r>
        <w:rPr>
          <w:rFonts w:ascii="KaiTi_GB2312" w:hAnsi="KaiTi_GB2312" w:eastAsia="KaiTi_GB2312"/>
          <w:b w:val="0"/>
          <w:i w:val="0"/>
          <w:color w:val="221F1F"/>
          <w:sz w:val="16"/>
        </w:rPr>
        <w:t>世纪</w:t>
      </w:r>
      <w:r>
        <w:rPr>
          <w:rFonts w:ascii="Calibri" w:hAnsi="Calibri" w:eastAsia="Calibri"/>
          <w:b w:val="0"/>
          <w:i w:val="0"/>
          <w:color w:val="221F1F"/>
          <w:sz w:val="16"/>
        </w:rPr>
        <w:t xml:space="preserve"> 60</w:t>
      </w:r>
      <w:r>
        <w:rPr>
          <w:rFonts w:ascii="KaiTi_GB2312" w:hAnsi="KaiTi_GB2312" w:eastAsia="KaiTi_GB2312"/>
          <w:b w:val="0"/>
          <w:i w:val="0"/>
          <w:color w:val="221F1F"/>
          <w:sz w:val="16"/>
        </w:rPr>
        <w:t xml:space="preserve"> 年代被用于隐形眼镜的制作以后，现如今作为隐性眼睛材料和 </w:t>
      </w:r>
      <w:r>
        <w:rPr>
          <w:rFonts w:ascii="KaiTi_GB2312" w:hAnsi="KaiTi_GB2312" w:eastAsia="KaiTi_GB2312"/>
          <w:b w:val="0"/>
          <w:i w:val="0"/>
          <w:color w:val="221F1F"/>
          <w:sz w:val="16"/>
        </w:rPr>
        <w:t>用于药物缓释系统广泛应用在医疗领域。聚</w:t>
      </w:r>
      <w:r>
        <w:rPr>
          <w:rFonts w:ascii="Calibri" w:hAnsi="Calibri" w:eastAsia="Calibri"/>
          <w:b w:val="0"/>
          <w:i w:val="0"/>
          <w:color w:val="221F1F"/>
          <w:sz w:val="16"/>
        </w:rPr>
        <w:t xml:space="preserve"> (N</w:t>
      </w:r>
      <w:r>
        <w:rPr>
          <w:rFonts w:ascii="SimHei" w:hAnsi="SimHei" w:eastAsia="SimHei"/>
          <w:b w:val="0"/>
          <w:i w:val="0"/>
          <w:color w:val="221F1F"/>
          <w:sz w:val="16"/>
        </w:rPr>
        <w:t>-</w:t>
      </w:r>
      <w:r>
        <w:rPr>
          <w:rFonts w:ascii="KaiTi_GB2312" w:hAnsi="KaiTi_GB2312" w:eastAsia="KaiTi_GB2312"/>
          <w:b w:val="0"/>
          <w:i w:val="0"/>
          <w:color w:val="221F1F"/>
          <w:sz w:val="16"/>
        </w:rPr>
        <w:t xml:space="preserve"> 异丙基丙烯酰胺</w:t>
      </w:r>
      <w:r>
        <w:rPr>
          <w:rFonts w:ascii="Calibri" w:hAnsi="Calibri" w:eastAsia="Calibri"/>
          <w:b w:val="0"/>
          <w:i w:val="0"/>
          <w:color w:val="221F1F"/>
          <w:sz w:val="16"/>
        </w:rPr>
        <w:t xml:space="preserve"> )[Poly </w:t>
      </w:r>
      <w:r>
        <w:rPr>
          <w:rFonts w:ascii="Calibri" w:hAnsi="Calibri" w:eastAsia="Calibri"/>
          <w:b w:val="0"/>
          <w:i w:val="0"/>
          <w:color w:val="221F1F"/>
          <w:sz w:val="16"/>
        </w:rPr>
        <w:t>(N-isopropylacrylamide)]</w:t>
      </w:r>
      <w:r>
        <w:rPr>
          <w:rFonts w:ascii="KaiTi_GB2312" w:hAnsi="KaiTi_GB2312" w:eastAsia="KaiTi_GB2312"/>
          <w:b w:val="0"/>
          <w:i w:val="0"/>
          <w:color w:val="221F1F"/>
          <w:sz w:val="16"/>
        </w:rPr>
        <w:t xml:space="preserve"> 简称</w:t>
      </w:r>
      <w:r>
        <w:rPr>
          <w:rFonts w:ascii="Calibri" w:hAnsi="Calibri" w:eastAsia="Calibri"/>
          <w:b w:val="0"/>
          <w:i w:val="0"/>
          <w:color w:val="221F1F"/>
          <w:sz w:val="16"/>
        </w:rPr>
        <w:t xml:space="preserve"> PNIPAm</w:t>
      </w:r>
      <w:r>
        <w:rPr>
          <w:rFonts w:ascii="KaiTi_GB2312" w:hAnsi="KaiTi_GB2312" w:eastAsia="KaiTi_GB2312"/>
          <w:b w:val="0"/>
          <w:i w:val="0"/>
          <w:color w:val="221F1F"/>
          <w:sz w:val="16"/>
        </w:rPr>
        <w:t xml:space="preserve">，是另一类聚丙烯酸类化合物，其 </w:t>
      </w:r>
      <w:r>
        <w:rPr>
          <w:rFonts w:ascii="KaiTi_GB2312" w:hAnsi="KaiTi_GB2312" w:eastAsia="KaiTi_GB2312"/>
          <w:b w:val="0"/>
          <w:i w:val="0"/>
          <w:color w:val="221F1F"/>
          <w:sz w:val="16"/>
        </w:rPr>
        <w:t>分子链上具有亲水基和疏水基使交联后的</w:t>
      </w:r>
      <w:r>
        <w:rPr>
          <w:rFonts w:ascii="Calibri" w:hAnsi="Calibri" w:eastAsia="Calibri"/>
          <w:b w:val="0"/>
          <w:i w:val="0"/>
          <w:color w:val="221F1F"/>
          <w:sz w:val="16"/>
        </w:rPr>
        <w:t xml:space="preserve"> PNIPAm</w:t>
      </w:r>
      <w:r>
        <w:rPr>
          <w:rFonts w:ascii="KaiTi_GB2312" w:hAnsi="KaiTi_GB2312" w:eastAsia="KaiTi_GB2312"/>
          <w:b w:val="0"/>
          <w:i w:val="0"/>
          <w:color w:val="221F1F"/>
          <w:sz w:val="16"/>
        </w:rPr>
        <w:t xml:space="preserve"> 水凝胶具有温度敏感 </w:t>
      </w:r>
      <w:r>
        <w:rPr>
          <w:rFonts w:ascii="KaiTi_GB2312" w:hAnsi="KaiTi_GB2312" w:eastAsia="KaiTi_GB2312"/>
          <w:b w:val="0"/>
          <w:i w:val="0"/>
          <w:color w:val="221F1F"/>
          <w:sz w:val="16"/>
        </w:rPr>
        <w:t>性。但</w:t>
      </w:r>
      <w:r>
        <w:rPr>
          <w:rFonts w:ascii="Calibri" w:hAnsi="Calibri" w:eastAsia="Calibri"/>
          <w:b w:val="0"/>
          <w:i w:val="0"/>
          <w:color w:val="221F1F"/>
          <w:sz w:val="16"/>
        </w:rPr>
        <w:t xml:space="preserve"> PNIPAm</w:t>
      </w:r>
      <w:r>
        <w:rPr>
          <w:rFonts w:ascii="KaiTi_GB2312" w:hAnsi="KaiTi_GB2312" w:eastAsia="KaiTi_GB2312"/>
          <w:b w:val="0"/>
          <w:i w:val="0"/>
          <w:color w:val="221F1F"/>
          <w:sz w:val="16"/>
        </w:rPr>
        <w:t xml:space="preserve"> 是人工合成的高分子材料，其生物降解性较为有限，一 </w:t>
      </w:r>
      <w:r>
        <w:rPr>
          <w:rFonts w:ascii="KaiTi_GB2312" w:hAnsi="KaiTi_GB2312" w:eastAsia="KaiTi_GB2312"/>
          <w:b w:val="0"/>
          <w:i w:val="0"/>
          <w:color w:val="221F1F"/>
          <w:sz w:val="16"/>
        </w:rPr>
        <w:t xml:space="preserve">定程度上限制了它在水凝胶领域所达到的高度，而通过与透明质酸、海 </w:t>
      </w:r>
      <w:r>
        <w:rPr>
          <w:rFonts w:ascii="KaiTi_GB2312" w:hAnsi="KaiTi_GB2312" w:eastAsia="KaiTi_GB2312"/>
          <w:b w:val="0"/>
          <w:i w:val="0"/>
          <w:color w:val="221F1F"/>
          <w:sz w:val="16"/>
        </w:rPr>
        <w:t xml:space="preserve">藻酸盐等其他类型水凝胶原料交联的组合可以形成新形式水凝胶，改善 </w:t>
      </w:r>
      <w:r>
        <w:rPr>
          <w:rFonts w:ascii="KaiTi_GB2312" w:hAnsi="KaiTi_GB2312" w:eastAsia="KaiTi_GB2312"/>
          <w:b w:val="0"/>
          <w:i w:val="0"/>
          <w:color w:val="221F1F"/>
          <w:sz w:val="16"/>
        </w:rPr>
        <w:t xml:space="preserve">其物理性质，比如结晶度、热灵敏度、溶胀比和机械强度等 </w:t>
      </w:r>
      <w:r>
        <w:rPr>
          <w:w w:val="103.6444452073839"/>
          <w:rFonts w:ascii="Calibri" w:hAnsi="Calibri" w:eastAsia="Calibri"/>
          <w:b w:val="0"/>
          <w:i w:val="0"/>
          <w:color w:val="221F1F"/>
          <w:sz w:val="9"/>
        </w:rPr>
        <w:t>[35]</w:t>
      </w:r>
      <w:r>
        <w:rPr>
          <w:rFonts w:ascii="KaiTi_GB2312" w:hAnsi="KaiTi_GB2312" w:eastAsia="KaiTi_GB2312"/>
          <w:b w:val="0"/>
          <w:i w:val="0"/>
          <w:color w:val="221F1F"/>
          <w:sz w:val="16"/>
        </w:rPr>
        <w:t>。</w:t>
      </w:r>
    </w:p>
    <w:p>
      <w:pPr>
        <w:autoSpaceDN w:val="0"/>
        <w:autoSpaceDE w:val="0"/>
        <w:widowControl/>
        <w:spacing w:line="264" w:lineRule="auto" w:before="80" w:after="0"/>
        <w:ind w:left="0" w:right="132" w:firstLine="340"/>
        <w:jc w:val="both"/>
      </w:pPr>
      <w:r>
        <w:rPr>
          <w:rFonts w:ascii="SimHei" w:hAnsi="SimHei" w:eastAsia="SimHei"/>
          <w:b w:val="0"/>
          <w:i w:val="0"/>
          <w:color w:val="221F1F"/>
          <w:sz w:val="16"/>
        </w:rPr>
        <w:t>聚乙烯醇和其他人工聚合物：</w:t>
      </w:r>
      <w:r>
        <w:rPr>
          <w:rFonts w:ascii="KaiTi_GB2312" w:hAnsi="KaiTi_GB2312" w:eastAsia="KaiTi_GB2312"/>
          <w:b w:val="0"/>
          <w:i w:val="0"/>
          <w:color w:val="221F1F"/>
          <w:sz w:val="16"/>
        </w:rPr>
        <w:t>聚乙烯醇分子链上包含大量的羟基，</w:t>
      </w:r>
      <w:r>
        <w:rPr>
          <w:rFonts w:ascii="KaiTi_GB2312" w:hAnsi="KaiTi_GB2312" w:eastAsia="KaiTi_GB2312"/>
          <w:b w:val="0"/>
          <w:i w:val="0"/>
          <w:color w:val="221F1F"/>
          <w:sz w:val="16"/>
        </w:rPr>
        <w:t xml:space="preserve">因而具有良好的水溶性。聚乙烯醇水凝胶可以通过辐射交联、化学试剂 </w:t>
      </w:r>
      <w:r>
        <w:rPr>
          <w:rFonts w:ascii="KaiTi_GB2312" w:hAnsi="KaiTi_GB2312" w:eastAsia="KaiTi_GB2312"/>
          <w:b w:val="0"/>
          <w:i w:val="0"/>
          <w:color w:val="221F1F"/>
          <w:sz w:val="16"/>
        </w:rPr>
        <w:t xml:space="preserve">交联、反复冷冻解冻等方法制备，具有毒性低、机械性能优良、吸水量 </w:t>
      </w:r>
      <w:r>
        <w:rPr>
          <w:rFonts w:ascii="KaiTi_GB2312" w:hAnsi="KaiTi_GB2312" w:eastAsia="KaiTi_GB2312"/>
          <w:b w:val="0"/>
          <w:i w:val="0"/>
          <w:color w:val="221F1F"/>
          <w:sz w:val="16"/>
        </w:rPr>
        <w:t xml:space="preserve">高和生物相容性好等优点。多肽、聚磷腈和聚氧化乙烯也是可以制作水 </w:t>
      </w:r>
      <w:r>
        <w:rPr>
          <w:rFonts w:ascii="KaiTi_GB2312" w:hAnsi="KaiTi_GB2312" w:eastAsia="KaiTi_GB2312"/>
          <w:b w:val="0"/>
          <w:i w:val="0"/>
          <w:color w:val="221F1F"/>
          <w:sz w:val="16"/>
        </w:rPr>
        <w:t xml:space="preserve">凝胶的人工合成材料，合成多肽因其具有生物降解性、生物相容性和与 </w:t>
      </w:r>
      <w:r>
        <w:rPr>
          <w:rFonts w:ascii="KaiTi_GB2312" w:hAnsi="KaiTi_GB2312" w:eastAsia="KaiTi_GB2312"/>
          <w:b w:val="0"/>
          <w:i w:val="0"/>
          <w:color w:val="221F1F"/>
          <w:sz w:val="16"/>
        </w:rPr>
        <w:t>天然蛋白的结构相似性而受到广泛关注，它通过静电相互作用和</w:t>
      </w:r>
      <w:r>
        <w:rPr>
          <w:rFonts w:ascii="Calibri" w:hAnsi="Calibri" w:eastAsia="Calibri"/>
          <w:b w:val="0"/>
          <w:i w:val="0"/>
          <w:color w:val="221F1F"/>
          <w:sz w:val="16"/>
        </w:rPr>
        <w:t xml:space="preserve"> π</w:t>
      </w:r>
      <w:r>
        <w:rPr>
          <w:rFonts w:ascii="SimHei" w:hAnsi="SimHei" w:eastAsia="SimHei"/>
          <w:b w:val="0"/>
          <w:i w:val="0"/>
          <w:color w:val="221F1F"/>
          <w:sz w:val="16"/>
        </w:rPr>
        <w:t>-</w:t>
      </w:r>
      <w:r>
        <w:rPr>
          <w:rFonts w:ascii="Calibri" w:hAnsi="Calibri" w:eastAsia="Calibri"/>
          <w:b w:val="0"/>
          <w:i w:val="0"/>
          <w:color w:val="221F1F"/>
          <w:sz w:val="16"/>
        </w:rPr>
        <w:t>π</w:t>
      </w:r>
      <w:r>
        <w:rPr>
          <w:rFonts w:ascii="KaiTi_GB2312" w:hAnsi="KaiTi_GB2312" w:eastAsia="KaiTi_GB2312"/>
          <w:b w:val="0"/>
          <w:i w:val="0"/>
          <w:color w:val="221F1F"/>
          <w:sz w:val="16"/>
        </w:rPr>
        <w:t xml:space="preserve"> 堆 </w:t>
      </w:r>
      <w:r>
        <w:rPr>
          <w:rFonts w:ascii="KaiTi_GB2312" w:hAnsi="KaiTi_GB2312" w:eastAsia="KaiTi_GB2312"/>
          <w:b w:val="0"/>
          <w:i w:val="0"/>
          <w:color w:val="221F1F"/>
          <w:sz w:val="16"/>
        </w:rPr>
        <w:t>积等非共价相互作用形成凝胶，并且通过一定的聚合方式形成响应性可</w:t>
      </w:r>
    </w:p>
    <w:p>
      <w:pPr>
        <w:sectPr>
          <w:type w:val="continuous"/>
          <w:pgSz w:w="11906" w:h="16157"/>
          <w:pgMar w:top="476" w:right="942" w:bottom="200" w:left="738" w:header="720" w:footer="720" w:gutter="0"/>
          <w:cols w:space="720" w:num="2" w:equalWidth="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0"/>
        <w:ind w:left="94" w:right="22" w:firstLine="0"/>
        <w:jc w:val="both"/>
      </w:pPr>
      <w:r>
        <w:rPr>
          <w:rFonts w:ascii="KaiTi_GB2312" w:hAnsi="KaiTi_GB2312" w:eastAsia="KaiTi_GB2312"/>
          <w:b w:val="0"/>
          <w:i w:val="0"/>
          <w:color w:val="221F1F"/>
          <w:sz w:val="16"/>
        </w:rPr>
        <w:t xml:space="preserve">联形成结构温敏水凝胶作为组织工程支架，实验表明复合基质细胞衍生 </w:t>
      </w:r>
      <w:r>
        <w:rPr>
          <w:rFonts w:ascii="KaiTi_GB2312" w:hAnsi="KaiTi_GB2312" w:eastAsia="KaiTi_GB2312"/>
          <w:b w:val="0"/>
          <w:i w:val="0"/>
          <w:color w:val="221F1F"/>
          <w:sz w:val="16"/>
        </w:rPr>
        <w:t>因子</w:t>
      </w:r>
      <w:r>
        <w:rPr>
          <w:rFonts w:ascii="Calibri" w:hAnsi="Calibri" w:eastAsia="Calibri"/>
          <w:b w:val="0"/>
          <w:i w:val="0"/>
          <w:color w:val="221F1F"/>
          <w:sz w:val="16"/>
        </w:rPr>
        <w:t xml:space="preserve"> 1β</w:t>
      </w:r>
      <w:r>
        <w:rPr>
          <w:rFonts w:ascii="KaiTi_GB2312" w:hAnsi="KaiTi_GB2312" w:eastAsia="KaiTi_GB2312"/>
          <w:b w:val="0"/>
          <w:i w:val="0"/>
          <w:color w:val="221F1F"/>
          <w:sz w:val="16"/>
        </w:rPr>
        <w:t>、转化生长因子</w:t>
      </w:r>
      <w:r>
        <w:rPr>
          <w:rFonts w:ascii="Calibri" w:hAnsi="Calibri" w:eastAsia="Calibri"/>
          <w:b w:val="0"/>
          <w:i w:val="0"/>
          <w:color w:val="221F1F"/>
          <w:sz w:val="16"/>
        </w:rPr>
        <w:t xml:space="preserve"> β1</w:t>
      </w:r>
      <w:r>
        <w:rPr>
          <w:rFonts w:ascii="KaiTi_GB2312" w:hAnsi="KaiTi_GB2312" w:eastAsia="KaiTi_GB2312"/>
          <w:b w:val="0"/>
          <w:i w:val="0"/>
          <w:color w:val="221F1F"/>
          <w:sz w:val="16"/>
        </w:rPr>
        <w:t xml:space="preserve"> 的温敏性壳聚糖水凝胶与软骨下骨钻孔相结 </w:t>
      </w:r>
      <w:r>
        <w:rPr>
          <w:rFonts w:ascii="KaiTi_GB2312" w:hAnsi="KaiTi_GB2312" w:eastAsia="KaiTi_GB2312"/>
          <w:b w:val="0"/>
          <w:i w:val="0"/>
          <w:color w:val="221F1F"/>
          <w:sz w:val="16"/>
        </w:rPr>
        <w:t xml:space="preserve">合能很好地修复兔关节软骨的全层缺损，有望为今后临床上治疗关节软 </w:t>
      </w:r>
      <w:r>
        <w:rPr>
          <w:rFonts w:ascii="KaiTi_GB2312" w:hAnsi="KaiTi_GB2312" w:eastAsia="KaiTi_GB2312"/>
          <w:b w:val="0"/>
          <w:i w:val="0"/>
          <w:color w:val="221F1F"/>
          <w:sz w:val="16"/>
        </w:rPr>
        <w:t>骨缺损提供一种有效方法，见</w:t>
      </w:r>
      <w:r>
        <w:rPr>
          <w:rFonts w:ascii="SimHei" w:hAnsi="SimHei" w:eastAsia="SimHei"/>
          <w:b w:val="0"/>
          <w:i w:val="0"/>
          <w:color w:val="221F1F"/>
          <w:sz w:val="16"/>
        </w:rPr>
        <w:t>图</w:t>
      </w:r>
      <w:r>
        <w:rPr>
          <w:rFonts w:ascii="Calibri" w:hAnsi="Calibri" w:eastAsia="Calibri"/>
          <w:b/>
          <w:i w:val="0"/>
          <w:color w:val="221F1F"/>
          <w:sz w:val="16"/>
        </w:rPr>
        <w:t xml:space="preserve"> 4</w:t>
      </w:r>
      <w:r>
        <w:rPr>
          <w:rFonts w:ascii="KaiTi_GB2312" w:hAnsi="KaiTi_GB2312" w:eastAsia="KaiTi_GB2312"/>
          <w:b w:val="0"/>
          <w:i w:val="0"/>
          <w:color w:val="221F1F"/>
          <w:sz w:val="16"/>
        </w:rPr>
        <w:t>。</w:t>
      </w:r>
    </w:p>
    <w:p>
      <w:pPr>
        <w:autoSpaceDN w:val="0"/>
        <w:autoSpaceDE w:val="0"/>
        <w:widowControl/>
        <w:spacing w:line="211" w:lineRule="auto" w:before="2772" w:after="30"/>
        <w:ind w:left="94" w:right="0" w:firstLine="0"/>
        <w:jc w:val="left"/>
      </w:pPr>
      <w:r>
        <w:rPr>
          <w:rFonts w:ascii="SimHei" w:hAnsi="SimHei" w:eastAsia="SimHei"/>
          <w:b w:val="0"/>
          <w:i w:val="0"/>
          <w:color w:val="221F1F"/>
          <w:sz w:val="16"/>
        </w:rPr>
        <w:t>图</w:t>
      </w:r>
      <w:r>
        <w:rPr>
          <w:rFonts w:ascii="Calibri" w:hAnsi="Calibri" w:eastAsia="Calibri"/>
          <w:b/>
          <w:i w:val="0"/>
          <w:color w:val="221F1F"/>
          <w:sz w:val="16"/>
        </w:rPr>
        <w:t xml:space="preserve"> 4</w:t>
      </w:r>
      <w:r>
        <w:rPr>
          <w:rFonts w:ascii="SimSun" w:hAnsi="SimSun" w:eastAsia="SimSun"/>
          <w:b w:val="0"/>
          <w:i w:val="0"/>
          <w:color w:val="221F1F"/>
          <w:sz w:val="16"/>
        </w:rPr>
        <w:t xml:space="preserve"> ｜</w:t>
      </w:r>
      <w:r>
        <w:rPr>
          <w:rFonts w:ascii="SimHei" w:hAnsi="SimHei" w:eastAsia="SimHei"/>
          <w:b w:val="0"/>
          <w:i w:val="0"/>
          <w:color w:val="221F1F"/>
          <w:sz w:val="16"/>
        </w:rPr>
        <w:t>负载生长因子的水凝胶支架修复膝关节软骨缺损</w:t>
      </w:r>
    </w:p>
    <w:p>
      <w:pPr>
        <w:sectPr>
          <w:type w:val="nextColumn"/>
          <w:pgSz w:w="11906" w:h="16157"/>
          <w:pgMar w:top="476" w:right="942" w:bottom="200" w:left="738" w:header="720" w:footer="720" w:gutter="0"/>
          <w:cols w:space="720" w:num="2" w:equalWidth="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0.0" w:type="dxa"/>
      </w:tblPr>
      <w:tblGrid>
        <w:gridCol w:w="3409"/>
        <w:gridCol w:w="3409"/>
        <w:gridCol w:w="3409"/>
      </w:tblGrid>
      <w:tr>
        <w:trPr>
          <w:trHeight w:hRule="exact" w:val="218"/>
        </w:trPr>
        <w:tc>
          <w:tcPr>
            <w:tcW w:type="dxa" w:w="802"/>
            <w:tcBorders/>
            <w:tcMar>
              <w:start w:w="0" w:type="dxa"/>
              <w:end w:w="0" w:type="dxa"/>
            </w:tcMar>
          </w:tcPr>
          <w:p>
            <w:pPr>
              <w:autoSpaceDN w:val="0"/>
              <w:autoSpaceDE w:val="0"/>
              <w:widowControl/>
              <w:spacing w:line="185" w:lineRule="auto" w:before="14" w:after="0"/>
              <w:ind w:left="0" w:right="0" w:firstLine="0"/>
              <w:jc w:val="center"/>
            </w:pPr>
            <w:r>
              <w:rPr>
                <w:rFonts w:ascii="KaiTi_GB2312" w:hAnsi="KaiTi_GB2312" w:eastAsia="KaiTi_GB2312"/>
                <w:b w:val="0"/>
                <w:i w:val="0"/>
                <w:color w:val="221F1F"/>
                <w:sz w:val="16"/>
              </w:rPr>
              <w:t>注射水凝胶</w:t>
            </w:r>
          </w:p>
        </w:tc>
        <w:tc>
          <w:tcPr>
            <w:tcW w:type="dxa" w:w="4460"/>
            <w:tcBorders/>
            <w:tcMar>
              <w:start w:w="0" w:type="dxa"/>
              <w:end w:w="0" w:type="dxa"/>
            </w:tcMar>
          </w:tcPr>
          <w:p>
            <w:pPr>
              <w:autoSpaceDN w:val="0"/>
              <w:autoSpaceDE w:val="0"/>
              <w:widowControl/>
              <w:spacing w:line="202" w:lineRule="auto" w:before="0" w:after="0"/>
              <w:ind w:left="36" w:right="0" w:firstLine="0"/>
              <w:jc w:val="left"/>
            </w:pPr>
            <w:r>
              <w:rPr>
                <w:w w:val="103.6444452073839"/>
                <w:rFonts w:ascii="Calibri" w:hAnsi="Calibri" w:eastAsia="Calibri"/>
                <w:b w:val="0"/>
                <w:i w:val="0"/>
                <w:color w:val="221F1F"/>
                <w:sz w:val="9"/>
              </w:rPr>
              <w:t>[36]</w:t>
            </w:r>
            <w:r>
              <w:rPr>
                <w:rFonts w:ascii="KaiTi_GB2312" w:hAnsi="KaiTi_GB2312" w:eastAsia="KaiTi_GB2312"/>
                <w:b w:val="0"/>
                <w:i w:val="0"/>
                <w:color w:val="221F1F"/>
                <w:sz w:val="16"/>
              </w:rPr>
              <w:t>。聚磷腈和聚氧化乙烯虽然也有研究表明有可用于组织工</w:t>
            </w:r>
          </w:p>
        </w:tc>
        <w:tc>
          <w:tcPr>
            <w:tcW w:type="dxa" w:w="4940"/>
            <w:tcBorders/>
            <w:tcMar>
              <w:start w:w="0" w:type="dxa"/>
              <w:end w:w="0" w:type="dxa"/>
            </w:tcMar>
          </w:tcPr>
          <w:p>
            <w:pPr>
              <w:autoSpaceDN w:val="0"/>
              <w:autoSpaceDE w:val="0"/>
              <w:widowControl/>
              <w:spacing w:line="185" w:lineRule="auto" w:before="78" w:after="0"/>
              <w:ind w:left="292" w:right="0" w:firstLine="0"/>
              <w:jc w:val="left"/>
            </w:pPr>
            <w:r>
              <w:rPr>
                <w:rFonts w:ascii="KaiTi_GB2312" w:hAnsi="KaiTi_GB2312" w:eastAsia="KaiTi_GB2312"/>
                <w:b w:val="0"/>
                <w:i w:val="0"/>
                <w:color w:val="221F1F"/>
                <w:sz w:val="16"/>
              </w:rPr>
              <w:t>有研究者通过对针灸针的加工，制造出有螺纹结构的针灸针，螺纹</w:t>
            </w:r>
          </w:p>
        </w:tc>
      </w:tr>
    </w:tbl>
    <w:p>
      <w:pPr>
        <w:autoSpaceDN w:val="0"/>
        <w:autoSpaceDE w:val="0"/>
        <w:widowControl/>
        <w:spacing w:line="14" w:lineRule="exact" w:before="0" w:after="16"/>
        <w:ind w:left="0" w:right="0"/>
      </w:pPr>
    </w:p>
    <w:p>
      <w:pPr>
        <w:sectPr>
          <w:type w:val="continuous"/>
          <w:pgSz w:w="11906" w:h="16157"/>
          <w:pgMar w:top="476" w:right="942" w:bottom="200" w:left="738" w:header="720" w:footer="720" w:gutter="0"/>
          <w:cols w:space="720" w:num="1" w:equalWidth="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185" w:lineRule="auto" w:before="0" w:after="0"/>
        <w:ind w:left="0" w:right="0" w:firstLine="0"/>
        <w:jc w:val="left"/>
      </w:pPr>
      <w:r>
        <w:rPr>
          <w:rFonts w:ascii="KaiTi_GB2312" w:hAnsi="KaiTi_GB2312" w:eastAsia="KaiTi_GB2312"/>
          <w:b w:val="0"/>
          <w:i w:val="0"/>
          <w:color w:val="221F1F"/>
          <w:sz w:val="16"/>
        </w:rPr>
        <w:t>程的潜力，但在研究中出现率较低。</w:t>
      </w:r>
    </w:p>
    <w:p>
      <w:pPr>
        <w:autoSpaceDN w:val="0"/>
        <w:autoSpaceDE w:val="0"/>
        <w:widowControl/>
        <w:spacing w:line="252" w:lineRule="auto" w:before="330" w:after="0"/>
        <w:ind w:left="122" w:right="144" w:firstLine="0"/>
        <w:jc w:val="left"/>
      </w:pPr>
      <w:r>
        <w:rPr>
          <w:rFonts w:ascii="SimHei" w:hAnsi="SimHei" w:eastAsia="SimHei"/>
          <w:b w:val="0"/>
          <w:i w:val="0"/>
          <w:color w:val="221F1F"/>
          <w:sz w:val="14"/>
        </w:rPr>
        <w:t>通讯作者的观点评述：</w:t>
      </w:r>
      <w:r>
        <w:br/>
      </w:r>
      <w:r>
        <w:rPr>
          <w:rFonts w:ascii="SimSun" w:hAnsi="SimSun" w:eastAsia="SimSun"/>
          <w:b w:val="0"/>
          <w:i w:val="0"/>
          <w:color w:val="221F1F"/>
          <w:sz w:val="14"/>
        </w:rPr>
        <w:t xml:space="preserve">水凝胶按照制备原料不同可分为天然水凝胶和人工合成水凝胶，不同原料制备 </w:t>
      </w:r>
      <w:r>
        <w:rPr>
          <w:rFonts w:ascii="SimSun" w:hAnsi="SimSun" w:eastAsia="SimSun"/>
          <w:b w:val="0"/>
          <w:i w:val="0"/>
          <w:color w:val="221F1F"/>
          <w:sz w:val="14"/>
        </w:rPr>
        <w:t xml:space="preserve">出的水凝胶有着不同的作用特点，天然水凝胶生物毒性低、降解性好，人工合 </w:t>
      </w:r>
      <w:r>
        <w:rPr>
          <w:rFonts w:ascii="SimSun" w:hAnsi="SimSun" w:eastAsia="SimSun"/>
          <w:b w:val="0"/>
          <w:i w:val="0"/>
          <w:color w:val="221F1F"/>
          <w:sz w:val="14"/>
        </w:rPr>
        <w:t xml:space="preserve">成水凝胶灵敏度高、机械性能强。在医用水凝胶溶胶向凝胶转变过程中，不同 </w:t>
      </w:r>
      <w:r>
        <w:rPr>
          <w:rFonts w:ascii="SimSun" w:hAnsi="SimSun" w:eastAsia="SimSun"/>
          <w:b w:val="0"/>
          <w:i w:val="0"/>
          <w:color w:val="221F1F"/>
          <w:sz w:val="14"/>
        </w:rPr>
        <w:t xml:space="preserve">的制备原料和不同的制备方式对该过程的时间起着决定性作用，为制备出性能 </w:t>
      </w:r>
      <w:r>
        <w:rPr>
          <w:rFonts w:ascii="SimSun" w:hAnsi="SimSun" w:eastAsia="SimSun"/>
          <w:b w:val="0"/>
          <w:i w:val="0"/>
          <w:color w:val="221F1F"/>
          <w:sz w:val="14"/>
        </w:rPr>
        <w:t>更优、作用更全的水凝胶可以考虑天然水凝胶原料与合成高分子原料混合使用，</w:t>
      </w:r>
      <w:r>
        <w:rPr>
          <w:rFonts w:ascii="SimSun" w:hAnsi="SimSun" w:eastAsia="SimSun"/>
          <w:b w:val="0"/>
          <w:i w:val="0"/>
          <w:color w:val="221F1F"/>
          <w:sz w:val="14"/>
        </w:rPr>
        <w:t>尝试不同的制作工艺制备出所需性能的水凝胶，满足中医药联合水凝胶的要求。</w:t>
      </w:r>
    </w:p>
    <w:p>
      <w:pPr>
        <w:autoSpaceDN w:val="0"/>
        <w:autoSpaceDE w:val="0"/>
        <w:widowControl/>
        <w:spacing w:line="266" w:lineRule="auto" w:before="324" w:after="0"/>
        <w:ind w:left="0" w:right="114" w:firstLine="0"/>
        <w:jc w:val="both"/>
      </w:pPr>
      <w:r>
        <w:rPr>
          <w:rFonts w:ascii="Calibri" w:hAnsi="Calibri" w:eastAsia="Calibri"/>
          <w:b w:val="0"/>
          <w:i w:val="0"/>
          <w:color w:val="221F1F"/>
          <w:sz w:val="16"/>
        </w:rPr>
        <w:t xml:space="preserve">2.4   </w:t>
      </w:r>
      <w:r>
        <w:rPr>
          <w:rFonts w:ascii="FZY3JW" w:hAnsi="FZY3JW" w:eastAsia="FZY3JW"/>
          <w:b w:val="0"/>
          <w:i w:val="0"/>
          <w:color w:val="221F1F"/>
          <w:sz w:val="16"/>
        </w:rPr>
        <w:t>中医药与医用水凝胶的联合应用及研究策略</w:t>
      </w:r>
      <w:r>
        <w:rPr>
          <w:rFonts w:ascii="KaiTi_GB2312" w:hAnsi="KaiTi_GB2312" w:eastAsia="KaiTi_GB2312"/>
          <w:b w:val="0"/>
          <w:i w:val="0"/>
          <w:color w:val="221F1F"/>
          <w:sz w:val="16"/>
        </w:rPr>
        <w:t xml:space="preserve">在传统中医药治疗疾 </w:t>
      </w:r>
      <w:r>
        <w:rPr>
          <w:rFonts w:ascii="KaiTi_GB2312" w:hAnsi="KaiTi_GB2312" w:eastAsia="KaiTi_GB2312"/>
          <w:b w:val="0"/>
          <w:i w:val="0"/>
          <w:color w:val="221F1F"/>
          <w:sz w:val="16"/>
        </w:rPr>
        <w:t xml:space="preserve">病时，应用较为广泛的方式有中药饮片煎煮取汁口服给药、传统膏药敷 </w:t>
      </w:r>
      <w:r>
        <w:rPr>
          <w:rFonts w:ascii="KaiTi_GB2312" w:hAnsi="KaiTi_GB2312" w:eastAsia="KaiTi_GB2312"/>
          <w:b w:val="0"/>
          <w:i w:val="0"/>
          <w:color w:val="221F1F"/>
          <w:sz w:val="16"/>
        </w:rPr>
        <w:t xml:space="preserve">贴和针灸推拿等，随着中药的创新发展，中医药不但出现了小柴胡颗粒 </w:t>
      </w:r>
      <w:r>
        <w:rPr>
          <w:rFonts w:ascii="KaiTi_GB2312" w:hAnsi="KaiTi_GB2312" w:eastAsia="KaiTi_GB2312"/>
          <w:b w:val="0"/>
          <w:i w:val="0"/>
          <w:color w:val="221F1F"/>
          <w:sz w:val="16"/>
        </w:rPr>
        <w:t xml:space="preserve">和六味地黄丸等中成药制剂，还出现了中药注射剂，如参麦注射液等剂 </w:t>
      </w:r>
      <w:r>
        <w:rPr>
          <w:rFonts w:ascii="KaiTi_GB2312" w:hAnsi="KaiTi_GB2312" w:eastAsia="KaiTi_GB2312"/>
          <w:b w:val="0"/>
          <w:i w:val="0"/>
          <w:color w:val="221F1F"/>
          <w:sz w:val="16"/>
        </w:rPr>
        <w:t xml:space="preserve">量精准、给药简单的新型中药剂型。生物样本分析技术的发展使阐述中 </w:t>
      </w:r>
      <w:r>
        <w:rPr>
          <w:rFonts w:ascii="KaiTi_GB2312" w:hAnsi="KaiTi_GB2312" w:eastAsia="KaiTi_GB2312"/>
          <w:b w:val="0"/>
          <w:i w:val="0"/>
          <w:color w:val="221F1F"/>
          <w:sz w:val="16"/>
        </w:rPr>
        <w:t xml:space="preserve">药提取物多成分的药动学特征不再是难点，中药治疗疾病的成分、作用 </w:t>
      </w:r>
      <w:r>
        <w:rPr>
          <w:rFonts w:ascii="KaiTi_GB2312" w:hAnsi="KaiTi_GB2312" w:eastAsia="KaiTi_GB2312"/>
          <w:b w:val="0"/>
          <w:i w:val="0"/>
          <w:color w:val="221F1F"/>
          <w:sz w:val="16"/>
        </w:rPr>
        <w:t xml:space="preserve">机制逐渐清晰，越来越多的中药提取物被发掘并应用于临床。由于医用 </w:t>
      </w:r>
      <w:r>
        <w:rPr>
          <w:rFonts w:ascii="KaiTi_GB2312" w:hAnsi="KaiTi_GB2312" w:eastAsia="KaiTi_GB2312"/>
          <w:b w:val="0"/>
          <w:i w:val="0"/>
          <w:color w:val="221F1F"/>
          <w:sz w:val="16"/>
        </w:rPr>
        <w:t xml:space="preserve">水凝胶具有良好的生物相容性及高度可调等特性，近年来研究人员对医 </w:t>
      </w:r>
      <w:r>
        <w:rPr>
          <w:rFonts w:ascii="KaiTi_GB2312" w:hAnsi="KaiTi_GB2312" w:eastAsia="KaiTi_GB2312"/>
          <w:b w:val="0"/>
          <w:i w:val="0"/>
          <w:color w:val="221F1F"/>
          <w:sz w:val="16"/>
        </w:rPr>
        <w:t xml:space="preserve">用水凝胶的探索度也逐渐增高，中医药联合水凝胶的应用很快涌现在临 </w:t>
      </w:r>
      <w:r>
        <w:rPr>
          <w:rFonts w:ascii="KaiTi_GB2312" w:hAnsi="KaiTi_GB2312" w:eastAsia="KaiTi_GB2312"/>
          <w:b w:val="0"/>
          <w:i w:val="0"/>
          <w:color w:val="221F1F"/>
          <w:sz w:val="16"/>
        </w:rPr>
        <w:t xml:space="preserve">床和实验研究中，比如田悦等 </w:t>
      </w:r>
      <w:r>
        <w:rPr>
          <w:w w:val="103.6444452073839"/>
          <w:rFonts w:ascii="Calibri" w:hAnsi="Calibri" w:eastAsia="Calibri"/>
          <w:b w:val="0"/>
          <w:i w:val="0"/>
          <w:color w:val="221F1F"/>
          <w:sz w:val="9"/>
        </w:rPr>
        <w:t>[37]</w:t>
      </w:r>
      <w:r>
        <w:rPr>
          <w:rFonts w:ascii="KaiTi_GB2312" w:hAnsi="KaiTi_GB2312" w:eastAsia="KaiTi_GB2312"/>
          <w:b w:val="0"/>
          <w:i w:val="0"/>
          <w:color w:val="221F1F"/>
          <w:sz w:val="16"/>
        </w:rPr>
        <w:t xml:space="preserve"> 以人参提取物联合三乙醇胺等物质研 </w:t>
      </w:r>
      <w:r>
        <w:rPr>
          <w:rFonts w:ascii="KaiTi_GB2312" w:hAnsi="KaiTi_GB2312" w:eastAsia="KaiTi_GB2312"/>
          <w:b w:val="0"/>
          <w:i w:val="0"/>
          <w:color w:val="221F1F"/>
          <w:sz w:val="16"/>
        </w:rPr>
        <w:t xml:space="preserve">制出载药稳定的水凝胶。以下为中医药联合水凝胶在软组织损伤、组织 </w:t>
      </w:r>
      <w:r>
        <w:rPr>
          <w:rFonts w:ascii="KaiTi_GB2312" w:hAnsi="KaiTi_GB2312" w:eastAsia="KaiTi_GB2312"/>
          <w:b w:val="0"/>
          <w:i w:val="0"/>
          <w:color w:val="221F1F"/>
          <w:sz w:val="16"/>
        </w:rPr>
        <w:t>器官、关节及组织工程方面论述。</w:t>
      </w:r>
    </w:p>
    <w:p>
      <w:pPr>
        <w:autoSpaceDN w:val="0"/>
        <w:autoSpaceDE w:val="0"/>
        <w:widowControl/>
        <w:spacing w:line="197" w:lineRule="auto" w:before="80" w:after="0"/>
        <w:ind w:left="0" w:right="0" w:firstLine="0"/>
        <w:jc w:val="left"/>
      </w:pPr>
      <w:r>
        <w:rPr>
          <w:rFonts w:ascii="Calibri" w:hAnsi="Calibri" w:eastAsia="Calibri"/>
          <w:b w:val="0"/>
          <w:i w:val="0"/>
          <w:color w:val="221F1F"/>
          <w:sz w:val="16"/>
        </w:rPr>
        <w:t xml:space="preserve">2.4.1   </w:t>
      </w:r>
      <w:r>
        <w:rPr>
          <w:rFonts w:ascii="KaiTi_GB2312" w:hAnsi="KaiTi_GB2312" w:eastAsia="KaiTi_GB2312"/>
          <w:b w:val="0"/>
          <w:i w:val="0"/>
          <w:color w:val="221F1F"/>
          <w:sz w:val="16"/>
        </w:rPr>
        <w:t>中医药与医用水凝胶在关节内给药中的应用</w:t>
      </w:r>
      <w:r>
        <w:rPr>
          <w:rFonts w:ascii="KaiTi_GB2312" w:hAnsi="KaiTi_GB2312" w:eastAsia="KaiTi_GB2312"/>
          <w:b w:val="0"/>
          <w:i w:val="0"/>
          <w:color w:val="221F1F"/>
          <w:sz w:val="16"/>
        </w:rPr>
        <w:t>骨关节炎又称骨关</w:t>
      </w:r>
    </w:p>
    <w:p>
      <w:pPr>
        <w:sectPr>
          <w:type w:val="continuous"/>
          <w:pgSz w:w="11906" w:h="16157"/>
          <w:pgMar w:top="476" w:right="942" w:bottom="200" w:left="738" w:header="720" w:footer="720" w:gutter="0"/>
          <w:cols w:space="720" w:num="2" w:equalWidth="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4" w:lineRule="auto" w:before="0" w:after="0"/>
        <w:ind w:left="112" w:right="22" w:firstLine="0"/>
        <w:jc w:val="both"/>
      </w:pPr>
      <w:r>
        <w:rPr>
          <w:rFonts w:ascii="KaiTi_GB2312" w:hAnsi="KaiTi_GB2312" w:eastAsia="KaiTi_GB2312"/>
          <w:b w:val="0"/>
          <w:i w:val="0"/>
          <w:color w:val="221F1F"/>
          <w:sz w:val="16"/>
        </w:rPr>
        <w:t xml:space="preserve">针和具有黏附金属功能的水凝胶构成了螺纹针头药物递送系统，实现了 </w:t>
      </w:r>
      <w:r>
        <w:rPr>
          <w:rFonts w:ascii="KaiTi_GB2312" w:hAnsi="KaiTi_GB2312" w:eastAsia="KaiTi_GB2312"/>
          <w:b w:val="0"/>
          <w:i w:val="0"/>
          <w:color w:val="221F1F"/>
          <w:sz w:val="16"/>
        </w:rPr>
        <w:t xml:space="preserve">软骨和皮质板物理障碍的突破，并将药物精确定位在软骨下 </w:t>
      </w:r>
      <w:r>
        <w:rPr>
          <w:w w:val="103.6444452073839"/>
          <w:rFonts w:ascii="Calibri" w:hAnsi="Calibri" w:eastAsia="Calibri"/>
          <w:b w:val="0"/>
          <w:i w:val="0"/>
          <w:color w:val="221F1F"/>
          <w:sz w:val="9"/>
        </w:rPr>
        <w:t>[40]</w:t>
      </w:r>
      <w:r>
        <w:rPr>
          <w:rFonts w:ascii="KaiTi_GB2312" w:hAnsi="KaiTi_GB2312" w:eastAsia="KaiTi_GB2312"/>
          <w:b w:val="0"/>
          <w:i w:val="0"/>
          <w:color w:val="221F1F"/>
          <w:sz w:val="16"/>
        </w:rPr>
        <w:t xml:space="preserve">。从软骨 </w:t>
      </w:r>
      <w:r>
        <w:rPr>
          <w:rFonts w:ascii="KaiTi_GB2312" w:hAnsi="KaiTi_GB2312" w:eastAsia="KaiTi_GB2312"/>
          <w:b w:val="0"/>
          <w:i w:val="0"/>
          <w:color w:val="221F1F"/>
          <w:sz w:val="16"/>
        </w:rPr>
        <w:t xml:space="preserve">方面着手是骨关节炎临床治疗有效途径之一，而水凝胶的应用为软骨修 </w:t>
      </w:r>
      <w:r>
        <w:rPr>
          <w:rFonts w:ascii="KaiTi_GB2312" w:hAnsi="KaiTi_GB2312" w:eastAsia="KaiTi_GB2312"/>
          <w:b w:val="0"/>
          <w:i w:val="0"/>
          <w:color w:val="221F1F"/>
          <w:sz w:val="16"/>
        </w:rPr>
        <w:t>复提供了可能。</w:t>
      </w:r>
    </w:p>
    <w:p>
      <w:pPr>
        <w:autoSpaceDN w:val="0"/>
        <w:autoSpaceDE w:val="0"/>
        <w:widowControl/>
        <w:spacing w:line="262" w:lineRule="auto" w:before="80" w:after="0"/>
        <w:ind w:left="112" w:right="20" w:firstLine="340"/>
        <w:jc w:val="both"/>
      </w:pPr>
      <w:r>
        <w:rPr>
          <w:rFonts w:ascii="KaiTi_GB2312" w:hAnsi="KaiTi_GB2312" w:eastAsia="KaiTi_GB2312"/>
          <w:b w:val="0"/>
          <w:i w:val="0"/>
          <w:color w:val="221F1F"/>
          <w:sz w:val="16"/>
        </w:rPr>
        <w:t xml:space="preserve">中医药联合水凝胶在关节内应用尚且处于实验探索阶段，根据目前 </w:t>
      </w:r>
      <w:r>
        <w:rPr>
          <w:rFonts w:ascii="KaiTi_GB2312" w:hAnsi="KaiTi_GB2312" w:eastAsia="KaiTi_GB2312"/>
          <w:b w:val="0"/>
          <w:i w:val="0"/>
          <w:color w:val="221F1F"/>
          <w:sz w:val="16"/>
        </w:rPr>
        <w:t>的实验结论而言，智能水凝胶尤其是对温度、</w:t>
      </w:r>
      <w:r>
        <w:rPr>
          <w:rFonts w:ascii="Calibri" w:hAnsi="Calibri" w:eastAsia="Calibri"/>
          <w:b w:val="0"/>
          <w:i w:val="0"/>
          <w:color w:val="221F1F"/>
          <w:sz w:val="16"/>
        </w:rPr>
        <w:t>pH</w:t>
      </w:r>
      <w:r>
        <w:rPr>
          <w:rFonts w:ascii="KaiTi_GB2312" w:hAnsi="KaiTi_GB2312" w:eastAsia="KaiTi_GB2312"/>
          <w:b w:val="0"/>
          <w:i w:val="0"/>
          <w:color w:val="221F1F"/>
          <w:sz w:val="16"/>
        </w:rPr>
        <w:t xml:space="preserve"> 敏感的水凝胶在关节 </w:t>
      </w:r>
      <w:r>
        <w:rPr>
          <w:rFonts w:ascii="KaiTi_GB2312" w:hAnsi="KaiTi_GB2312" w:eastAsia="KaiTi_GB2312"/>
          <w:b w:val="0"/>
          <w:i w:val="0"/>
          <w:color w:val="221F1F"/>
          <w:sz w:val="16"/>
        </w:rPr>
        <w:t xml:space="preserve">内使用较为便捷，能够在环境的变化下快速达到具有力学性能的凝胶状 </w:t>
      </w:r>
      <w:r>
        <w:rPr>
          <w:rFonts w:ascii="KaiTi_GB2312" w:hAnsi="KaiTi_GB2312" w:eastAsia="KaiTi_GB2312"/>
          <w:b w:val="0"/>
          <w:i w:val="0"/>
          <w:color w:val="221F1F"/>
          <w:sz w:val="16"/>
        </w:rPr>
        <w:t xml:space="preserve">态，进而更好地黏附在所需用药部位，持续释放有效药用成分，但在应 </w:t>
      </w:r>
      <w:r>
        <w:rPr>
          <w:rFonts w:ascii="KaiTi_GB2312" w:hAnsi="KaiTi_GB2312" w:eastAsia="KaiTi_GB2312"/>
          <w:b w:val="0"/>
          <w:i w:val="0"/>
          <w:color w:val="221F1F"/>
          <w:sz w:val="16"/>
        </w:rPr>
        <w:t xml:space="preserve">用的过程中需要注意水凝胶的降解环境和降解速率，争取在所负载药物 </w:t>
      </w:r>
      <w:r>
        <w:rPr>
          <w:rFonts w:ascii="KaiTi_GB2312" w:hAnsi="KaiTi_GB2312" w:eastAsia="KaiTi_GB2312"/>
          <w:b w:val="0"/>
          <w:i w:val="0"/>
          <w:color w:val="221F1F"/>
          <w:sz w:val="16"/>
        </w:rPr>
        <w:t>完全释放或医用水凝胶在完成特定功能的同时完成降解。</w:t>
      </w:r>
    </w:p>
    <w:p>
      <w:pPr>
        <w:autoSpaceDN w:val="0"/>
        <w:autoSpaceDE w:val="0"/>
        <w:widowControl/>
        <w:spacing w:line="262" w:lineRule="auto" w:before="80" w:after="1678"/>
        <w:ind w:left="112" w:right="22" w:firstLine="0"/>
        <w:jc w:val="both"/>
      </w:pPr>
      <w:r>
        <w:rPr>
          <w:rFonts w:ascii="Calibri" w:hAnsi="Calibri" w:eastAsia="Calibri"/>
          <w:b w:val="0"/>
          <w:i w:val="0"/>
          <w:color w:val="221F1F"/>
          <w:sz w:val="16"/>
        </w:rPr>
        <w:t xml:space="preserve">2.4.2   </w:t>
      </w:r>
      <w:r>
        <w:rPr>
          <w:rFonts w:ascii="KaiTi_GB2312" w:hAnsi="KaiTi_GB2312" w:eastAsia="KaiTi_GB2312"/>
          <w:b w:val="0"/>
          <w:i w:val="0"/>
          <w:color w:val="221F1F"/>
          <w:sz w:val="16"/>
        </w:rPr>
        <w:t>中医药与医用水凝胶在软组织伤口修复中的应用</w:t>
      </w:r>
      <w:r>
        <w:rPr>
          <w:rFonts w:ascii="KaiTi_GB2312" w:hAnsi="KaiTi_GB2312" w:eastAsia="KaiTi_GB2312"/>
          <w:b w:val="0"/>
          <w:i w:val="0"/>
          <w:color w:val="221F1F"/>
          <w:sz w:val="16"/>
        </w:rPr>
        <w:t xml:space="preserve">软组织包括全 </w:t>
      </w:r>
      <w:r>
        <w:rPr>
          <w:rFonts w:ascii="KaiTi_GB2312" w:hAnsi="KaiTi_GB2312" w:eastAsia="KaiTi_GB2312"/>
          <w:b w:val="0"/>
          <w:i w:val="0"/>
          <w:color w:val="221F1F"/>
          <w:sz w:val="16"/>
        </w:rPr>
        <w:t xml:space="preserve">身器官、肌腱、韧带、皮肤、脂肪、肌肉及血管等，软组织内部的主要 </w:t>
      </w:r>
      <w:r>
        <w:rPr>
          <w:rFonts w:ascii="KaiTi_GB2312" w:hAnsi="KaiTi_GB2312" w:eastAsia="KaiTi_GB2312"/>
          <w:b w:val="0"/>
          <w:i w:val="0"/>
          <w:color w:val="221F1F"/>
          <w:sz w:val="16"/>
        </w:rPr>
        <w:t xml:space="preserve">成分是水、胶原蛋白和弹性蛋白。传统中医药在治疗软组织损伤时较为 </w:t>
      </w:r>
      <w:r>
        <w:rPr>
          <w:rFonts w:ascii="KaiTi_GB2312" w:hAnsi="KaiTi_GB2312" w:eastAsia="KaiTi_GB2312"/>
          <w:b w:val="0"/>
          <w:i w:val="0"/>
          <w:color w:val="221F1F"/>
          <w:sz w:val="16"/>
        </w:rPr>
        <w:t xml:space="preserve">常用的就是中药散剂和膏剂，水凝胶的出现为中药与水凝胶的外用联合 </w:t>
      </w:r>
      <w:r>
        <w:rPr>
          <w:rFonts w:ascii="KaiTi_GB2312" w:hAnsi="KaiTi_GB2312" w:eastAsia="KaiTi_GB2312"/>
          <w:b w:val="0"/>
          <w:i w:val="0"/>
          <w:color w:val="221F1F"/>
          <w:sz w:val="16"/>
        </w:rPr>
        <w:t>提供了良好的材料，见</w:t>
      </w:r>
      <w:r>
        <w:rPr>
          <w:rFonts w:ascii="SimHei" w:hAnsi="SimHei" w:eastAsia="SimHei"/>
          <w:b w:val="0"/>
          <w:i w:val="0"/>
          <w:color w:val="221F1F"/>
          <w:sz w:val="16"/>
        </w:rPr>
        <w:t>图</w:t>
      </w:r>
      <w:r>
        <w:rPr>
          <w:rFonts w:ascii="Calibri" w:hAnsi="Calibri" w:eastAsia="Calibri"/>
          <w:b/>
          <w:i w:val="0"/>
          <w:color w:val="221F1F"/>
          <w:sz w:val="16"/>
        </w:rPr>
        <w:t xml:space="preserve"> 5</w:t>
      </w:r>
      <w:r>
        <w:rPr>
          <w:rFonts w:ascii="KaiTi_GB2312" w:hAnsi="KaiTi_GB2312" w:eastAsia="KaiTi_GB2312"/>
          <w:b w:val="0"/>
          <w:i w:val="0"/>
          <w:color w:val="221F1F"/>
          <w:sz w:val="16"/>
        </w:rPr>
        <w:t>。</w:t>
      </w:r>
    </w:p>
    <w:p>
      <w:pPr>
        <w:sectPr>
          <w:type w:val="nextColumn"/>
          <w:pgSz w:w="11906" w:h="16157"/>
          <w:pgMar w:top="476" w:right="942" w:bottom="200" w:left="738" w:header="720" w:footer="720" w:gutter="0"/>
          <w:cols w:space="720" w:num="2" w:equalWidth="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7" w:lineRule="auto" w:before="0" w:after="80"/>
        <w:ind w:left="0" w:right="5158" w:firstLine="0"/>
        <w:jc w:val="both"/>
      </w:pPr>
      <w:r>
        <w:rPr>
          <w:rFonts w:ascii="KaiTi_GB2312" w:hAnsi="KaiTi_GB2312" w:eastAsia="KaiTi_GB2312"/>
          <w:b w:val="0"/>
          <w:i w:val="0"/>
          <w:color w:val="221F1F"/>
          <w:sz w:val="16"/>
        </w:rPr>
        <w:t xml:space="preserve">节病，是老年人的常见疾病，也是关节内较为主要的病变，以关节软骨 </w:t>
      </w:r>
      <w:r>
        <w:br/>
      </w:r>
      <w:r>
        <w:rPr>
          <w:rFonts w:ascii="KaiTi_GB2312" w:hAnsi="KaiTi_GB2312" w:eastAsia="KaiTi_GB2312"/>
          <w:b w:val="0"/>
          <w:i w:val="0"/>
          <w:color w:val="221F1F"/>
          <w:sz w:val="16"/>
        </w:rPr>
        <w:t xml:space="preserve">的退变、破坏以及关节边缘和软骨下骨反应性增生为发病特点。中医在 </w:t>
      </w:r>
      <w:r>
        <w:br/>
      </w:r>
      <w:r>
        <w:rPr>
          <w:rFonts w:ascii="KaiTi_GB2312" w:hAnsi="KaiTi_GB2312" w:eastAsia="KaiTi_GB2312"/>
          <w:b w:val="0"/>
          <w:i w:val="0"/>
          <w:color w:val="221F1F"/>
          <w:sz w:val="16"/>
        </w:rPr>
        <w:t>治疗骨关节炎方面有许多行之有效的方法，比如中药的内服外敷、针灸、</w:t>
      </w:r>
    </w:p>
    <w:p>
      <w:pPr>
        <w:sectPr>
          <w:type w:val="continuous"/>
          <w:pgSz w:w="11906" w:h="16157"/>
          <w:pgMar w:top="476" w:right="942" w:bottom="200" w:left="738" w:header="720" w:footer="720" w:gutter="0"/>
          <w:cols w:space="720" w:num="1" w:equalWidth="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0" w:right="0" w:firstLine="0"/>
        <w:jc w:val="left"/>
      </w:pPr>
      <w:r>
        <w:rPr>
          <w:rFonts w:ascii="KaiTi_GB2312" w:hAnsi="KaiTi_GB2312" w:eastAsia="KaiTi_GB2312"/>
          <w:b w:val="0"/>
          <w:i w:val="0"/>
          <w:color w:val="221F1F"/>
          <w:sz w:val="16"/>
        </w:rPr>
        <w:t xml:space="preserve">推拿和练功运动等，而中医药在联合水凝胶应用于关节病的探索中同样 </w:t>
      </w:r>
      <w:r>
        <w:rPr>
          <w:rFonts w:ascii="KaiTi_GB2312" w:hAnsi="KaiTi_GB2312" w:eastAsia="KaiTi_GB2312"/>
          <w:b w:val="0"/>
          <w:i w:val="0"/>
          <w:color w:val="221F1F"/>
          <w:sz w:val="16"/>
        </w:rPr>
        <w:t xml:space="preserve">取得了不错的成果。陈志鹏等 </w:t>
      </w:r>
      <w:r>
        <w:rPr>
          <w:w w:val="103.6444452073839"/>
          <w:rFonts w:ascii="Calibri" w:hAnsi="Calibri" w:eastAsia="Calibri"/>
          <w:b w:val="0"/>
          <w:i w:val="0"/>
          <w:color w:val="221F1F"/>
          <w:sz w:val="9"/>
        </w:rPr>
        <w:t>[38]</w:t>
      </w:r>
      <w:r>
        <w:rPr>
          <w:rFonts w:ascii="KaiTi_GB2312" w:hAnsi="KaiTi_GB2312" w:eastAsia="KaiTi_GB2312"/>
          <w:b w:val="0"/>
          <w:i w:val="0"/>
          <w:color w:val="221F1F"/>
          <w:sz w:val="16"/>
        </w:rPr>
        <w:t xml:space="preserve"> 利用壳聚糖</w:t>
      </w:r>
      <w:r>
        <w:rPr>
          <w:rFonts w:ascii="SimHei" w:hAnsi="SimHei" w:eastAsia="SimHei"/>
          <w:b w:val="0"/>
          <w:i w:val="0"/>
          <w:color w:val="221F1F"/>
          <w:sz w:val="16"/>
        </w:rPr>
        <w:t xml:space="preserve"> -</w:t>
      </w:r>
      <w:r>
        <w:rPr>
          <w:rFonts w:ascii="KaiTi_GB2312" w:hAnsi="KaiTi_GB2312" w:eastAsia="KaiTi_GB2312"/>
          <w:b w:val="0"/>
          <w:i w:val="0"/>
          <w:color w:val="221F1F"/>
          <w:sz w:val="16"/>
        </w:rPr>
        <w:t xml:space="preserve"> 甘油</w:t>
      </w:r>
      <w:r>
        <w:rPr>
          <w:rFonts w:ascii="SimHei" w:hAnsi="SimHei" w:eastAsia="SimHei"/>
          <w:b w:val="0"/>
          <w:i w:val="0"/>
          <w:color w:val="221F1F"/>
          <w:sz w:val="16"/>
        </w:rPr>
        <w:t xml:space="preserve"> -</w:t>
      </w:r>
      <w:r>
        <w:rPr>
          <w:rFonts w:ascii="KaiTi_GB2312" w:hAnsi="KaiTi_GB2312" w:eastAsia="KaiTi_GB2312"/>
          <w:b w:val="0"/>
          <w:i w:val="0"/>
          <w:color w:val="221F1F"/>
          <w:sz w:val="16"/>
        </w:rPr>
        <w:t xml:space="preserve"> 饱和硼砂溶液与</w:t>
      </w:r>
    </w:p>
    <w:p>
      <w:pPr>
        <w:autoSpaceDN w:val="0"/>
        <w:autoSpaceDE w:val="0"/>
        <w:widowControl/>
        <w:spacing w:line="240" w:lineRule="auto" w:before="196" w:after="0"/>
        <w:ind w:left="0" w:right="0" w:firstLine="0"/>
        <w:jc w:val="left"/>
      </w:pPr>
      <w:r>
        <w:rPr>
          <w:rFonts w:ascii="Arial" w:hAnsi="Arial" w:eastAsia="Arial"/>
          <w:b w:val="0"/>
          <w:i w:val="0"/>
          <w:color w:val="221F1F"/>
          <w:sz w:val="18"/>
        </w:rPr>
        <w:t>422</w:t>
      </w:r>
      <w:r>
        <w:rPr>
          <w:rFonts w:ascii="SimSun" w:hAnsi="SimSun" w:eastAsia="SimSun"/>
          <w:b w:val="0"/>
          <w:i w:val="0"/>
          <w:color w:val="221F1F"/>
          <w:sz w:val="16"/>
        </w:rPr>
        <w:t>｜</w:t>
      </w:r>
      <w:r>
        <w:rPr>
          <w:rFonts w:ascii="FZY3JW" w:hAnsi="FZY3JW" w:eastAsia="FZY3JW"/>
          <w:b w:val="0"/>
          <w:i w:val="0"/>
          <w:color w:val="221F1F"/>
          <w:sz w:val="16"/>
        </w:rPr>
        <w:t>中国组织工程研究</w:t>
      </w:r>
      <w:r>
        <w:rPr>
          <w:rFonts w:ascii="SimSun" w:hAnsi="SimSun" w:eastAsia="SimSun"/>
          <w:b w:val="0"/>
          <w:i w:val="0"/>
          <w:color w:val="221F1F"/>
          <w:sz w:val="16"/>
        </w:rPr>
        <w:t>｜</w:t>
      </w:r>
      <w:r>
        <w:rPr>
          <w:rFonts w:ascii="FZY3JW" w:hAnsi="FZY3JW" w:eastAsia="FZY3JW"/>
          <w:b w:val="0"/>
          <w:i w:val="0"/>
          <w:color w:val="221F1F"/>
          <w:sz w:val="16"/>
        </w:rPr>
        <w:t>第</w:t>
      </w:r>
      <w:r>
        <w:rPr>
          <w:rFonts w:ascii="Calibri" w:hAnsi="Calibri" w:eastAsia="Calibri"/>
          <w:b w:val="0"/>
          <w:i w:val="0"/>
          <w:color w:val="221F1F"/>
          <w:sz w:val="18"/>
        </w:rPr>
        <w:t>28</w:t>
      </w:r>
      <w:r>
        <w:rPr>
          <w:rFonts w:ascii="FZY3JW" w:hAnsi="FZY3JW" w:eastAsia="FZY3JW"/>
          <w:b w:val="0"/>
          <w:i w:val="0"/>
          <w:color w:val="221F1F"/>
          <w:sz w:val="16"/>
        </w:rPr>
        <w:t>卷</w:t>
      </w:r>
      <w:r>
        <w:rPr>
          <w:rFonts w:ascii="SimSun" w:hAnsi="SimSun" w:eastAsia="SimSun"/>
          <w:b w:val="0"/>
          <w:i w:val="0"/>
          <w:color w:val="221F1F"/>
          <w:sz w:val="16"/>
        </w:rPr>
        <w:t>｜</w:t>
      </w:r>
      <w:r>
        <w:rPr>
          <w:rFonts w:ascii="FZY3JW" w:hAnsi="FZY3JW" w:eastAsia="FZY3JW"/>
          <w:b w:val="0"/>
          <w:i w:val="0"/>
          <w:color w:val="221F1F"/>
          <w:sz w:val="16"/>
        </w:rPr>
        <w:t>第</w:t>
      </w:r>
      <w:r>
        <w:rPr>
          <w:rFonts w:ascii="Calibri" w:hAnsi="Calibri" w:eastAsia="Calibri"/>
          <w:b w:val="0"/>
          <w:i w:val="0"/>
          <w:color w:val="221F1F"/>
          <w:sz w:val="18"/>
        </w:rPr>
        <w:t>3</w:t>
      </w:r>
      <w:r>
        <w:rPr>
          <w:rFonts w:ascii="FZY3JW" w:hAnsi="FZY3JW" w:eastAsia="FZY3JW"/>
          <w:b w:val="0"/>
          <w:i w:val="0"/>
          <w:color w:val="221F1F"/>
          <w:sz w:val="16"/>
        </w:rPr>
        <w:t>期</w:t>
      </w:r>
      <w:r>
        <w:rPr>
          <w:rFonts w:ascii="SimSun" w:hAnsi="SimSun" w:eastAsia="SimSun"/>
          <w:b w:val="0"/>
          <w:i w:val="0"/>
          <w:color w:val="221F1F"/>
          <w:sz w:val="16"/>
        </w:rPr>
        <w:t>｜</w:t>
      </w:r>
      <w:r>
        <w:rPr>
          <w:rFonts w:ascii="Calibri" w:hAnsi="Calibri" w:eastAsia="Calibri"/>
          <w:b w:val="0"/>
          <w:i w:val="0"/>
          <w:color w:val="221F1F"/>
          <w:sz w:val="18"/>
        </w:rPr>
        <w:t>2024</w:t>
      </w:r>
      <w:r>
        <w:rPr>
          <w:rFonts w:ascii="FZY3JW" w:hAnsi="FZY3JW" w:eastAsia="FZY3JW"/>
          <w:b w:val="0"/>
          <w:i w:val="0"/>
          <w:color w:val="221F1F"/>
          <w:sz w:val="16"/>
        </w:rPr>
        <w:t>年</w:t>
      </w:r>
      <w:r>
        <w:rPr>
          <w:rFonts w:ascii="Calibri" w:hAnsi="Calibri" w:eastAsia="Calibri"/>
          <w:b w:val="0"/>
          <w:i w:val="0"/>
          <w:color w:val="221F1F"/>
          <w:sz w:val="18"/>
        </w:rPr>
        <w:t>1</w:t>
      </w:r>
      <w:r>
        <w:rPr>
          <w:rFonts w:ascii="FZY3JW" w:hAnsi="FZY3JW" w:eastAsia="FZY3JW"/>
          <w:b w:val="0"/>
          <w:i w:val="0"/>
          <w:color w:val="221F1F"/>
          <w:sz w:val="16"/>
        </w:rPr>
        <w:t>月</w:t>
      </w:r>
    </w:p>
    <w:p>
      <w:pPr>
        <w:sectPr>
          <w:type w:val="continuous"/>
          <w:pgSz w:w="11906" w:h="16157"/>
          <w:pgMar w:top="476" w:right="942" w:bottom="200" w:left="738" w:header="720" w:footer="720" w:gutter="0"/>
          <w:cols w:space="720" w:num="2" w:equalWidth="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11" w:lineRule="auto" w:before="0" w:after="0"/>
        <w:ind w:left="112" w:right="0" w:firstLine="0"/>
        <w:jc w:val="left"/>
      </w:pPr>
      <w:r>
        <w:rPr>
          <w:rFonts w:ascii="SimHei" w:hAnsi="SimHei" w:eastAsia="SimHei"/>
          <w:b w:val="0"/>
          <w:i w:val="0"/>
          <w:color w:val="221F1F"/>
          <w:sz w:val="16"/>
        </w:rPr>
        <w:t>图</w:t>
      </w:r>
      <w:r>
        <w:rPr>
          <w:rFonts w:ascii="Calibri" w:hAnsi="Calibri" w:eastAsia="Calibri"/>
          <w:b/>
          <w:i w:val="0"/>
          <w:color w:val="221F1F"/>
          <w:sz w:val="16"/>
        </w:rPr>
        <w:t xml:space="preserve"> 5</w:t>
      </w:r>
      <w:r>
        <w:rPr>
          <w:rFonts w:ascii="SimSun" w:hAnsi="SimSun" w:eastAsia="SimSun"/>
          <w:b w:val="0"/>
          <w:i w:val="0"/>
          <w:color w:val="221F1F"/>
          <w:sz w:val="16"/>
        </w:rPr>
        <w:t xml:space="preserve"> ｜</w:t>
      </w:r>
      <w:r>
        <w:rPr>
          <w:rFonts w:ascii="SimHei" w:hAnsi="SimHei" w:eastAsia="SimHei"/>
          <w:b w:val="0"/>
          <w:i w:val="0"/>
          <w:color w:val="221F1F"/>
          <w:sz w:val="16"/>
        </w:rPr>
        <w:t>中药水凝胶敷料在软组织损伤中的应用示意图</w:t>
      </w:r>
    </w:p>
    <w:p>
      <w:pPr>
        <w:sectPr>
          <w:type w:val="nextColumn"/>
          <w:pgSz w:w="11906" w:h="16157"/>
          <w:pgMar w:top="476" w:right="942" w:bottom="200" w:left="738" w:header="720" w:footer="720" w:gutter="0"/>
          <w:cols w:space="720" w:num="2" w:equalWidth="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14"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wp:posOffset>
            </wp:positionH>
            <wp:positionV relativeFrom="page">
              <wp:posOffset>7204709</wp:posOffset>
            </wp:positionV>
            <wp:extent cx="3167380" cy="1731121"/>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167380" cy="17311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wp:posOffset>
            </wp:positionH>
            <wp:positionV relativeFrom="page">
              <wp:posOffset>609600</wp:posOffset>
            </wp:positionV>
            <wp:extent cx="6591300" cy="91186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591300" cy="9118600"/>
                    </a:xfrm>
                    <a:prstGeom prst="rect"/>
                  </pic:spPr>
                </pic:pic>
              </a:graphicData>
            </a:graphic>
          </wp:anchor>
        </w:drawing>
      </w:r>
    </w:p>
    <w:p>
      <w:pPr>
        <w:autoSpaceDN w:val="0"/>
        <w:autoSpaceDE w:val="0"/>
        <w:widowControl/>
        <w:spacing w:line="240" w:lineRule="auto" w:before="0" w:after="78"/>
        <w:ind w:left="0" w:right="242" w:firstLine="0"/>
        <w:jc w:val="right"/>
      </w:pPr>
      <w:r>
        <w:drawing>
          <wp:inline xmlns:a="http://schemas.openxmlformats.org/drawingml/2006/main" xmlns:pic="http://schemas.openxmlformats.org/drawingml/2006/picture">
            <wp:extent cx="405129" cy="201930"/>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05129" cy="201930"/>
                    </a:xfrm>
                    <a:prstGeom prst="rect"/>
                  </pic:spPr>
                </pic:pic>
              </a:graphicData>
            </a:graphic>
          </wp:inline>
        </w:drawing>
      </w:r>
    </w:p>
    <w:tbl>
      <w:tblPr>
        <w:tblW w:type="auto" w:w="0"/>
        <w:tblLayout w:type="fixed"/>
        <w:tblLook w:firstColumn="1" w:firstRow="1" w:lastColumn="0" w:lastRow="0" w:noHBand="0" w:noVBand="1" w:val="04A0"/>
        <w:tblInd w:w="640.0" w:type="dxa"/>
      </w:tblPr>
      <w:tblGrid>
        <w:gridCol w:w="3276"/>
        <w:gridCol w:w="3276"/>
        <w:gridCol w:w="3276"/>
      </w:tblGrid>
      <w:tr>
        <w:trPr>
          <w:trHeight w:hRule="exact" w:val="282"/>
        </w:trPr>
        <w:tc>
          <w:tcPr>
            <w:tcW w:type="dxa" w:w="1320"/>
            <w:tcBorders/>
            <w:tcMar>
              <w:start w:w="0" w:type="dxa"/>
              <w:end w:w="0" w:type="dxa"/>
            </w:tcMar>
          </w:tcPr>
          <w:p>
            <w:pPr>
              <w:autoSpaceDN w:val="0"/>
              <w:autoSpaceDE w:val="0"/>
              <w:widowControl/>
              <w:spacing w:line="185" w:lineRule="auto" w:before="142" w:after="0"/>
              <w:ind w:left="0" w:right="4" w:firstLine="0"/>
              <w:jc w:val="right"/>
            </w:pPr>
            <w:r>
              <w:rPr>
                <w:rFonts w:ascii="KaiTi_GB2312" w:hAnsi="KaiTi_GB2312" w:eastAsia="KaiTi_GB2312"/>
                <w:b w:val="0"/>
                <w:i w:val="0"/>
                <w:color w:val="221F1F"/>
                <w:sz w:val="16"/>
              </w:rPr>
              <w:t>徐炜华等</w:t>
            </w:r>
          </w:p>
        </w:tc>
        <w:tc>
          <w:tcPr>
            <w:tcW w:type="dxa" w:w="4100"/>
            <w:tcBorders/>
            <w:tcMar>
              <w:start w:w="0" w:type="dxa"/>
              <w:end w:w="0" w:type="dxa"/>
            </w:tcMar>
          </w:tcPr>
          <w:p>
            <w:pPr>
              <w:autoSpaceDN w:val="0"/>
              <w:autoSpaceDE w:val="0"/>
              <w:widowControl/>
              <w:spacing w:line="278" w:lineRule="auto" w:before="60" w:after="0"/>
              <w:ind w:left="0" w:right="0" w:firstLine="0"/>
              <w:jc w:val="center"/>
            </w:pPr>
            <w:r>
              <w:rPr>
                <w:w w:val="103.6444452073839"/>
                <w:rFonts w:ascii="Calibri" w:hAnsi="Calibri" w:eastAsia="Calibri"/>
                <w:b w:val="0"/>
                <w:i w:val="0"/>
                <w:color w:val="221F1F"/>
                <w:sz w:val="9"/>
              </w:rPr>
              <w:t>[41]</w:t>
            </w:r>
            <w:r>
              <w:rPr>
                <w:rFonts w:ascii="KaiTi_GB2312" w:hAnsi="KaiTi_GB2312" w:eastAsia="KaiTi_GB2312"/>
                <w:b w:val="0"/>
                <w:i w:val="0"/>
                <w:color w:val="221F1F"/>
                <w:sz w:val="16"/>
              </w:rPr>
              <w:t xml:space="preserve"> 将双柏散经水提取后制备成浸膏粉与水凝胶基质融合</w:t>
            </w:r>
          </w:p>
        </w:tc>
        <w:tc>
          <w:tcPr>
            <w:tcW w:type="dxa" w:w="5140"/>
            <w:tcBorders/>
            <w:tcMar>
              <w:start w:w="0" w:type="dxa"/>
              <w:end w:w="0" w:type="dxa"/>
            </w:tcMar>
          </w:tcPr>
          <w:p>
            <w:pPr>
              <w:autoSpaceDN w:val="0"/>
              <w:autoSpaceDE w:val="0"/>
              <w:widowControl/>
              <w:spacing w:line="185" w:lineRule="auto" w:before="142" w:after="0"/>
              <w:ind w:left="120" w:right="0" w:firstLine="0"/>
              <w:jc w:val="left"/>
            </w:pPr>
            <w:r>
              <w:rPr>
                <w:rFonts w:ascii="KaiTi_GB2312" w:hAnsi="KaiTi_GB2312" w:eastAsia="KaiTi_GB2312"/>
                <w:b w:val="0"/>
                <w:i w:val="0"/>
                <w:color w:val="221F1F"/>
                <w:sz w:val="16"/>
              </w:rPr>
              <w:t>方式弥补传统中医不便的给药方式和频繁的给药次数的不足。在既有的</w:t>
            </w:r>
          </w:p>
        </w:tc>
      </w:tr>
    </w:tbl>
    <w:p>
      <w:pPr>
        <w:autoSpaceDN w:val="0"/>
        <w:autoSpaceDE w:val="0"/>
        <w:widowControl/>
        <w:spacing w:line="14" w:lineRule="exact" w:before="0" w:after="80"/>
        <w:ind w:left="0" w:right="0"/>
      </w:pPr>
    </w:p>
    <w:p>
      <w:pPr>
        <w:sectPr>
          <w:pgSz w:w="11906" w:h="16157"/>
          <w:pgMar w:top="212" w:right="638" w:bottom="206" w:left="0" w:header="720" w:footer="720" w:gutter="0"/>
          <w:cols w:space="720" w:num="1" w:equalWidth="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71" w:lineRule="auto" w:before="0" w:after="0"/>
        <w:ind w:left="864" w:right="0" w:firstLine="0"/>
        <w:jc w:val="center"/>
      </w:pPr>
      <w:r>
        <w:rPr>
          <w:rFonts w:ascii="KaiTi_GB2312" w:hAnsi="KaiTi_GB2312" w:eastAsia="KaiTi_GB2312"/>
          <w:b w:val="0"/>
          <w:i w:val="0"/>
          <w:color w:val="221F1F"/>
          <w:sz w:val="16"/>
        </w:rPr>
        <w:t>制备成双柏水凝胶，不仅比传统双柏散起效更快而且具有使用更加便捷、</w:t>
      </w:r>
      <w:r>
        <w:rPr>
          <w:rFonts w:ascii="KaiTi_GB2312" w:hAnsi="KaiTi_GB2312" w:eastAsia="KaiTi_GB2312"/>
          <w:b w:val="0"/>
          <w:i w:val="0"/>
          <w:color w:val="221F1F"/>
          <w:sz w:val="16"/>
        </w:rPr>
        <w:t>剂量更加准确的特点。中药硼砂内服可以清肺化痰，外用可以清热解毒，</w:t>
      </w:r>
      <w:r>
        <w:rPr>
          <w:rFonts w:ascii="KaiTi_GB2312" w:hAnsi="KaiTi_GB2312" w:eastAsia="KaiTi_GB2312"/>
          <w:b w:val="0"/>
          <w:i w:val="0"/>
          <w:color w:val="221F1F"/>
          <w:sz w:val="16"/>
        </w:rPr>
        <w:t xml:space="preserve">具有防腐、抗菌、抗病毒的作用，将硼砂与水凝胶结合可以达到水凝胶 </w:t>
      </w:r>
      <w:r>
        <w:rPr>
          <w:rFonts w:ascii="KaiTi_GB2312" w:hAnsi="KaiTi_GB2312" w:eastAsia="KaiTi_GB2312"/>
          <w:b w:val="0"/>
          <w:i w:val="0"/>
          <w:color w:val="221F1F"/>
          <w:sz w:val="16"/>
        </w:rPr>
        <w:t xml:space="preserve">的预定凝胶时间，作为组织粘合剂使用可用于软组织和器官的缺口封闭 </w:t>
      </w:r>
      <w:r>
        <w:rPr>
          <w:rFonts w:ascii="KaiTi_GB2312" w:hAnsi="KaiTi_GB2312" w:eastAsia="KaiTi_GB2312"/>
          <w:b w:val="0"/>
          <w:i w:val="0"/>
          <w:color w:val="221F1F"/>
          <w:sz w:val="16"/>
        </w:rPr>
        <w:t xml:space="preserve">治疗 </w:t>
      </w:r>
      <w:r>
        <w:rPr>
          <w:w w:val="103.6444452073839"/>
          <w:rFonts w:ascii="Calibri" w:hAnsi="Calibri" w:eastAsia="Calibri"/>
          <w:b w:val="0"/>
          <w:i w:val="0"/>
          <w:color w:val="221F1F"/>
          <w:sz w:val="9"/>
        </w:rPr>
        <w:t>[42]</w:t>
      </w:r>
      <w:r>
        <w:rPr>
          <w:rFonts w:ascii="KaiTi_GB2312" w:hAnsi="KaiTi_GB2312" w:eastAsia="KaiTi_GB2312"/>
          <w:b w:val="0"/>
          <w:i w:val="0"/>
          <w:color w:val="221F1F"/>
          <w:sz w:val="16"/>
        </w:rPr>
        <w:t xml:space="preserve">。华皎等 </w:t>
      </w:r>
      <w:r>
        <w:rPr>
          <w:w w:val="103.6444452073839"/>
          <w:rFonts w:ascii="Calibri" w:hAnsi="Calibri" w:eastAsia="Calibri"/>
          <w:b w:val="0"/>
          <w:i w:val="0"/>
          <w:color w:val="221F1F"/>
          <w:sz w:val="9"/>
        </w:rPr>
        <w:t>[43]</w:t>
      </w:r>
      <w:r>
        <w:rPr>
          <w:rFonts w:ascii="KaiTi_GB2312" w:hAnsi="KaiTi_GB2312" w:eastAsia="KaiTi_GB2312"/>
          <w:b w:val="0"/>
          <w:i w:val="0"/>
          <w:color w:val="221F1F"/>
          <w:sz w:val="16"/>
        </w:rPr>
        <w:t xml:space="preserve"> 将由黄柏、乳香、冰片和接骨木等八味有效中药纳 </w:t>
      </w:r>
      <w:r>
        <w:rPr>
          <w:rFonts w:ascii="KaiTi_GB2312" w:hAnsi="KaiTi_GB2312" w:eastAsia="KaiTi_GB2312"/>
          <w:b w:val="0"/>
          <w:i w:val="0"/>
          <w:color w:val="221F1F"/>
          <w:sz w:val="16"/>
        </w:rPr>
        <w:t xml:space="preserve">入以羧甲基纤维素和海藻酸盐为主要成分水凝胶敷料中，用于临床上治 </w:t>
      </w:r>
      <w:r>
        <w:rPr>
          <w:rFonts w:ascii="KaiTi_GB2312" w:hAnsi="KaiTi_GB2312" w:eastAsia="KaiTi_GB2312"/>
          <w:b w:val="0"/>
          <w:i w:val="0"/>
          <w:color w:val="221F1F"/>
          <w:sz w:val="16"/>
        </w:rPr>
        <w:t xml:space="preserve">疗糖尿病足取得了良好疗效，不仅加速创面的愈合而且具有镇痛效果好 </w:t>
      </w:r>
      <w:r>
        <w:rPr>
          <w:rFonts w:ascii="KaiTi_GB2312" w:hAnsi="KaiTi_GB2312" w:eastAsia="KaiTi_GB2312"/>
          <w:b w:val="0"/>
          <w:i w:val="0"/>
          <w:color w:val="221F1F"/>
          <w:sz w:val="16"/>
        </w:rPr>
        <w:t xml:space="preserve">等优点，使中药外敷应用更加便捷。时军等 </w:t>
      </w:r>
      <w:r>
        <w:rPr>
          <w:w w:val="103.6444452073839"/>
          <w:rFonts w:ascii="Calibri" w:hAnsi="Calibri" w:eastAsia="Calibri"/>
          <w:b w:val="0"/>
          <w:i w:val="0"/>
          <w:color w:val="221F1F"/>
          <w:sz w:val="9"/>
        </w:rPr>
        <w:t>[44]</w:t>
      </w:r>
      <w:r>
        <w:rPr>
          <w:rFonts w:ascii="KaiTi_GB2312" w:hAnsi="KaiTi_GB2312" w:eastAsia="KaiTi_GB2312"/>
          <w:b w:val="0"/>
          <w:i w:val="0"/>
          <w:color w:val="221F1F"/>
          <w:sz w:val="16"/>
        </w:rPr>
        <w:t xml:space="preserve"> 采用薄膜分散</w:t>
      </w:r>
      <w:r>
        <w:rPr>
          <w:rFonts w:ascii="SimHei" w:hAnsi="SimHei" w:eastAsia="SimHei"/>
          <w:b w:val="0"/>
          <w:i w:val="0"/>
          <w:color w:val="221F1F"/>
          <w:sz w:val="16"/>
        </w:rPr>
        <w:t xml:space="preserve"> -</w:t>
      </w:r>
      <w:r>
        <w:rPr>
          <w:rFonts w:ascii="KaiTi_GB2312" w:hAnsi="KaiTi_GB2312" w:eastAsia="KaiTi_GB2312"/>
          <w:b w:val="0"/>
          <w:i w:val="0"/>
          <w:color w:val="221F1F"/>
          <w:sz w:val="16"/>
        </w:rPr>
        <w:t xml:space="preserve"> 探头超 </w:t>
      </w:r>
      <w:r>
        <w:rPr>
          <w:rFonts w:ascii="KaiTi_GB2312" w:hAnsi="KaiTi_GB2312" w:eastAsia="KaiTi_GB2312"/>
          <w:b w:val="0"/>
          <w:i w:val="0"/>
          <w:color w:val="221F1F"/>
          <w:sz w:val="16"/>
        </w:rPr>
        <w:t xml:space="preserve">声法加研磨法制备丹皮酚阳离子脂质体凝胶剂，负载牡丹皮活性成分丹 </w:t>
      </w:r>
      <w:r>
        <w:rPr>
          <w:rFonts w:ascii="KaiTi_GB2312" w:hAnsi="KaiTi_GB2312" w:eastAsia="KaiTi_GB2312"/>
          <w:b w:val="0"/>
          <w:i w:val="0"/>
          <w:color w:val="221F1F"/>
          <w:sz w:val="16"/>
        </w:rPr>
        <w:t>皮酚，使其直达真皮层，表现出脂质体凝胶可加速组织创伤修复和愈合、</w:t>
      </w:r>
      <w:r>
        <w:rPr>
          <w:rFonts w:ascii="KaiTi_GB2312" w:hAnsi="KaiTi_GB2312" w:eastAsia="KaiTi_GB2312"/>
          <w:b w:val="0"/>
          <w:i w:val="0"/>
          <w:color w:val="221F1F"/>
          <w:sz w:val="16"/>
        </w:rPr>
        <w:t xml:space="preserve">消除破损皮肤炎症的特点，为中药凝胶剂在皮肤病方面的治疗提供了有 </w:t>
      </w:r>
      <w:r>
        <w:rPr>
          <w:rFonts w:ascii="KaiTi_GB2312" w:hAnsi="KaiTi_GB2312" w:eastAsia="KaiTi_GB2312"/>
          <w:b w:val="0"/>
          <w:i w:val="0"/>
          <w:color w:val="221F1F"/>
          <w:sz w:val="16"/>
        </w:rPr>
        <w:t xml:space="preserve">益的探索。在肌腱组织工程中，通过制造高度排列的水凝胶丝组成肌腱 </w:t>
      </w:r>
      <w:r>
        <w:rPr>
          <w:rFonts w:ascii="KaiTi_GB2312" w:hAnsi="KaiTi_GB2312" w:eastAsia="KaiTi_GB2312"/>
          <w:b w:val="0"/>
          <w:i w:val="0"/>
          <w:color w:val="221F1F"/>
          <w:sz w:val="16"/>
        </w:rPr>
        <w:t>仿生三维支架，将干细胞载入水凝胶纱支架中，通过静态机械力的刺激，</w:t>
      </w:r>
      <w:r>
        <w:rPr>
          <w:rFonts w:ascii="KaiTi_GB2312" w:hAnsi="KaiTi_GB2312" w:eastAsia="KaiTi_GB2312"/>
          <w:b w:val="0"/>
          <w:i w:val="0"/>
          <w:color w:val="221F1F"/>
          <w:sz w:val="16"/>
        </w:rPr>
        <w:t>可以诱导干细胞向肌腱细胞的分化，证明了水凝胶在肌腱组织工程中的</w:t>
      </w:r>
    </w:p>
    <w:p>
      <w:pPr>
        <w:sectPr>
          <w:type w:val="continuous"/>
          <w:pgSz w:w="11906" w:h="16157"/>
          <w:pgMar w:top="212" w:right="638" w:bottom="206" w:left="0" w:header="720" w:footer="720" w:gutter="0"/>
          <w:cols w:space="720" w:num="2" w:equalWidth="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9" w:lineRule="auto" w:before="0" w:after="0"/>
        <w:ind w:left="74" w:right="98" w:firstLine="0"/>
        <w:jc w:val="both"/>
      </w:pPr>
      <w:r>
        <w:rPr>
          <w:rFonts w:ascii="KaiTi_GB2312" w:hAnsi="KaiTi_GB2312" w:eastAsia="KaiTi_GB2312"/>
          <w:b w:val="0"/>
          <w:i w:val="0"/>
          <w:color w:val="221F1F"/>
          <w:sz w:val="16"/>
        </w:rPr>
        <w:t xml:space="preserve">临床研究和动物研究的基础上进行二者的结合可以更加快速的开展中医 </w:t>
      </w:r>
      <w:r>
        <w:rPr>
          <w:rFonts w:ascii="KaiTi_GB2312" w:hAnsi="KaiTi_GB2312" w:eastAsia="KaiTi_GB2312"/>
          <w:b w:val="0"/>
          <w:i w:val="0"/>
          <w:color w:val="221F1F"/>
          <w:sz w:val="16"/>
        </w:rPr>
        <w:t>药与水凝胶的联合试验，</w:t>
      </w:r>
      <w:r>
        <w:rPr>
          <w:rFonts w:ascii="Calibri" w:hAnsi="Calibri" w:eastAsia="Calibri"/>
          <w:b w:val="0"/>
          <w:i w:val="0"/>
          <w:color w:val="221F1F"/>
          <w:sz w:val="16"/>
        </w:rPr>
        <w:t>LEE</w:t>
      </w:r>
      <w:r>
        <w:rPr>
          <w:rFonts w:ascii="KaiTi_GB2312" w:hAnsi="KaiTi_GB2312" w:eastAsia="KaiTi_GB2312"/>
          <w:b w:val="0"/>
          <w:i w:val="0"/>
          <w:color w:val="221F1F"/>
          <w:sz w:val="16"/>
        </w:rPr>
        <w:t xml:space="preserve"> 等 </w:t>
      </w:r>
      <w:r>
        <w:rPr>
          <w:w w:val="103.6444452073839"/>
          <w:rFonts w:ascii="Calibri" w:hAnsi="Calibri" w:eastAsia="Calibri"/>
          <w:b w:val="0"/>
          <w:i w:val="0"/>
          <w:color w:val="221F1F"/>
          <w:sz w:val="9"/>
        </w:rPr>
        <w:t>[51]</w:t>
      </w:r>
      <w:r>
        <w:rPr>
          <w:rFonts w:ascii="KaiTi_GB2312" w:hAnsi="KaiTi_GB2312" w:eastAsia="KaiTi_GB2312"/>
          <w:b w:val="0"/>
          <w:i w:val="0"/>
          <w:color w:val="221F1F"/>
          <w:sz w:val="16"/>
        </w:rPr>
        <w:t xml:space="preserve"> 研究表明在可注射水凝胶改善心肌病 </w:t>
      </w:r>
      <w:r>
        <w:rPr>
          <w:rFonts w:ascii="KaiTi_GB2312" w:hAnsi="KaiTi_GB2312" w:eastAsia="KaiTi_GB2312"/>
          <w:b w:val="0"/>
          <w:i w:val="0"/>
          <w:color w:val="221F1F"/>
          <w:sz w:val="16"/>
        </w:rPr>
        <w:t xml:space="preserve">患者的心脏功能的首次男性临床试验中，可注射水凝胶在心脏应用可与 </w:t>
      </w:r>
      <w:r>
        <w:rPr>
          <w:rFonts w:ascii="KaiTi_GB2312" w:hAnsi="KaiTi_GB2312" w:eastAsia="KaiTi_GB2312"/>
          <w:b w:val="0"/>
          <w:i w:val="0"/>
          <w:color w:val="221F1F"/>
          <w:sz w:val="16"/>
        </w:rPr>
        <w:t xml:space="preserve">心肌兼容，具有可行性与安全性。贺港 </w:t>
      </w:r>
      <w:r>
        <w:rPr>
          <w:w w:val="103.6444452073839"/>
          <w:rFonts w:ascii="Calibri" w:hAnsi="Calibri" w:eastAsia="Calibri"/>
          <w:b w:val="0"/>
          <w:i w:val="0"/>
          <w:color w:val="221F1F"/>
          <w:sz w:val="9"/>
        </w:rPr>
        <w:t>[52]</w:t>
      </w:r>
      <w:r>
        <w:rPr>
          <w:rFonts w:ascii="KaiTi_GB2312" w:hAnsi="KaiTi_GB2312" w:eastAsia="KaiTi_GB2312"/>
          <w:b w:val="0"/>
          <w:i w:val="0"/>
          <w:color w:val="221F1F"/>
          <w:sz w:val="16"/>
        </w:rPr>
        <w:t xml:space="preserve"> 利用可注射水凝胶负载化疗 </w:t>
      </w:r>
      <w:r>
        <w:rPr>
          <w:rFonts w:ascii="KaiTi_GB2312" w:hAnsi="KaiTi_GB2312" w:eastAsia="KaiTi_GB2312"/>
          <w:b w:val="0"/>
          <w:i w:val="0"/>
          <w:color w:val="221F1F"/>
          <w:sz w:val="16"/>
        </w:rPr>
        <w:t xml:space="preserve">药物阿霉素，通过近红外激光响应的药物控制释放实现肿瘤微环境，通 </w:t>
      </w:r>
      <w:r>
        <w:rPr>
          <w:rFonts w:ascii="KaiTi_GB2312" w:hAnsi="KaiTi_GB2312" w:eastAsia="KaiTi_GB2312"/>
          <w:b w:val="0"/>
          <w:i w:val="0"/>
          <w:color w:val="221F1F"/>
          <w:sz w:val="16"/>
        </w:rPr>
        <w:t>过小鼠</w:t>
      </w:r>
      <w:r>
        <w:rPr>
          <w:rFonts w:ascii="Calibri" w:hAnsi="Calibri" w:eastAsia="Calibri"/>
          <w:b w:val="0"/>
          <w:i w:val="0"/>
          <w:color w:val="221F1F"/>
          <w:sz w:val="16"/>
        </w:rPr>
        <w:t xml:space="preserve"> 4T1</w:t>
      </w:r>
      <w:r>
        <w:rPr>
          <w:rFonts w:ascii="KaiTi_GB2312" w:hAnsi="KaiTi_GB2312" w:eastAsia="KaiTi_GB2312"/>
          <w:b w:val="0"/>
          <w:i w:val="0"/>
          <w:color w:val="221F1F"/>
          <w:sz w:val="16"/>
        </w:rPr>
        <w:t xml:space="preserve"> 肿瘤模型验证了其通过热化疗联合治疗治愈肿瘤的能力，实 </w:t>
      </w:r>
      <w:r>
        <w:rPr>
          <w:rFonts w:ascii="KaiTi_GB2312" w:hAnsi="KaiTi_GB2312" w:eastAsia="KaiTi_GB2312"/>
          <w:b w:val="0"/>
          <w:i w:val="0"/>
          <w:color w:val="221F1F"/>
          <w:sz w:val="16"/>
        </w:rPr>
        <w:t>现肿瘤的局部热化疗联合治疗。</w:t>
      </w:r>
      <w:r>
        <w:rPr>
          <w:rFonts w:ascii="Calibri" w:hAnsi="Calibri" w:eastAsia="Calibri"/>
          <w:b w:val="0"/>
          <w:i w:val="0"/>
          <w:color w:val="221F1F"/>
          <w:sz w:val="16"/>
        </w:rPr>
        <w:t>DUONG</w:t>
      </w:r>
      <w:r>
        <w:rPr>
          <w:rFonts w:ascii="KaiTi_GB2312" w:hAnsi="KaiTi_GB2312" w:eastAsia="KaiTi_GB2312"/>
          <w:b w:val="0"/>
          <w:i w:val="0"/>
          <w:color w:val="221F1F"/>
          <w:sz w:val="16"/>
        </w:rPr>
        <w:t xml:space="preserve"> 等 </w:t>
      </w:r>
      <w:r>
        <w:rPr>
          <w:w w:val="103.6444452073839"/>
          <w:rFonts w:ascii="Calibri" w:hAnsi="Calibri" w:eastAsia="Calibri"/>
          <w:b w:val="0"/>
          <w:i w:val="0"/>
          <w:color w:val="221F1F"/>
          <w:sz w:val="9"/>
        </w:rPr>
        <w:t>[53]</w:t>
      </w:r>
      <w:r>
        <w:rPr>
          <w:rFonts w:ascii="KaiTi_GB2312" w:hAnsi="KaiTi_GB2312" w:eastAsia="KaiTi_GB2312"/>
          <w:b w:val="0"/>
          <w:i w:val="0"/>
          <w:color w:val="221F1F"/>
          <w:sz w:val="16"/>
        </w:rPr>
        <w:t xml:space="preserve"> 设计的携带癌症疫苗的可 </w:t>
      </w:r>
      <w:r>
        <w:rPr>
          <w:rFonts w:ascii="KaiTi_GB2312" w:hAnsi="KaiTi_GB2312" w:eastAsia="KaiTi_GB2312"/>
          <w:b w:val="0"/>
          <w:i w:val="0"/>
          <w:color w:val="221F1F"/>
          <w:sz w:val="16"/>
        </w:rPr>
        <w:t xml:space="preserve">注射智能水凝胶，通过皮下注射可在身体局部募集免疫细胞，增强局部 </w:t>
      </w:r>
      <w:r>
        <w:rPr>
          <w:rFonts w:ascii="KaiTi_GB2312" w:hAnsi="KaiTi_GB2312" w:eastAsia="KaiTi_GB2312"/>
          <w:b w:val="0"/>
          <w:i w:val="0"/>
          <w:color w:val="221F1F"/>
          <w:sz w:val="16"/>
        </w:rPr>
        <w:t xml:space="preserve">免疫反应，对小鼠的黑色素瘤提供了明显的预防效果，这种方式可能是 </w:t>
      </w:r>
      <w:r>
        <w:rPr>
          <w:rFonts w:ascii="KaiTi_GB2312" w:hAnsi="KaiTi_GB2312" w:eastAsia="KaiTi_GB2312"/>
          <w:b w:val="0"/>
          <w:i w:val="0"/>
          <w:color w:val="221F1F"/>
          <w:sz w:val="16"/>
        </w:rPr>
        <w:t xml:space="preserve">治疗晚期癌症强有力的替代方案。因医用水凝胶具有良好的生物相容性 </w:t>
      </w:r>
      <w:r>
        <w:rPr>
          <w:rFonts w:ascii="KaiTi_GB2312" w:hAnsi="KaiTi_GB2312" w:eastAsia="KaiTi_GB2312"/>
          <w:b w:val="0"/>
          <w:i w:val="0"/>
          <w:color w:val="221F1F"/>
          <w:sz w:val="16"/>
        </w:rPr>
        <w:t xml:space="preserve">和载药性，以此类方法实现病变部位微环境进而治疗疾病，中医药联合 </w:t>
      </w:r>
      <w:r>
        <w:rPr>
          <w:rFonts w:ascii="KaiTi_GB2312" w:hAnsi="KaiTi_GB2312" w:eastAsia="KaiTi_GB2312"/>
          <w:b w:val="0"/>
          <w:i w:val="0"/>
          <w:color w:val="221F1F"/>
          <w:sz w:val="16"/>
        </w:rPr>
        <w:t>医用水凝胶应用会有更广阔的发展空间。</w:t>
      </w:r>
    </w:p>
    <w:p>
      <w:pPr>
        <w:autoSpaceDN w:val="0"/>
        <w:autoSpaceDE w:val="0"/>
        <w:widowControl/>
        <w:spacing w:line="245" w:lineRule="auto" w:before="80" w:after="66"/>
        <w:ind w:left="0" w:right="0" w:firstLine="0"/>
        <w:jc w:val="center"/>
      </w:pPr>
      <w:r>
        <w:rPr>
          <w:rFonts w:ascii="Calibri" w:hAnsi="Calibri" w:eastAsia="Calibri"/>
          <w:b w:val="0"/>
          <w:i w:val="0"/>
          <w:color w:val="221F1F"/>
          <w:sz w:val="16"/>
        </w:rPr>
        <w:t xml:space="preserve">2.4.4   </w:t>
      </w:r>
      <w:r>
        <w:rPr>
          <w:rFonts w:ascii="KaiTi_GB2312" w:hAnsi="KaiTi_GB2312" w:eastAsia="KaiTi_GB2312"/>
          <w:b w:val="0"/>
          <w:i w:val="0"/>
          <w:color w:val="221F1F"/>
          <w:sz w:val="16"/>
        </w:rPr>
        <w:t>中医药与医用水凝胶在组织工程方面的应用</w:t>
      </w:r>
      <w:r>
        <w:rPr>
          <w:rFonts w:ascii="KaiTi_GB2312" w:hAnsi="KaiTi_GB2312" w:eastAsia="KaiTi_GB2312"/>
          <w:b w:val="0"/>
          <w:i w:val="0"/>
          <w:color w:val="221F1F"/>
          <w:sz w:val="16"/>
        </w:rPr>
        <w:t>凭借着良好的基因、</w:t>
      </w:r>
      <w:r>
        <w:rPr>
          <w:rFonts w:ascii="KaiTi_GB2312" w:hAnsi="KaiTi_GB2312" w:eastAsia="KaiTi_GB2312"/>
          <w:b w:val="0"/>
          <w:i w:val="0"/>
          <w:color w:val="221F1F"/>
          <w:sz w:val="16"/>
        </w:rPr>
        <w:t>细胞负载能力，医用水凝胶在组织工程中的探索也越来越多，并取得一</w:t>
      </w:r>
    </w:p>
    <w:p>
      <w:pPr>
        <w:sectPr>
          <w:type w:val="nextColumn"/>
          <w:pgSz w:w="11906" w:h="16157"/>
          <w:pgMar w:top="212" w:right="638" w:bottom="206" w:left="0" w:header="720" w:footer="720" w:gutter="0"/>
          <w:cols w:space="720" w:num="2" w:equalWidth="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480.0" w:type="dxa"/>
      </w:tblPr>
      <w:tblGrid>
        <w:gridCol w:w="3276"/>
        <w:gridCol w:w="3276"/>
        <w:gridCol w:w="3276"/>
      </w:tblGrid>
      <w:tr>
        <w:trPr>
          <w:trHeight w:hRule="exact" w:val="154"/>
        </w:trPr>
        <w:tc>
          <w:tcPr>
            <w:tcW w:type="dxa" w:w="820"/>
            <w:tcBorders/>
            <w:tcMar>
              <w:start w:w="0" w:type="dxa"/>
              <w:end w:w="0" w:type="dxa"/>
            </w:tcMar>
          </w:tcPr>
          <w:p>
            <w:pPr>
              <w:autoSpaceDN w:val="0"/>
              <w:autoSpaceDE w:val="0"/>
              <w:widowControl/>
              <w:spacing w:line="185" w:lineRule="auto" w:before="14" w:after="0"/>
              <w:ind w:left="0" w:right="16" w:firstLine="0"/>
              <w:jc w:val="right"/>
            </w:pPr>
            <w:r>
              <w:rPr>
                <w:rFonts w:ascii="KaiTi_GB2312" w:hAnsi="KaiTi_GB2312" w:eastAsia="KaiTi_GB2312"/>
                <w:b w:val="0"/>
                <w:i w:val="0"/>
                <w:color w:val="221F1F"/>
                <w:sz w:val="16"/>
              </w:rPr>
              <w:t>潜力</w:t>
            </w:r>
          </w:p>
        </w:tc>
        <w:tc>
          <w:tcPr>
            <w:tcW w:type="dxa" w:w="2600"/>
            <w:tcBorders/>
            <w:tcMar>
              <w:start w:w="0" w:type="dxa"/>
              <w:end w:w="0" w:type="dxa"/>
            </w:tcMar>
          </w:tcPr>
          <w:p>
            <w:pPr>
              <w:autoSpaceDN w:val="0"/>
              <w:autoSpaceDE w:val="0"/>
              <w:widowControl/>
              <w:spacing w:line="202" w:lineRule="auto" w:before="0" w:after="0"/>
              <w:ind w:left="24" w:right="0" w:firstLine="0"/>
              <w:jc w:val="left"/>
            </w:pPr>
            <w:r>
              <w:rPr>
                <w:w w:val="103.6444452073839"/>
                <w:rFonts w:ascii="Calibri" w:hAnsi="Calibri" w:eastAsia="Calibri"/>
                <w:b w:val="0"/>
                <w:i w:val="0"/>
                <w:color w:val="221F1F"/>
                <w:sz w:val="9"/>
              </w:rPr>
              <w:t>[45]</w:t>
            </w:r>
            <w:r>
              <w:rPr>
                <w:rFonts w:ascii="KaiTi_GB2312" w:hAnsi="KaiTi_GB2312" w:eastAsia="KaiTi_GB2312"/>
                <w:b w:val="0"/>
                <w:i w:val="0"/>
                <w:color w:val="221F1F"/>
                <w:sz w:val="16"/>
              </w:rPr>
              <w:t>。</w:t>
            </w:r>
          </w:p>
        </w:tc>
        <w:tc>
          <w:tcPr>
            <w:tcW w:type="dxa" w:w="7300"/>
            <w:tcBorders/>
            <w:tcMar>
              <w:start w:w="0" w:type="dxa"/>
              <w:end w:w="0" w:type="dxa"/>
            </w:tcMar>
          </w:tcPr>
          <w:p>
            <w:pPr>
              <w:autoSpaceDN w:val="0"/>
              <w:autoSpaceDE w:val="0"/>
              <w:widowControl/>
              <w:spacing w:line="185" w:lineRule="auto" w:before="14" w:after="0"/>
              <w:ind w:left="0" w:right="32" w:firstLine="0"/>
              <w:jc w:val="right"/>
            </w:pPr>
            <w:r>
              <w:rPr>
                <w:rFonts w:ascii="KaiTi_GB2312" w:hAnsi="KaiTi_GB2312" w:eastAsia="KaiTi_GB2312"/>
                <w:b w:val="0"/>
                <w:i w:val="0"/>
                <w:color w:val="221F1F"/>
                <w:sz w:val="16"/>
              </w:rPr>
              <w:t>定的实验成果。由葛根素制造的葛根素水凝胶通过负载骨髓间充质干细</w:t>
            </w:r>
          </w:p>
        </w:tc>
      </w:tr>
    </w:tbl>
    <w:p>
      <w:pPr>
        <w:autoSpaceDN w:val="0"/>
        <w:autoSpaceDE w:val="0"/>
        <w:widowControl/>
        <w:spacing w:line="14" w:lineRule="exact" w:before="0" w:after="80"/>
        <w:ind w:left="0" w:right="0"/>
      </w:pPr>
    </w:p>
    <w:p>
      <w:pPr>
        <w:sectPr>
          <w:type w:val="continuous"/>
          <w:pgSz w:w="11906" w:h="16157"/>
          <w:pgMar w:top="212" w:right="638" w:bottom="206" w:left="0" w:header="720" w:footer="720" w:gutter="0"/>
          <w:cols w:space="720" w:num="1" w:equalWidth="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964" w:right="0" w:firstLine="340"/>
        <w:jc w:val="left"/>
      </w:pPr>
      <w:r>
        <w:rPr>
          <w:rFonts w:ascii="KaiTi_GB2312" w:hAnsi="KaiTi_GB2312" w:eastAsia="KaiTi_GB2312"/>
          <w:b w:val="0"/>
          <w:i w:val="0"/>
          <w:color w:val="221F1F"/>
          <w:sz w:val="16"/>
        </w:rPr>
        <w:t>中医药在治疗机体软组织损伤时多应用活血化瘀之类的中医复方，</w:t>
      </w:r>
      <w:r>
        <w:rPr>
          <w:rFonts w:ascii="KaiTi_GB2312" w:hAnsi="KaiTi_GB2312" w:eastAsia="KaiTi_GB2312"/>
          <w:b w:val="0"/>
          <w:i w:val="0"/>
          <w:color w:val="221F1F"/>
          <w:sz w:val="16"/>
        </w:rPr>
        <w:t>再配合中药的熏洗、膏药的贴敷、手法的按摩和针灸等操作。为了避免</w:t>
      </w:r>
    </w:p>
    <w:p>
      <w:pPr>
        <w:sectPr>
          <w:type w:val="continuous"/>
          <w:pgSz w:w="11906" w:h="16157"/>
          <w:pgMar w:top="212" w:right="638" w:bottom="206" w:left="0" w:header="720" w:footer="720" w:gutter="0"/>
          <w:cols w:space="720" w:num="2" w:equalWidth="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48"/>
        <w:ind w:left="0" w:right="0" w:firstLine="0"/>
        <w:jc w:val="center"/>
      </w:pPr>
      <w:r>
        <w:rPr>
          <w:rFonts w:ascii="KaiTi_GB2312" w:hAnsi="KaiTi_GB2312" w:eastAsia="KaiTi_GB2312"/>
          <w:b w:val="0"/>
          <w:i w:val="0"/>
          <w:color w:val="221F1F"/>
          <w:sz w:val="16"/>
        </w:rPr>
        <w:t xml:space="preserve">胞，在葛根素抗氧化等作用下为骨髓间充质干细胞提供了良好的增殖环 </w:t>
      </w:r>
      <w:r>
        <w:rPr>
          <w:rFonts w:ascii="KaiTi_GB2312" w:hAnsi="KaiTi_GB2312" w:eastAsia="KaiTi_GB2312"/>
          <w:b w:val="0"/>
          <w:i w:val="0"/>
          <w:color w:val="221F1F"/>
          <w:sz w:val="16"/>
        </w:rPr>
        <w:t>境，提高了细胞存活率，改善了心肌梗死模型动物的心脏功能，见图</w:t>
      </w:r>
      <w:r>
        <w:rPr>
          <w:rFonts w:ascii="Calibri" w:hAnsi="Calibri" w:eastAsia="Calibri"/>
          <w:b w:val="0"/>
          <w:i w:val="0"/>
          <w:color w:val="221F1F"/>
          <w:sz w:val="16"/>
        </w:rPr>
        <w:t xml:space="preserve"> 6</w:t>
      </w:r>
      <w:r>
        <w:rPr>
          <w:rFonts w:ascii="KaiTi_GB2312" w:hAnsi="KaiTi_GB2312" w:eastAsia="KaiTi_GB2312"/>
          <w:b w:val="0"/>
          <w:i w:val="0"/>
          <w:color w:val="221F1F"/>
          <w:sz w:val="16"/>
        </w:rPr>
        <w:t>。</w:t>
      </w:r>
    </w:p>
    <w:p>
      <w:pPr>
        <w:sectPr>
          <w:type w:val="nextColumn"/>
          <w:pgSz w:w="11906" w:h="16157"/>
          <w:pgMar w:top="212" w:right="638" w:bottom="206" w:left="0" w:header="720" w:footer="720" w:gutter="0"/>
          <w:cols w:space="720" w:num="2" w:equalWidth="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6520" w:val="left"/>
          <w:tab w:pos="10196" w:val="left"/>
        </w:tabs>
        <w:autoSpaceDE w:val="0"/>
        <w:widowControl/>
        <w:spacing w:line="202" w:lineRule="auto" w:before="0" w:after="0"/>
        <w:ind w:left="964" w:right="0" w:firstLine="0"/>
        <w:jc w:val="left"/>
      </w:pPr>
      <w:r>
        <w:rPr>
          <w:rFonts w:ascii="KaiTi_GB2312" w:hAnsi="KaiTi_GB2312" w:eastAsia="KaiTi_GB2312"/>
          <w:b w:val="0"/>
          <w:i w:val="0"/>
          <w:color w:val="221F1F"/>
          <w:sz w:val="16"/>
        </w:rPr>
        <w:t xml:space="preserve">中药熏洗的繁琐，以及由于膏药杂质引起机体发生过敏反应的弊端，在 </w:t>
      </w:r>
      <w:r>
        <w:tab/>
      </w:r>
      <w:r>
        <w:rPr>
          <w:rFonts w:ascii="KaiTi_GB2312" w:hAnsi="KaiTi_GB2312" w:eastAsia="KaiTi_GB2312"/>
          <w:b w:val="0"/>
          <w:i w:val="0"/>
          <w:color w:val="221F1F"/>
          <w:sz w:val="16"/>
        </w:rPr>
        <w:t xml:space="preserve">黄芪多糖可以促进组织工程骨的快速血管化和骨化 </w:t>
      </w:r>
      <w:r>
        <w:rPr>
          <w:w w:val="103.6444452073839"/>
          <w:rFonts w:ascii="Calibri" w:hAnsi="Calibri" w:eastAsia="Calibri"/>
          <w:b w:val="0"/>
          <w:i w:val="0"/>
          <w:color w:val="221F1F"/>
          <w:sz w:val="9"/>
        </w:rPr>
        <w:t>[54]</w:t>
      </w:r>
      <w:r>
        <w:rPr>
          <w:rFonts w:ascii="KaiTi_GB2312" w:hAnsi="KaiTi_GB2312" w:eastAsia="KaiTi_GB2312"/>
          <w:b w:val="0"/>
          <w:i w:val="0"/>
          <w:color w:val="221F1F"/>
          <w:sz w:val="16"/>
        </w:rPr>
        <w:t>，鹿茸多肽</w:t>
      </w:r>
    </w:p>
    <w:p>
      <w:pPr>
        <w:autoSpaceDN w:val="0"/>
        <w:tabs>
          <w:tab w:pos="6180" w:val="left"/>
          <w:tab w:pos="9418"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应用中医药熏洗及膏药贴敷时可进行中药有效成分与医用水凝胶敷料或 </w:t>
      </w:r>
      <w:r>
        <w:tab/>
      </w:r>
      <w:r>
        <w:rPr>
          <w:rFonts w:ascii="KaiTi_GB2312" w:hAnsi="KaiTi_GB2312" w:eastAsia="KaiTi_GB2312"/>
          <w:b w:val="0"/>
          <w:i w:val="0"/>
          <w:color w:val="221F1F"/>
          <w:sz w:val="16"/>
        </w:rPr>
        <w:t xml:space="preserve">可以促进骨髓间充质干细胞的增殖和成骨分化 </w:t>
      </w:r>
      <w:r>
        <w:rPr>
          <w:w w:val="103.6444452073839"/>
          <w:rFonts w:ascii="Calibri" w:hAnsi="Calibri" w:eastAsia="Calibri"/>
          <w:b w:val="0"/>
          <w:i w:val="0"/>
          <w:color w:val="221F1F"/>
          <w:sz w:val="9"/>
        </w:rPr>
        <w:t>[55]</w:t>
      </w:r>
      <w:r>
        <w:rPr>
          <w:rFonts w:ascii="KaiTi_GB2312" w:hAnsi="KaiTi_GB2312" w:eastAsia="KaiTi_GB2312"/>
          <w:b w:val="0"/>
          <w:i w:val="0"/>
          <w:color w:val="221F1F"/>
          <w:sz w:val="16"/>
        </w:rPr>
        <w:t>。红景天苷可以保护细</w:t>
      </w:r>
    </w:p>
    <w:p>
      <w:pPr>
        <w:autoSpaceDN w:val="0"/>
        <w:tabs>
          <w:tab w:pos="6180" w:val="left"/>
        </w:tabs>
        <w:autoSpaceDE w:val="0"/>
        <w:widowControl/>
        <w:spacing w:line="185" w:lineRule="auto" w:before="80" w:after="0"/>
        <w:ind w:left="964" w:right="0" w:firstLine="0"/>
        <w:jc w:val="left"/>
      </w:pPr>
      <w:r>
        <w:rPr>
          <w:rFonts w:ascii="KaiTi_GB2312" w:hAnsi="KaiTi_GB2312" w:eastAsia="KaiTi_GB2312"/>
          <w:b w:val="0"/>
          <w:i w:val="0"/>
          <w:color w:val="221F1F"/>
          <w:sz w:val="16"/>
        </w:rPr>
        <w:t xml:space="preserve">其他类型水凝胶结合。研究发现水凝胶敷料具有可调节的物理和化学性 </w:t>
      </w:r>
      <w:r>
        <w:tab/>
      </w:r>
      <w:r>
        <w:rPr>
          <w:rFonts w:ascii="KaiTi_GB2312" w:hAnsi="KaiTi_GB2312" w:eastAsia="KaiTi_GB2312"/>
          <w:b w:val="0"/>
          <w:i w:val="0"/>
          <w:color w:val="221F1F"/>
          <w:sz w:val="16"/>
        </w:rPr>
        <w:t>胞免受缺氧损伤，在结合骨髓间充质干细胞的实验中可以提高骨髓间充</w:t>
      </w:r>
    </w:p>
    <w:p>
      <w:pPr>
        <w:autoSpaceDN w:val="0"/>
        <w:tabs>
          <w:tab w:pos="6180" w:val="left"/>
          <w:tab w:pos="9258"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能、可功能化、具有与细胞外基质类似的结构特点，并且通过改变原料、</w:t>
      </w:r>
      <w:r>
        <w:tab/>
      </w:r>
      <w:r>
        <w:rPr>
          <w:rFonts w:ascii="KaiTi_GB2312" w:hAnsi="KaiTi_GB2312" w:eastAsia="KaiTi_GB2312"/>
          <w:b w:val="0"/>
          <w:i w:val="0"/>
          <w:color w:val="221F1F"/>
          <w:sz w:val="16"/>
        </w:rPr>
        <w:t xml:space="preserve">质干细胞的存活率，修复损伤的脊髓神经元 </w:t>
      </w:r>
      <w:r>
        <w:rPr>
          <w:w w:val="103.6444452073839"/>
          <w:rFonts w:ascii="Calibri" w:hAnsi="Calibri" w:eastAsia="Calibri"/>
          <w:b w:val="0"/>
          <w:i w:val="0"/>
          <w:color w:val="221F1F"/>
          <w:sz w:val="9"/>
        </w:rPr>
        <w:t>[56]</w:t>
      </w:r>
      <w:r>
        <w:rPr>
          <w:rFonts w:ascii="KaiTi_GB2312" w:hAnsi="KaiTi_GB2312" w:eastAsia="KaiTi_GB2312"/>
          <w:b w:val="0"/>
          <w:i w:val="0"/>
          <w:color w:val="221F1F"/>
          <w:sz w:val="16"/>
        </w:rPr>
        <w:t>。补肾中药黄芪、丹参、</w:t>
      </w:r>
    </w:p>
    <w:p>
      <w:pPr>
        <w:autoSpaceDN w:val="0"/>
        <w:tabs>
          <w:tab w:pos="5162" w:val="left"/>
          <w:tab w:pos="6180" w:val="left"/>
          <w:tab w:pos="10218" w:val="left"/>
        </w:tabs>
        <w:autoSpaceDE w:val="0"/>
        <w:widowControl/>
        <w:spacing w:line="202" w:lineRule="auto" w:before="66" w:after="80"/>
        <w:ind w:left="964" w:right="0" w:firstLine="0"/>
        <w:jc w:val="left"/>
      </w:pPr>
      <w:r>
        <w:rPr>
          <w:rFonts w:ascii="KaiTi_GB2312" w:hAnsi="KaiTi_GB2312" w:eastAsia="KaiTi_GB2312"/>
          <w:b w:val="0"/>
          <w:i w:val="0"/>
          <w:color w:val="221F1F"/>
          <w:sz w:val="16"/>
        </w:rPr>
        <w:t xml:space="preserve">改进制备方法，可以制备出多种功能复合的新型水凝胶敷料 </w:t>
      </w:r>
      <w:r>
        <w:rPr>
          <w:w w:val="103.6444452073839"/>
          <w:rFonts w:ascii="Calibri" w:hAnsi="Calibri" w:eastAsia="Calibri"/>
          <w:b w:val="0"/>
          <w:i w:val="0"/>
          <w:color w:val="221F1F"/>
          <w:sz w:val="9"/>
        </w:rPr>
        <w:t>[46]</w:t>
      </w:r>
      <w:r>
        <w:rPr>
          <w:rFonts w:ascii="KaiTi_GB2312" w:hAnsi="KaiTi_GB2312" w:eastAsia="KaiTi_GB2312"/>
          <w:b w:val="0"/>
          <w:i w:val="0"/>
          <w:color w:val="221F1F"/>
          <w:sz w:val="16"/>
        </w:rPr>
        <w:t xml:space="preserve">，为中医 </w:t>
      </w:r>
      <w:r>
        <w:tab/>
      </w:r>
      <w:r>
        <w:rPr>
          <w:rFonts w:ascii="KaiTi_GB2312" w:hAnsi="KaiTi_GB2312" w:eastAsia="KaiTi_GB2312"/>
          <w:b w:val="0"/>
          <w:i w:val="0"/>
          <w:color w:val="221F1F"/>
          <w:sz w:val="16"/>
        </w:rPr>
        <w:t xml:space="preserve">淫羊藿、荆芥制备的血清可以诱导骨髓间充质干细胞增殖 </w:t>
      </w:r>
      <w:r>
        <w:rPr>
          <w:w w:val="103.6444452073839"/>
          <w:rFonts w:ascii="Calibri" w:hAnsi="Calibri" w:eastAsia="Calibri"/>
          <w:b w:val="0"/>
          <w:i w:val="0"/>
          <w:color w:val="221F1F"/>
          <w:sz w:val="9"/>
        </w:rPr>
        <w:t>[57]</w:t>
      </w:r>
      <w:r>
        <w:rPr>
          <w:rFonts w:ascii="KaiTi_GB2312" w:hAnsi="KaiTi_GB2312" w:eastAsia="KaiTi_GB2312"/>
          <w:b w:val="0"/>
          <w:i w:val="0"/>
          <w:color w:val="221F1F"/>
          <w:sz w:val="16"/>
        </w:rPr>
        <w:t>。淫羊藿提</w:t>
      </w:r>
    </w:p>
    <w:p>
      <w:pPr>
        <w:sectPr>
          <w:type w:val="continuous"/>
          <w:pgSz w:w="11906" w:h="16157"/>
          <w:pgMar w:top="212" w:right="638" w:bottom="206" w:left="0" w:header="720" w:footer="720" w:gutter="0"/>
          <w:cols w:space="720" w:num="1" w:equalWidth="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185" w:lineRule="auto" w:before="0" w:after="0"/>
        <w:ind w:left="964" w:right="0" w:firstLine="0"/>
        <w:jc w:val="left"/>
      </w:pPr>
      <w:r>
        <w:rPr>
          <w:rFonts w:ascii="KaiTi_GB2312" w:hAnsi="KaiTi_GB2312" w:eastAsia="KaiTi_GB2312"/>
          <w:b w:val="0"/>
          <w:i w:val="0"/>
          <w:color w:val="221F1F"/>
          <w:sz w:val="16"/>
        </w:rPr>
        <w:t>药外治法提供新的应用思路。</w:t>
      </w:r>
    </w:p>
    <w:p>
      <w:pPr>
        <w:autoSpaceDN w:val="0"/>
        <w:autoSpaceDE w:val="0"/>
        <w:widowControl/>
        <w:spacing w:line="259" w:lineRule="auto" w:before="80" w:after="0"/>
        <w:ind w:left="964" w:right="114" w:firstLine="0"/>
        <w:jc w:val="both"/>
      </w:pPr>
      <w:r>
        <w:rPr>
          <w:rFonts w:ascii="Calibri" w:hAnsi="Calibri" w:eastAsia="Calibri"/>
          <w:b w:val="0"/>
          <w:i w:val="0"/>
          <w:color w:val="221F1F"/>
          <w:sz w:val="16"/>
        </w:rPr>
        <w:t xml:space="preserve">2.4.3   </w:t>
      </w:r>
      <w:r>
        <w:rPr>
          <w:rFonts w:ascii="KaiTi_GB2312" w:hAnsi="KaiTi_GB2312" w:eastAsia="KaiTi_GB2312"/>
          <w:b w:val="0"/>
          <w:i w:val="0"/>
          <w:color w:val="221F1F"/>
          <w:sz w:val="16"/>
        </w:rPr>
        <w:t>中医药与医用水凝胶在组织器官疾病治疗中的应用</w:t>
      </w:r>
      <w:r>
        <w:rPr>
          <w:rFonts w:ascii="KaiTi_GB2312" w:hAnsi="KaiTi_GB2312" w:eastAsia="KaiTi_GB2312"/>
          <w:b w:val="0"/>
          <w:i w:val="0"/>
          <w:color w:val="221F1F"/>
          <w:sz w:val="16"/>
        </w:rPr>
        <w:t xml:space="preserve">传统中医药 </w:t>
      </w:r>
      <w:r>
        <w:rPr>
          <w:rFonts w:ascii="KaiTi_GB2312" w:hAnsi="KaiTi_GB2312" w:eastAsia="KaiTi_GB2312"/>
          <w:b w:val="0"/>
          <w:i w:val="0"/>
          <w:color w:val="221F1F"/>
          <w:sz w:val="16"/>
        </w:rPr>
        <w:t xml:space="preserve">治疗组织器官的功能性或实质性病变一般以口服给药为主，起效时间较 </w:t>
      </w:r>
      <w:r>
        <w:rPr>
          <w:rFonts w:ascii="KaiTi_GB2312" w:hAnsi="KaiTi_GB2312" w:eastAsia="KaiTi_GB2312"/>
          <w:b w:val="0"/>
          <w:i w:val="0"/>
          <w:color w:val="221F1F"/>
          <w:sz w:val="16"/>
        </w:rPr>
        <w:t>为缓慢，这也与中医无创治疗的观念有关。传统中药提取物姜黄素、</w:t>
      </w:r>
      <w:r>
        <w:rPr>
          <w:rFonts w:ascii="KaiTi_GB2312" w:hAnsi="KaiTi_GB2312" w:eastAsia="KaiTi_GB2312"/>
          <w:b w:val="0"/>
          <w:i w:val="0"/>
          <w:color w:val="221F1F"/>
          <w:sz w:val="16"/>
        </w:rPr>
        <w:t>丹参酮</w:t>
      </w:r>
      <w:r>
        <w:rPr>
          <w:rFonts w:ascii="SimSun" w:hAnsi="SimSun" w:eastAsia="SimSun"/>
          <w:b w:val="0"/>
          <w:i w:val="0"/>
          <w:color w:val="221F1F"/>
          <w:sz w:val="16"/>
        </w:rPr>
        <w:t>Ⅱ</w:t>
      </w:r>
      <w:r>
        <w:rPr>
          <w:rFonts w:ascii="Calibri" w:hAnsi="Calibri" w:eastAsia="Calibri"/>
          <w:b w:val="0"/>
          <w:i w:val="0"/>
          <w:color w:val="221F1F"/>
          <w:sz w:val="16"/>
        </w:rPr>
        <w:t xml:space="preserve"> A</w:t>
      </w:r>
      <w:r>
        <w:rPr>
          <w:rFonts w:ascii="KaiTi_GB2312" w:hAnsi="KaiTi_GB2312" w:eastAsia="KaiTi_GB2312"/>
          <w:b w:val="0"/>
          <w:i w:val="0"/>
          <w:color w:val="221F1F"/>
          <w:sz w:val="16"/>
        </w:rPr>
        <w:t xml:space="preserve"> 及秋水仙碱对心肌梗死有治疗作用，但是其口服给药生物 </w:t>
      </w:r>
      <w:r>
        <w:rPr>
          <w:rFonts w:ascii="KaiTi_GB2312" w:hAnsi="KaiTi_GB2312" w:eastAsia="KaiTi_GB2312"/>
          <w:b w:val="0"/>
          <w:i w:val="0"/>
          <w:color w:val="221F1F"/>
          <w:sz w:val="16"/>
        </w:rPr>
        <w:t>利用率低或者中毒风险较高的弊端不利于在临床应用，研究人员制造</w:t>
      </w:r>
    </w:p>
    <w:p>
      <w:pPr>
        <w:sectPr>
          <w:type w:val="continuous"/>
          <w:pgSz w:w="11906" w:h="16157"/>
          <w:pgMar w:top="212" w:right="638" w:bottom="206" w:left="0" w:header="720" w:footer="720" w:gutter="0"/>
          <w:cols w:space="720" w:num="2" w:equalWidth="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4" w:lineRule="auto" w:before="0" w:after="0"/>
        <w:ind w:left="112" w:right="100" w:firstLine="0"/>
        <w:jc w:val="both"/>
      </w:pPr>
      <w:r>
        <w:rPr>
          <w:rFonts w:ascii="KaiTi_GB2312" w:hAnsi="KaiTi_GB2312" w:eastAsia="KaiTi_GB2312"/>
          <w:b w:val="0"/>
          <w:i w:val="0"/>
          <w:color w:val="221F1F"/>
          <w:sz w:val="16"/>
        </w:rPr>
        <w:t xml:space="preserve">取物淫羊藿苷，可以增强软骨细胞的活性，促进相关基因表达以促进软 </w:t>
      </w:r>
      <w:r>
        <w:rPr>
          <w:rFonts w:ascii="KaiTi_GB2312" w:hAnsi="KaiTi_GB2312" w:eastAsia="KaiTi_GB2312"/>
          <w:b w:val="0"/>
          <w:i w:val="0"/>
          <w:color w:val="221F1F"/>
          <w:sz w:val="16"/>
        </w:rPr>
        <w:t xml:space="preserve">骨生长。这些中医药联合水凝胶在组织工程方面的应用，表现出了中医 </w:t>
      </w:r>
      <w:r>
        <w:rPr>
          <w:rFonts w:ascii="KaiTi_GB2312" w:hAnsi="KaiTi_GB2312" w:eastAsia="KaiTi_GB2312"/>
          <w:b w:val="0"/>
          <w:i w:val="0"/>
          <w:color w:val="221F1F"/>
          <w:sz w:val="16"/>
        </w:rPr>
        <w:t>药和水凝胶在组织工程方面联合的可行性，为中医药应用于组织工程、</w:t>
      </w:r>
      <w:r>
        <w:rPr>
          <w:rFonts w:ascii="KaiTi_GB2312" w:hAnsi="KaiTi_GB2312" w:eastAsia="KaiTi_GB2312"/>
          <w:b w:val="0"/>
          <w:i w:val="0"/>
          <w:color w:val="221F1F"/>
          <w:sz w:val="16"/>
        </w:rPr>
        <w:t>破损组织修复方面提供了研究基础。</w:t>
      </w:r>
    </w:p>
    <w:p>
      <w:pPr>
        <w:autoSpaceDN w:val="0"/>
        <w:autoSpaceDE w:val="0"/>
        <w:widowControl/>
        <w:spacing w:line="245" w:lineRule="auto" w:before="80" w:after="66"/>
        <w:ind w:left="112" w:right="0" w:firstLine="340"/>
        <w:jc w:val="left"/>
      </w:pPr>
      <w:r>
        <w:rPr>
          <w:rFonts w:ascii="KaiTi_GB2312" w:hAnsi="KaiTi_GB2312" w:eastAsia="KaiTi_GB2312"/>
          <w:b w:val="0"/>
          <w:i w:val="0"/>
          <w:color w:val="221F1F"/>
          <w:sz w:val="16"/>
        </w:rPr>
        <w:t xml:space="preserve">传统中医在组织工程的方面应用不足，而联合医用水凝胶为其提供 </w:t>
      </w:r>
      <w:r>
        <w:rPr>
          <w:rFonts w:ascii="KaiTi_GB2312" w:hAnsi="KaiTi_GB2312" w:eastAsia="KaiTi_GB2312"/>
          <w:b w:val="0"/>
          <w:i w:val="0"/>
          <w:color w:val="221F1F"/>
          <w:sz w:val="16"/>
        </w:rPr>
        <w:t>了新的方法。在应用时可以结合中药类别、水凝胶类型、细胞组织在搭</w:t>
      </w:r>
    </w:p>
    <w:p>
      <w:pPr>
        <w:sectPr>
          <w:type w:val="nextColumn"/>
          <w:pgSz w:w="11906" w:h="16157"/>
          <w:pgMar w:top="212" w:right="638" w:bottom="206" w:left="0" w:header="720" w:footer="720" w:gutter="0"/>
          <w:cols w:space="720" w:num="2" w:equalWidth="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4646" w:val="left"/>
          <w:tab w:pos="6180" w:val="left"/>
        </w:tabs>
        <w:autoSpaceDE w:val="0"/>
        <w:widowControl/>
        <w:spacing w:line="202" w:lineRule="auto" w:before="0" w:after="0"/>
        <w:ind w:left="964" w:right="0" w:firstLine="0"/>
        <w:jc w:val="left"/>
      </w:pPr>
      <w:r>
        <w:rPr>
          <w:rFonts w:ascii="KaiTi_GB2312" w:hAnsi="KaiTi_GB2312" w:eastAsia="KaiTi_GB2312"/>
          <w:b w:val="0"/>
          <w:i w:val="0"/>
          <w:color w:val="221F1F"/>
          <w:sz w:val="16"/>
        </w:rPr>
        <w:t xml:space="preserve">出相应的敏感性水凝胶负载药物形成药物缓释系统 </w:t>
      </w:r>
      <w:r>
        <w:rPr>
          <w:w w:val="103.6444452073839"/>
          <w:rFonts w:ascii="Calibri" w:hAnsi="Calibri" w:eastAsia="Calibri"/>
          <w:b w:val="0"/>
          <w:i w:val="0"/>
          <w:color w:val="221F1F"/>
          <w:sz w:val="9"/>
        </w:rPr>
        <w:t>[47]</w:t>
      </w:r>
      <w:r>
        <w:rPr>
          <w:rFonts w:ascii="KaiTi_GB2312" w:hAnsi="KaiTi_GB2312" w:eastAsia="KaiTi_GB2312"/>
          <w:b w:val="0"/>
          <w:i w:val="0"/>
          <w:color w:val="221F1F"/>
          <w:sz w:val="16"/>
        </w:rPr>
        <w:t xml:space="preserve">，通过原位注射 </w:t>
      </w:r>
      <w:r>
        <w:tab/>
      </w:r>
      <w:r>
        <w:rPr>
          <w:rFonts w:ascii="KaiTi_GB2312" w:hAnsi="KaiTi_GB2312" w:eastAsia="KaiTi_GB2312"/>
          <w:b w:val="0"/>
          <w:i w:val="0"/>
          <w:color w:val="221F1F"/>
          <w:sz w:val="16"/>
        </w:rPr>
        <w:t>配方式、搭配顺序方面思考。中药提取物对细胞的影响可谓是多方面的，</w:t>
      </w:r>
    </w:p>
    <w:p>
      <w:pPr>
        <w:autoSpaceDN w:val="0"/>
        <w:tabs>
          <w:tab w:pos="6180" w:val="left"/>
          <w:tab w:pos="10856" w:val="left"/>
        </w:tabs>
        <w:autoSpaceDE w:val="0"/>
        <w:widowControl/>
        <w:spacing w:line="202" w:lineRule="auto" w:before="66" w:after="0"/>
        <w:ind w:left="964" w:right="0" w:firstLine="0"/>
        <w:jc w:val="left"/>
      </w:pPr>
      <w:r>
        <w:rPr>
          <w:rFonts w:ascii="KaiTi_GB2312" w:hAnsi="KaiTi_GB2312" w:eastAsia="KaiTi_GB2312"/>
          <w:b w:val="0"/>
          <w:i w:val="0"/>
          <w:color w:val="221F1F"/>
          <w:sz w:val="16"/>
        </w:rPr>
        <w:t xml:space="preserve">给药治疗心肌梗死，该系统不仅改善了药物的输送能力，避免药物毒 </w:t>
      </w:r>
      <w:r>
        <w:tab/>
      </w:r>
      <w:r>
        <w:rPr>
          <w:rFonts w:ascii="KaiTi_GB2312" w:hAnsi="KaiTi_GB2312" w:eastAsia="KaiTi_GB2312"/>
          <w:b w:val="0"/>
          <w:i w:val="0"/>
          <w:color w:val="221F1F"/>
          <w:sz w:val="16"/>
        </w:rPr>
        <w:t xml:space="preserve">比如研究发现牛膝醇提物能够诱导兔骨髓间充质干细胞软骨定分化 </w:t>
      </w:r>
      <w:r>
        <w:rPr>
          <w:w w:val="103.6444452073839"/>
          <w:rFonts w:ascii="Calibri" w:hAnsi="Calibri" w:eastAsia="Calibri"/>
          <w:b w:val="0"/>
          <w:i w:val="0"/>
          <w:color w:val="221F1F"/>
          <w:sz w:val="9"/>
        </w:rPr>
        <w:t>[58]</w:t>
      </w:r>
      <w:r>
        <w:rPr>
          <w:rFonts w:ascii="KaiTi_GB2312" w:hAnsi="KaiTi_GB2312" w:eastAsia="KaiTi_GB2312"/>
          <w:b w:val="0"/>
          <w:i w:val="0"/>
          <w:color w:val="221F1F"/>
          <w:sz w:val="16"/>
        </w:rPr>
        <w:t>，</w:t>
      </w:r>
    </w:p>
    <w:p>
      <w:pPr>
        <w:autoSpaceDN w:val="0"/>
        <w:tabs>
          <w:tab w:pos="6180" w:val="left"/>
          <w:tab w:pos="10526" w:val="left"/>
        </w:tabs>
        <w:autoSpaceDE w:val="0"/>
        <w:widowControl/>
        <w:spacing w:line="202" w:lineRule="auto" w:before="66" w:after="80"/>
        <w:ind w:left="964" w:right="0" w:firstLine="0"/>
        <w:jc w:val="left"/>
      </w:pPr>
      <w:r>
        <w:rPr>
          <w:rFonts w:ascii="KaiTi_GB2312" w:hAnsi="KaiTi_GB2312" w:eastAsia="KaiTi_GB2312"/>
          <w:b w:val="0"/>
          <w:i w:val="0"/>
          <w:color w:val="221F1F"/>
          <w:sz w:val="16"/>
        </w:rPr>
        <w:t xml:space="preserve">性，还借助其良好的力学性能为受损的心脏组织提供支持。在大鼠体 </w:t>
      </w:r>
      <w:r>
        <w:tab/>
      </w:r>
      <w:r>
        <w:rPr>
          <w:rFonts w:ascii="KaiTi_GB2312" w:hAnsi="KaiTi_GB2312" w:eastAsia="KaiTi_GB2312"/>
          <w:b w:val="0"/>
          <w:i w:val="0"/>
          <w:color w:val="221F1F"/>
          <w:sz w:val="16"/>
        </w:rPr>
        <w:t xml:space="preserve">黄芩苷可促进成骨诱导的骨髓间充质干细胞增殖和成骨分化 </w:t>
      </w:r>
      <w:r>
        <w:rPr>
          <w:w w:val="103.6444452073839"/>
          <w:rFonts w:ascii="Calibri" w:hAnsi="Calibri" w:eastAsia="Calibri"/>
          <w:b w:val="0"/>
          <w:i w:val="0"/>
          <w:color w:val="221F1F"/>
          <w:sz w:val="9"/>
        </w:rPr>
        <w:t>[59]</w:t>
      </w:r>
      <w:r>
        <w:rPr>
          <w:rFonts w:ascii="KaiTi_GB2312" w:hAnsi="KaiTi_GB2312" w:eastAsia="KaiTi_GB2312"/>
          <w:b w:val="0"/>
          <w:i w:val="0"/>
          <w:color w:val="221F1F"/>
          <w:sz w:val="16"/>
        </w:rPr>
        <w:t>，葛根</w:t>
      </w:r>
    </w:p>
    <w:p>
      <w:pPr>
        <w:sectPr>
          <w:type w:val="continuous"/>
          <w:pgSz w:w="11906" w:h="16157"/>
          <w:pgMar w:top="212" w:right="638" w:bottom="206" w:left="0" w:header="720" w:footer="720" w:gutter="0"/>
          <w:cols w:space="720" w:num="1" w:equalWidth="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0"/>
        <w:ind w:left="864" w:right="0" w:firstLine="0"/>
        <w:jc w:val="center"/>
      </w:pPr>
      <w:r>
        <w:rPr>
          <w:rFonts w:ascii="KaiTi_GB2312" w:hAnsi="KaiTi_GB2312" w:eastAsia="KaiTi_GB2312"/>
          <w:b w:val="0"/>
          <w:i w:val="0"/>
          <w:color w:val="221F1F"/>
          <w:sz w:val="16"/>
        </w:rPr>
        <w:t>内实验表明负载中药的可注射水凝胶系统，能够持续稳定释放药物，</w:t>
      </w:r>
      <w:r>
        <w:rPr>
          <w:rFonts w:ascii="KaiTi_GB2312" w:hAnsi="KaiTi_GB2312" w:eastAsia="KaiTi_GB2312"/>
          <w:b w:val="0"/>
          <w:i w:val="0"/>
          <w:color w:val="221F1F"/>
          <w:sz w:val="16"/>
        </w:rPr>
        <w:t xml:space="preserve">保护药物不被快速降解，在改善心脏功能等方面具有良好效果 </w:t>
      </w:r>
      <w:r>
        <w:rPr>
          <w:w w:val="103.6444452073839"/>
          <w:rFonts w:ascii="Calibri" w:hAnsi="Calibri" w:eastAsia="Calibri"/>
          <w:b w:val="0"/>
          <w:i w:val="0"/>
          <w:color w:val="221F1F"/>
          <w:sz w:val="9"/>
        </w:rPr>
        <w:t>[48]</w:t>
      </w:r>
      <w:r>
        <w:rPr>
          <w:rFonts w:ascii="KaiTi_GB2312" w:hAnsi="KaiTi_GB2312" w:eastAsia="KaiTi_GB2312"/>
          <w:b w:val="0"/>
          <w:i w:val="0"/>
          <w:color w:val="221F1F"/>
          <w:sz w:val="16"/>
        </w:rPr>
        <w:t xml:space="preserve">。 </w:t>
      </w:r>
      <w:r>
        <w:rPr>
          <w:rFonts w:ascii="KaiTi_GB2312" w:hAnsi="KaiTi_GB2312" w:eastAsia="KaiTi_GB2312"/>
          <w:b w:val="0"/>
          <w:i w:val="0"/>
          <w:color w:val="221F1F"/>
          <w:sz w:val="16"/>
        </w:rPr>
        <w:t xml:space="preserve">张建武 </w:t>
      </w:r>
      <w:r>
        <w:rPr>
          <w:w w:val="103.6444452073839"/>
          <w:rFonts w:ascii="Calibri" w:hAnsi="Calibri" w:eastAsia="Calibri"/>
          <w:b w:val="0"/>
          <w:i w:val="0"/>
          <w:color w:val="221F1F"/>
          <w:sz w:val="9"/>
        </w:rPr>
        <w:t>[49]</w:t>
      </w:r>
      <w:r>
        <w:rPr>
          <w:rFonts w:ascii="KaiTi_GB2312" w:hAnsi="KaiTi_GB2312" w:eastAsia="KaiTi_GB2312"/>
          <w:b w:val="0"/>
          <w:i w:val="0"/>
          <w:color w:val="221F1F"/>
          <w:sz w:val="16"/>
        </w:rPr>
        <w:t xml:space="preserve"> 成功制备葛根素水凝胶，其成分只有葛根素，是现今发现的 </w:t>
      </w:r>
      <w:r>
        <w:rPr>
          <w:rFonts w:ascii="KaiTi_GB2312" w:hAnsi="KaiTi_GB2312" w:eastAsia="KaiTi_GB2312"/>
          <w:b w:val="0"/>
          <w:i w:val="0"/>
          <w:color w:val="221F1F"/>
          <w:sz w:val="16"/>
        </w:rPr>
        <w:t xml:space="preserve">第一种能自组装形成水凝胶的天然药物，不仅具有良好的力学强度负载 </w:t>
      </w:r>
      <w:r>
        <w:rPr>
          <w:rFonts w:ascii="KaiTi_GB2312" w:hAnsi="KaiTi_GB2312" w:eastAsia="KaiTi_GB2312"/>
          <w:b w:val="0"/>
          <w:i w:val="0"/>
          <w:color w:val="221F1F"/>
          <w:sz w:val="16"/>
        </w:rPr>
        <w:t>骨髓间充质干细胞，而且进行干细胞移植时可以提高细胞的存活率，减</w:t>
      </w:r>
    </w:p>
    <w:p>
      <w:pPr>
        <w:sectPr>
          <w:type w:val="continuous"/>
          <w:pgSz w:w="11906" w:h="16157"/>
          <w:pgMar w:top="212" w:right="638" w:bottom="206" w:left="0" w:header="720" w:footer="720" w:gutter="0"/>
          <w:cols w:space="720" w:num="2" w:equalWidth="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66"/>
        <w:ind w:left="74" w:right="98" w:firstLine="0"/>
        <w:jc w:val="both"/>
      </w:pPr>
      <w:r>
        <w:rPr>
          <w:rFonts w:ascii="KaiTi_GB2312" w:hAnsi="KaiTi_GB2312" w:eastAsia="KaiTi_GB2312"/>
          <w:b w:val="0"/>
          <w:i w:val="0"/>
          <w:color w:val="221F1F"/>
          <w:sz w:val="16"/>
        </w:rPr>
        <w:t xml:space="preserve">素为骨髓间充质干细胞提供了良好的增殖环境，提高了细胞存活率等都 </w:t>
      </w:r>
      <w:r>
        <w:rPr>
          <w:rFonts w:ascii="KaiTi_GB2312" w:hAnsi="KaiTi_GB2312" w:eastAsia="KaiTi_GB2312"/>
          <w:b w:val="0"/>
          <w:i w:val="0"/>
          <w:color w:val="221F1F"/>
          <w:sz w:val="16"/>
        </w:rPr>
        <w:t xml:space="preserve">为临床应用提供了思路。不同的水凝胶类型也有各自优点，可注射的智 </w:t>
      </w:r>
      <w:r>
        <w:rPr>
          <w:rFonts w:ascii="KaiTi_GB2312" w:hAnsi="KaiTi_GB2312" w:eastAsia="KaiTi_GB2312"/>
          <w:b w:val="0"/>
          <w:i w:val="0"/>
          <w:color w:val="221F1F"/>
          <w:sz w:val="16"/>
        </w:rPr>
        <w:t>能水凝胶应用前景也较为广泛。水凝胶作为生物支架与</w:t>
      </w:r>
      <w:r>
        <w:rPr>
          <w:rFonts w:ascii="Calibri" w:hAnsi="Calibri" w:eastAsia="Calibri"/>
          <w:b w:val="0"/>
          <w:i w:val="0"/>
          <w:color w:val="221F1F"/>
          <w:sz w:val="16"/>
        </w:rPr>
        <w:t xml:space="preserve"> 3D</w:t>
      </w:r>
      <w:r>
        <w:rPr>
          <w:rFonts w:ascii="KaiTi_GB2312" w:hAnsi="KaiTi_GB2312" w:eastAsia="KaiTi_GB2312"/>
          <w:b w:val="0"/>
          <w:i w:val="0"/>
          <w:color w:val="221F1F"/>
          <w:sz w:val="16"/>
        </w:rPr>
        <w:t xml:space="preserve"> 打印技术结 </w:t>
      </w:r>
      <w:r>
        <w:rPr>
          <w:rFonts w:ascii="KaiTi_GB2312" w:hAnsi="KaiTi_GB2312" w:eastAsia="KaiTi_GB2312"/>
          <w:b w:val="0"/>
          <w:i w:val="0"/>
          <w:color w:val="221F1F"/>
          <w:sz w:val="16"/>
        </w:rPr>
        <w:t xml:space="preserve">合制造出可自定义性状的水凝胶支架应用在软骨组织工程中提供物理支 </w:t>
      </w:r>
      <w:r>
        <w:rPr>
          <w:rFonts w:ascii="KaiTi_GB2312" w:hAnsi="KaiTi_GB2312" w:eastAsia="KaiTi_GB2312"/>
          <w:b w:val="0"/>
          <w:i w:val="0"/>
          <w:color w:val="221F1F"/>
          <w:sz w:val="16"/>
        </w:rPr>
        <w:t>撑，凭借水凝胶阳离子特性，募集促进软骨再生物质阴离子的聚集，为</w:t>
      </w:r>
    </w:p>
    <w:p>
      <w:pPr>
        <w:sectPr>
          <w:type w:val="nextColumn"/>
          <w:pgSz w:w="11906" w:h="16157"/>
          <w:pgMar w:top="212" w:right="638" w:bottom="206" w:left="0" w:header="720" w:footer="720" w:gutter="0"/>
          <w:cols w:space="720" w:num="2" w:equalWidth="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480.0" w:type="dxa"/>
      </w:tblPr>
      <w:tblGrid>
        <w:gridCol w:w="3276"/>
        <w:gridCol w:w="3276"/>
        <w:gridCol w:w="3276"/>
      </w:tblGrid>
      <w:tr>
        <w:trPr>
          <w:trHeight w:hRule="exact" w:val="154"/>
        </w:trPr>
        <w:tc>
          <w:tcPr>
            <w:tcW w:type="dxa" w:w="5580"/>
            <w:tcBorders/>
            <w:tcMar>
              <w:start w:w="0" w:type="dxa"/>
              <w:end w:w="0" w:type="dxa"/>
            </w:tcMar>
          </w:tcPr>
          <w:p>
            <w:pPr>
              <w:autoSpaceDN w:val="0"/>
              <w:autoSpaceDE w:val="0"/>
              <w:widowControl/>
              <w:spacing w:line="185" w:lineRule="auto" w:before="14" w:after="0"/>
              <w:ind w:left="484" w:right="0" w:firstLine="0"/>
              <w:jc w:val="left"/>
            </w:pPr>
            <w:r>
              <w:rPr>
                <w:rFonts w:ascii="KaiTi_GB2312" w:hAnsi="KaiTi_GB2312" w:eastAsia="KaiTi_GB2312"/>
                <w:b w:val="0"/>
                <w:i w:val="0"/>
                <w:color w:val="221F1F"/>
                <w:sz w:val="16"/>
              </w:rPr>
              <w:t>少细胞凋亡。利用可注射性心肌组织工程，将可注射性支架材料通过心</w:t>
            </w:r>
          </w:p>
        </w:tc>
        <w:tc>
          <w:tcPr>
            <w:tcW w:type="dxa" w:w="2520"/>
            <w:tcBorders/>
            <w:tcMar>
              <w:start w:w="0" w:type="dxa"/>
              <w:end w:w="0" w:type="dxa"/>
            </w:tcMar>
          </w:tcPr>
          <w:p>
            <w:pPr>
              <w:autoSpaceDN w:val="0"/>
              <w:autoSpaceDE w:val="0"/>
              <w:widowControl/>
              <w:spacing w:line="185" w:lineRule="auto" w:before="14" w:after="0"/>
              <w:ind w:left="120" w:right="0" w:firstLine="0"/>
              <w:jc w:val="left"/>
            </w:pPr>
            <w:r>
              <w:rPr>
                <w:rFonts w:ascii="KaiTi_GB2312" w:hAnsi="KaiTi_GB2312" w:eastAsia="KaiTi_GB2312"/>
                <w:b w:val="0"/>
                <w:i w:val="0"/>
                <w:color w:val="221F1F"/>
                <w:sz w:val="16"/>
              </w:rPr>
              <w:t>骨髓间充质干细胞提供良好的环境</w:t>
            </w:r>
          </w:p>
        </w:tc>
        <w:tc>
          <w:tcPr>
            <w:tcW w:type="dxa" w:w="2620"/>
            <w:tcBorders/>
            <w:tcMar>
              <w:start w:w="0" w:type="dxa"/>
              <w:end w:w="0" w:type="dxa"/>
            </w:tcMar>
          </w:tcPr>
          <w:p>
            <w:pPr>
              <w:autoSpaceDN w:val="0"/>
              <w:autoSpaceDE w:val="0"/>
              <w:widowControl/>
              <w:spacing w:line="202" w:lineRule="auto" w:before="0" w:after="0"/>
              <w:ind w:left="0" w:right="0" w:firstLine="0"/>
              <w:jc w:val="center"/>
            </w:pPr>
            <w:r>
              <w:rPr>
                <w:w w:val="103.6444452073839"/>
                <w:rFonts w:ascii="Calibri" w:hAnsi="Calibri" w:eastAsia="Calibri"/>
                <w:b w:val="0"/>
                <w:i w:val="0"/>
                <w:color w:val="221F1F"/>
                <w:sz w:val="9"/>
              </w:rPr>
              <w:t>[60]</w:t>
            </w:r>
            <w:r>
              <w:rPr>
                <w:rFonts w:ascii="KaiTi_GB2312" w:hAnsi="KaiTi_GB2312" w:eastAsia="KaiTi_GB2312"/>
                <w:b w:val="0"/>
                <w:i w:val="0"/>
                <w:color w:val="221F1F"/>
                <w:sz w:val="16"/>
              </w:rPr>
              <w:t>，这也为软骨组织再生和中医药的</w:t>
            </w:r>
          </w:p>
        </w:tc>
      </w:tr>
    </w:tbl>
    <w:p>
      <w:pPr>
        <w:autoSpaceDN w:val="0"/>
        <w:autoSpaceDE w:val="0"/>
        <w:widowControl/>
        <w:spacing w:line="14" w:lineRule="exact" w:before="0" w:after="80"/>
        <w:ind w:left="0" w:right="0"/>
      </w:pPr>
    </w:p>
    <w:p>
      <w:pPr>
        <w:sectPr>
          <w:type w:val="continuous"/>
          <w:pgSz w:w="11906" w:h="16157"/>
          <w:pgMar w:top="212" w:right="638" w:bottom="206" w:left="0" w:header="720" w:footer="720" w:gutter="0"/>
          <w:cols w:space="720" w:num="1" w:equalWidth="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2" w:lineRule="auto" w:before="0" w:after="0"/>
        <w:ind w:left="964" w:right="114" w:firstLine="0"/>
        <w:jc w:val="both"/>
      </w:pPr>
      <w:r>
        <w:rPr>
          <w:rFonts w:ascii="KaiTi_GB2312" w:hAnsi="KaiTi_GB2312" w:eastAsia="KaiTi_GB2312"/>
          <w:b w:val="0"/>
          <w:i w:val="0"/>
          <w:color w:val="221F1F"/>
          <w:sz w:val="16"/>
        </w:rPr>
        <w:t xml:space="preserve">内膜或心外膜局部注射到心肌病变位置治疗疾病，在动物心肌梗死模型 </w:t>
      </w:r>
      <w:r>
        <w:rPr>
          <w:rFonts w:ascii="KaiTi_GB2312" w:hAnsi="KaiTi_GB2312" w:eastAsia="KaiTi_GB2312"/>
          <w:b w:val="0"/>
          <w:i w:val="0"/>
          <w:color w:val="221F1F"/>
          <w:sz w:val="16"/>
        </w:rPr>
        <w:t xml:space="preserve">中，负载骨髓间充质干细胞的葛根素水凝胶相较于对照组而言，在改善 </w:t>
      </w:r>
      <w:r>
        <w:rPr>
          <w:rFonts w:ascii="KaiTi_GB2312" w:hAnsi="KaiTi_GB2312" w:eastAsia="KaiTi_GB2312"/>
          <w:b w:val="0"/>
          <w:i w:val="0"/>
          <w:color w:val="221F1F"/>
          <w:sz w:val="16"/>
        </w:rPr>
        <w:t xml:space="preserve">梗死后室壁厚度、减少梗死面积、减少心肌纤维化程度等方面效果更加 </w:t>
      </w:r>
      <w:r>
        <w:rPr>
          <w:rFonts w:ascii="KaiTi_GB2312" w:hAnsi="KaiTi_GB2312" w:eastAsia="KaiTi_GB2312"/>
          <w:b w:val="0"/>
          <w:i w:val="0"/>
          <w:color w:val="221F1F"/>
          <w:sz w:val="16"/>
        </w:rPr>
        <w:t xml:space="preserve">明显，这种联合方式对未来组织工程和中医药联合水凝胶在临床中应用 </w:t>
      </w:r>
      <w:r>
        <w:rPr>
          <w:rFonts w:ascii="KaiTi_GB2312" w:hAnsi="KaiTi_GB2312" w:eastAsia="KaiTi_GB2312"/>
          <w:b w:val="0"/>
          <w:i w:val="0"/>
          <w:color w:val="221F1F"/>
          <w:sz w:val="16"/>
        </w:rPr>
        <w:t>有重要的指导意义，见</w:t>
      </w:r>
      <w:r>
        <w:rPr>
          <w:rFonts w:ascii="SimHei" w:hAnsi="SimHei" w:eastAsia="SimHei"/>
          <w:b w:val="0"/>
          <w:i w:val="0"/>
          <w:color w:val="221F1F"/>
          <w:sz w:val="16"/>
        </w:rPr>
        <w:t>图</w:t>
      </w:r>
      <w:r>
        <w:rPr>
          <w:rFonts w:ascii="Calibri" w:hAnsi="Calibri" w:eastAsia="Calibri"/>
          <w:b/>
          <w:i w:val="0"/>
          <w:color w:val="221F1F"/>
          <w:sz w:val="16"/>
        </w:rPr>
        <w:t xml:space="preserve"> 6</w:t>
      </w:r>
      <w:r>
        <w:rPr>
          <w:rFonts w:ascii="KaiTi_GB2312" w:hAnsi="KaiTi_GB2312" w:eastAsia="KaiTi_GB2312"/>
          <w:b w:val="0"/>
          <w:i w:val="0"/>
          <w:color w:val="221F1F"/>
          <w:sz w:val="16"/>
        </w:rPr>
        <w:t>。</w:t>
      </w:r>
    </w:p>
    <w:p>
      <w:pPr>
        <w:sectPr>
          <w:type w:val="continuous"/>
          <w:pgSz w:w="11906" w:h="16157"/>
          <w:pgMar w:top="212" w:right="638" w:bottom="206" w:left="0" w:header="720" w:footer="720" w:gutter="0"/>
          <w:cols w:space="720" w:num="2" w:equalWidth="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4" w:lineRule="auto" w:before="0" w:after="0"/>
        <w:ind w:left="114" w:right="100" w:firstLine="0"/>
        <w:jc w:val="both"/>
      </w:pPr>
      <w:r>
        <w:rPr>
          <w:rFonts w:ascii="KaiTi_GB2312" w:hAnsi="KaiTi_GB2312" w:eastAsia="KaiTi_GB2312"/>
          <w:b w:val="0"/>
          <w:i w:val="0"/>
          <w:color w:val="221F1F"/>
          <w:sz w:val="16"/>
        </w:rPr>
        <w:t xml:space="preserve">联合应用提供另一条策略。选择医用水凝胶负载中药干预后的细胞这种 </w:t>
      </w:r>
      <w:r>
        <w:rPr>
          <w:rFonts w:ascii="KaiTi_GB2312" w:hAnsi="KaiTi_GB2312" w:eastAsia="KaiTi_GB2312"/>
          <w:b w:val="0"/>
          <w:i w:val="0"/>
          <w:color w:val="221F1F"/>
          <w:sz w:val="16"/>
        </w:rPr>
        <w:t xml:space="preserve">组合方式，或者选用同时负载中药成分和细胞组织的组合方式也各有优 </w:t>
      </w:r>
      <w:r>
        <w:rPr>
          <w:rFonts w:ascii="KaiTi_GB2312" w:hAnsi="KaiTi_GB2312" w:eastAsia="KaiTi_GB2312"/>
          <w:b w:val="0"/>
          <w:i w:val="0"/>
          <w:color w:val="221F1F"/>
          <w:sz w:val="16"/>
        </w:rPr>
        <w:t xml:space="preserve">劣，但都为中医药联合医用水凝剂在组织工程方面提供了研究策略。医 </w:t>
      </w:r>
      <w:r>
        <w:rPr>
          <w:rFonts w:ascii="KaiTi_GB2312" w:hAnsi="KaiTi_GB2312" w:eastAsia="KaiTi_GB2312"/>
          <w:b w:val="0"/>
          <w:i w:val="0"/>
          <w:color w:val="221F1F"/>
          <w:sz w:val="16"/>
        </w:rPr>
        <w:t xml:space="preserve">用水凝胶逐渐发展为中医药与水凝胶的联合奠定了基础，中医药药理研 </w:t>
      </w:r>
      <w:r>
        <w:rPr>
          <w:rFonts w:ascii="KaiTi_GB2312" w:hAnsi="KaiTi_GB2312" w:eastAsia="KaiTi_GB2312"/>
          <w:b w:val="0"/>
          <w:i w:val="0"/>
          <w:color w:val="221F1F"/>
          <w:sz w:val="16"/>
        </w:rPr>
        <w:t xml:space="preserve">究的逐渐深入也使二者的结合更具有可行性和安全性，医用水凝胶的发 </w:t>
      </w:r>
      <w:r>
        <w:rPr>
          <w:rFonts w:ascii="KaiTi_GB2312" w:hAnsi="KaiTi_GB2312" w:eastAsia="KaiTi_GB2312"/>
          <w:b w:val="0"/>
          <w:i w:val="0"/>
          <w:color w:val="221F1F"/>
          <w:sz w:val="16"/>
        </w:rPr>
        <w:t>展及其与中医药联合应用的研究时间表见</w:t>
      </w:r>
      <w:r>
        <w:rPr>
          <w:rFonts w:ascii="SimHei" w:hAnsi="SimHei" w:eastAsia="SimHei"/>
          <w:b w:val="0"/>
          <w:i w:val="0"/>
          <w:color w:val="221F1F"/>
          <w:sz w:val="16"/>
        </w:rPr>
        <w:t>表</w:t>
      </w:r>
      <w:r>
        <w:rPr>
          <w:rFonts w:ascii="Calibri" w:hAnsi="Calibri" w:eastAsia="Calibri"/>
          <w:b/>
          <w:i w:val="0"/>
          <w:color w:val="221F1F"/>
          <w:sz w:val="16"/>
        </w:rPr>
        <w:t xml:space="preserve"> 2</w:t>
      </w:r>
      <w:r>
        <w:rPr>
          <w:rFonts w:ascii="KaiTi_GB2312" w:hAnsi="KaiTi_GB2312" w:eastAsia="KaiTi_GB2312"/>
          <w:b w:val="0"/>
          <w:i w:val="0"/>
          <w:color w:val="221F1F"/>
          <w:sz w:val="16"/>
        </w:rPr>
        <w:t>。</w:t>
      </w:r>
    </w:p>
    <w:p>
      <w:pPr>
        <w:autoSpaceDN w:val="0"/>
        <w:autoSpaceDE w:val="0"/>
        <w:widowControl/>
        <w:spacing w:line="254" w:lineRule="auto" w:before="228" w:after="0"/>
        <w:ind w:left="236" w:right="144" w:firstLine="0"/>
        <w:jc w:val="left"/>
      </w:pPr>
      <w:r>
        <w:rPr>
          <w:rFonts w:ascii="SimHei" w:hAnsi="SimHei" w:eastAsia="SimHei"/>
          <w:b w:val="0"/>
          <w:i w:val="0"/>
          <w:color w:val="221F1F"/>
          <w:sz w:val="14"/>
        </w:rPr>
        <w:t>通讯作者的观点评述：</w:t>
      </w:r>
      <w:r>
        <w:br/>
      </w:r>
      <w:r>
        <w:rPr>
          <w:rFonts w:ascii="SimSun" w:hAnsi="SimSun" w:eastAsia="SimSun"/>
          <w:b w:val="0"/>
          <w:i w:val="0"/>
          <w:color w:val="221F1F"/>
          <w:sz w:val="14"/>
        </w:rPr>
        <w:t xml:space="preserve">医用水凝胶凭借其良好的生物相容性故而在生物体内的安全系数较高，凭其载 </w:t>
      </w:r>
      <w:r>
        <w:rPr>
          <w:rFonts w:ascii="SimSun" w:hAnsi="SimSun" w:eastAsia="SimSun"/>
          <w:b w:val="0"/>
          <w:i w:val="0"/>
          <w:color w:val="221F1F"/>
          <w:sz w:val="14"/>
        </w:rPr>
        <w:t xml:space="preserve">药、载细胞团的能力为中医药的给药方式提供了新的思路。生物样本分析技术 </w:t>
      </w:r>
      <w:r>
        <w:rPr>
          <w:rFonts w:ascii="SimSun" w:hAnsi="SimSun" w:eastAsia="SimSun"/>
          <w:b w:val="0"/>
          <w:i w:val="0"/>
          <w:color w:val="221F1F"/>
          <w:sz w:val="14"/>
        </w:rPr>
        <w:t xml:space="preserve">的发展使中医药作用机制得以阐述，丹参和牛膝等诸多中药有效提取物对部分 </w:t>
      </w:r>
      <w:r>
        <w:rPr>
          <w:rFonts w:ascii="SimSun" w:hAnsi="SimSun" w:eastAsia="SimSun"/>
          <w:b w:val="0"/>
          <w:i w:val="0"/>
          <w:color w:val="221F1F"/>
          <w:sz w:val="14"/>
        </w:rPr>
        <w:t xml:space="preserve">细胞、器官的作用机制也更加清晰。综合中药单体、中药复方及针灸联合医用 </w:t>
      </w:r>
      <w:r>
        <w:rPr>
          <w:rFonts w:ascii="SimSun" w:hAnsi="SimSun" w:eastAsia="SimSun"/>
          <w:b w:val="0"/>
          <w:i w:val="0"/>
          <w:color w:val="221F1F"/>
          <w:sz w:val="14"/>
        </w:rPr>
        <w:t xml:space="preserve">水凝胶在软组织损伤、器官、关节和组织工程方面的基础实验与临床应用的研 </w:t>
      </w:r>
      <w:r>
        <w:rPr>
          <w:rFonts w:ascii="SimSun" w:hAnsi="SimSun" w:eastAsia="SimSun"/>
          <w:b w:val="0"/>
          <w:i w:val="0"/>
          <w:color w:val="221F1F"/>
          <w:sz w:val="14"/>
        </w:rPr>
        <w:t xml:space="preserve">究，对两者结合治疗疾病的可行性予以肯定，分析二者各自的优势短板，对二 </w:t>
      </w:r>
      <w:r>
        <w:rPr>
          <w:rFonts w:ascii="SimSun" w:hAnsi="SimSun" w:eastAsia="SimSun"/>
          <w:b w:val="0"/>
          <w:i w:val="0"/>
          <w:color w:val="221F1F"/>
          <w:sz w:val="14"/>
        </w:rPr>
        <w:t>者结合的研究策略进行论述探究。</w:t>
      </w:r>
    </w:p>
    <w:p>
      <w:pPr>
        <w:autoSpaceDN w:val="0"/>
        <w:autoSpaceDE w:val="0"/>
        <w:widowControl/>
        <w:spacing w:line="185" w:lineRule="auto" w:before="232" w:after="66"/>
        <w:ind w:left="0" w:right="0" w:firstLine="0"/>
        <w:jc w:val="center"/>
      </w:pPr>
      <w:r>
        <w:rPr>
          <w:rFonts w:ascii="Calibri" w:hAnsi="Calibri" w:eastAsia="Calibri"/>
          <w:b w:val="0"/>
          <w:i w:val="0"/>
          <w:color w:val="221F1F"/>
          <w:sz w:val="16"/>
        </w:rPr>
        <w:t xml:space="preserve">2.5   </w:t>
      </w:r>
      <w:r>
        <w:rPr>
          <w:rFonts w:ascii="FZY3JW" w:hAnsi="FZY3JW" w:eastAsia="FZY3JW"/>
          <w:b w:val="0"/>
          <w:i w:val="0"/>
          <w:color w:val="221F1F"/>
          <w:sz w:val="16"/>
        </w:rPr>
        <w:t>中医药与医用水凝胶联合应用的优劣</w:t>
      </w:r>
      <w:r>
        <w:rPr>
          <w:rFonts w:ascii="KaiTi_GB2312" w:hAnsi="KaiTi_GB2312" w:eastAsia="KaiTi_GB2312"/>
          <w:b w:val="0"/>
          <w:i w:val="0"/>
          <w:color w:val="221F1F"/>
          <w:sz w:val="16"/>
        </w:rPr>
        <w:t>在中医药联合医用水凝胶的</w:t>
      </w:r>
    </w:p>
    <w:p>
      <w:pPr>
        <w:sectPr>
          <w:type w:val="nextColumn"/>
          <w:pgSz w:w="11906" w:h="16157"/>
          <w:pgMar w:top="212" w:right="638" w:bottom="206" w:left="0" w:header="720" w:footer="720" w:gutter="0"/>
          <w:cols w:space="720" w:num="2" w:equalWidth="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800.0" w:type="dxa"/>
      </w:tblPr>
      <w:tblGrid>
        <w:gridCol w:w="3276"/>
        <w:gridCol w:w="3276"/>
        <w:gridCol w:w="3276"/>
      </w:tblGrid>
      <w:tr>
        <w:trPr>
          <w:trHeight w:hRule="exact" w:val="212"/>
        </w:trPr>
        <w:tc>
          <w:tcPr>
            <w:tcW w:type="dxa" w:w="2220"/>
            <w:tcBorders/>
            <w:tcMar>
              <w:start w:w="0" w:type="dxa"/>
              <w:end w:w="0" w:type="dxa"/>
            </w:tcMar>
          </w:tcPr>
          <w:p>
            <w:pPr>
              <w:autoSpaceDN w:val="0"/>
              <w:autoSpaceDE w:val="0"/>
              <w:widowControl/>
              <w:spacing w:line="182" w:lineRule="auto" w:before="86" w:after="0"/>
              <w:ind w:left="0" w:right="1186" w:firstLine="0"/>
              <w:jc w:val="right"/>
            </w:pPr>
            <w:r>
              <w:rPr>
                <w:w w:val="98.69999885559082"/>
                <w:rFonts w:ascii="SimSun" w:hAnsi="SimSun" w:eastAsia="SimSun"/>
                <w:b w:val="0"/>
                <w:i w:val="0"/>
                <w:color w:val="221F1F"/>
                <w:sz w:val="10"/>
              </w:rPr>
              <w:t>梗死</w:t>
            </w:r>
          </w:p>
        </w:tc>
        <w:tc>
          <w:tcPr>
            <w:tcW w:type="dxa" w:w="2380"/>
            <w:tcBorders/>
            <w:tcMar>
              <w:start w:w="0" w:type="dxa"/>
              <w:end w:w="0" w:type="dxa"/>
            </w:tcMar>
          </w:tcPr>
          <w:p>
            <w:pPr>
              <w:autoSpaceDN w:val="0"/>
              <w:autoSpaceDE w:val="0"/>
              <w:widowControl/>
              <w:spacing w:line="187" w:lineRule="auto" w:before="86" w:after="0"/>
              <w:ind w:left="0" w:right="770" w:firstLine="0"/>
              <w:jc w:val="right"/>
            </w:pPr>
            <w:r>
              <w:rPr>
                <w:w w:val="98.69999885559082"/>
                <w:rFonts w:ascii="SimSun" w:hAnsi="SimSun" w:eastAsia="SimSun"/>
                <w:b w:val="0"/>
                <w:i w:val="0"/>
                <w:color w:val="221F1F"/>
                <w:sz w:val="10"/>
              </w:rPr>
              <w:t>心肌梗死</w:t>
            </w:r>
          </w:p>
        </w:tc>
        <w:tc>
          <w:tcPr>
            <w:tcW w:type="dxa" w:w="5800"/>
            <w:tcBorders/>
            <w:tcMar>
              <w:start w:w="0" w:type="dxa"/>
              <w:end w:w="0" w:type="dxa"/>
            </w:tcMar>
          </w:tcPr>
          <w:p>
            <w:pPr>
              <w:autoSpaceDN w:val="0"/>
              <w:autoSpaceDE w:val="0"/>
              <w:widowControl/>
              <w:spacing w:line="185" w:lineRule="auto" w:before="0" w:after="0"/>
              <w:ind w:left="780" w:right="0" w:firstLine="0"/>
              <w:jc w:val="left"/>
            </w:pPr>
            <w:r>
              <w:rPr>
                <w:rFonts w:ascii="KaiTi_GB2312" w:hAnsi="KaiTi_GB2312" w:eastAsia="KaiTi_GB2312"/>
                <w:b w:val="0"/>
                <w:i w:val="0"/>
                <w:color w:val="221F1F"/>
                <w:sz w:val="16"/>
              </w:rPr>
              <w:t>联合应用中，目前应用较多的为中药单体提取物与水凝胶的联合，在软</w:t>
            </w:r>
          </w:p>
        </w:tc>
      </w:tr>
    </w:tbl>
    <w:p>
      <w:pPr>
        <w:autoSpaceDN w:val="0"/>
        <w:autoSpaceDE w:val="0"/>
        <w:widowControl/>
        <w:spacing w:line="185" w:lineRule="auto" w:before="28" w:after="10"/>
        <w:ind w:left="0" w:right="98" w:firstLine="0"/>
        <w:jc w:val="right"/>
      </w:pPr>
      <w:r>
        <w:rPr>
          <w:rFonts w:ascii="KaiTi_GB2312" w:hAnsi="KaiTi_GB2312" w:eastAsia="KaiTi_GB2312"/>
          <w:b w:val="0"/>
          <w:i w:val="0"/>
          <w:color w:val="221F1F"/>
          <w:sz w:val="16"/>
        </w:rPr>
        <w:t>组织、关节、器官和组织工程中都有较多的联合应用。在中药单体与水</w:t>
      </w:r>
    </w:p>
    <w:p>
      <w:pPr>
        <w:sectPr>
          <w:type w:val="continuous"/>
          <w:pgSz w:w="11906" w:h="16157"/>
          <w:pgMar w:top="212" w:right="638" w:bottom="206" w:left="0" w:header="720" w:footer="720" w:gutter="0"/>
          <w:cols w:space="720" w:num="1" w:equalWidth="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964" w:right="0" w:firstLine="0"/>
        <w:jc w:val="left"/>
      </w:pPr>
      <w:r>
        <w:rPr>
          <w:rFonts w:ascii="SimHei" w:hAnsi="SimHei" w:eastAsia="SimHei"/>
          <w:b w:val="0"/>
          <w:i w:val="0"/>
          <w:color w:val="221F1F"/>
          <w:sz w:val="16"/>
        </w:rPr>
        <w:t>图</w:t>
      </w:r>
      <w:r>
        <w:rPr>
          <w:rFonts w:ascii="Calibri" w:hAnsi="Calibri" w:eastAsia="Calibri"/>
          <w:b/>
          <w:i w:val="0"/>
          <w:color w:val="221F1F"/>
          <w:sz w:val="16"/>
        </w:rPr>
        <w:t xml:space="preserve"> 6</w:t>
      </w:r>
      <w:r>
        <w:rPr>
          <w:rFonts w:ascii="SimSun" w:hAnsi="SimSun" w:eastAsia="SimSun"/>
          <w:b w:val="0"/>
          <w:i w:val="0"/>
          <w:color w:val="221F1F"/>
          <w:sz w:val="16"/>
        </w:rPr>
        <w:t xml:space="preserve"> ｜</w:t>
      </w:r>
      <w:r>
        <w:rPr>
          <w:rFonts w:ascii="SimHei" w:hAnsi="SimHei" w:eastAsia="SimHei"/>
          <w:b w:val="0"/>
          <w:i w:val="0"/>
          <w:color w:val="221F1F"/>
          <w:sz w:val="16"/>
        </w:rPr>
        <w:t>负载骨髓间充质干细胞</w:t>
      </w:r>
      <w:r>
        <w:rPr>
          <w:rFonts w:ascii="Calibri" w:hAnsi="Calibri" w:eastAsia="Calibri"/>
          <w:b w:val="0"/>
          <w:i w:val="0"/>
          <w:color w:val="221F1F"/>
          <w:sz w:val="16"/>
        </w:rPr>
        <w:t xml:space="preserve"> (MSCs)</w:t>
      </w:r>
      <w:r>
        <w:rPr>
          <w:rFonts w:ascii="SimHei" w:hAnsi="SimHei" w:eastAsia="SimHei"/>
          <w:b w:val="0"/>
          <w:i w:val="0"/>
          <w:color w:val="221F1F"/>
          <w:sz w:val="16"/>
        </w:rPr>
        <w:t xml:space="preserve"> 的水凝胶在组织器官内的应用示 </w:t>
      </w:r>
      <w:r>
        <w:rPr>
          <w:rFonts w:ascii="SimHei" w:hAnsi="SimHei" w:eastAsia="SimHei"/>
          <w:b w:val="0"/>
          <w:i w:val="0"/>
          <w:color w:val="221F1F"/>
          <w:sz w:val="16"/>
        </w:rPr>
        <w:t>意图</w:t>
      </w:r>
    </w:p>
    <w:p>
      <w:pPr>
        <w:sectPr>
          <w:type w:val="continuous"/>
          <w:pgSz w:w="11906" w:h="16157"/>
          <w:pgMar w:top="212" w:right="638" w:bottom="206" w:left="0" w:header="720" w:footer="720" w:gutter="0"/>
          <w:cols w:space="720" w:num="2" w:equalWidth="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66"/>
        <w:ind w:left="0" w:right="0" w:firstLine="0"/>
        <w:jc w:val="center"/>
      </w:pPr>
      <w:r>
        <w:rPr>
          <w:rFonts w:ascii="KaiTi_GB2312" w:hAnsi="KaiTi_GB2312" w:eastAsia="KaiTi_GB2312"/>
          <w:b w:val="0"/>
          <w:i w:val="0"/>
          <w:color w:val="221F1F"/>
          <w:sz w:val="16"/>
        </w:rPr>
        <w:t xml:space="preserve">凝胶的联合应用中，中药单体提取物与水凝胶的作用互补，水凝胶可以 </w:t>
      </w:r>
      <w:r>
        <w:rPr>
          <w:rFonts w:ascii="KaiTi_GB2312" w:hAnsi="KaiTi_GB2312" w:eastAsia="KaiTi_GB2312"/>
          <w:b w:val="0"/>
          <w:i w:val="0"/>
          <w:color w:val="221F1F"/>
          <w:sz w:val="16"/>
        </w:rPr>
        <w:t>作为生物支架、药物载体为中药单体提供媒介，有些中药则可以使水凝</w:t>
      </w:r>
    </w:p>
    <w:p>
      <w:pPr>
        <w:sectPr>
          <w:type w:val="nextColumn"/>
          <w:pgSz w:w="11906" w:h="16157"/>
          <w:pgMar w:top="212" w:right="638" w:bottom="206" w:left="0" w:header="720" w:footer="720" w:gutter="0"/>
          <w:cols w:space="720" w:num="2" w:equalWidth="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640.0" w:type="dxa"/>
      </w:tblPr>
      <w:tblGrid>
        <w:gridCol w:w="3276"/>
        <w:gridCol w:w="3276"/>
        <w:gridCol w:w="3276"/>
      </w:tblGrid>
      <w:tr>
        <w:trPr>
          <w:trHeight w:hRule="exact" w:val="154"/>
        </w:trPr>
        <w:tc>
          <w:tcPr>
            <w:tcW w:type="dxa" w:w="4480"/>
            <w:tcBorders/>
            <w:tcMar>
              <w:start w:w="0" w:type="dxa"/>
              <w:end w:w="0" w:type="dxa"/>
            </w:tcMar>
          </w:tcPr>
          <w:p>
            <w:pPr>
              <w:autoSpaceDN w:val="0"/>
              <w:autoSpaceDE w:val="0"/>
              <w:widowControl/>
              <w:spacing w:line="185" w:lineRule="auto" w:before="14" w:after="0"/>
              <w:ind w:left="664" w:right="0" w:firstLine="0"/>
              <w:jc w:val="left"/>
            </w:pPr>
            <w:r>
              <w:rPr>
                <w:rFonts w:ascii="KaiTi_GB2312" w:hAnsi="KaiTi_GB2312" w:eastAsia="KaiTi_GB2312"/>
                <w:b w:val="0"/>
                <w:i w:val="0"/>
                <w:color w:val="221F1F"/>
                <w:sz w:val="16"/>
              </w:rPr>
              <w:t>基于水凝胶载体的中药有效成分缓释给药系统的研究</w:t>
            </w:r>
          </w:p>
        </w:tc>
        <w:tc>
          <w:tcPr>
            <w:tcW w:type="dxa" w:w="940"/>
            <w:tcBorders/>
            <w:tcMar>
              <w:start w:w="0" w:type="dxa"/>
              <w:end w:w="0" w:type="dxa"/>
            </w:tcMar>
          </w:tcPr>
          <w:p>
            <w:pPr>
              <w:autoSpaceDN w:val="0"/>
              <w:autoSpaceDE w:val="0"/>
              <w:widowControl/>
              <w:spacing w:line="202" w:lineRule="auto" w:before="0" w:after="0"/>
              <w:ind w:left="24" w:right="0" w:firstLine="0"/>
              <w:jc w:val="left"/>
            </w:pPr>
            <w:r>
              <w:rPr>
                <w:w w:val="103.6444452073839"/>
                <w:rFonts w:ascii="Calibri" w:hAnsi="Calibri" w:eastAsia="Calibri"/>
                <w:b w:val="0"/>
                <w:i w:val="0"/>
                <w:color w:val="221F1F"/>
                <w:sz w:val="9"/>
              </w:rPr>
              <w:t>[50]</w:t>
            </w:r>
            <w:r>
              <w:rPr>
                <w:rFonts w:ascii="KaiTi_GB2312" w:hAnsi="KaiTi_GB2312" w:eastAsia="KaiTi_GB2312"/>
                <w:b w:val="0"/>
                <w:i w:val="0"/>
                <w:color w:val="221F1F"/>
                <w:sz w:val="16"/>
              </w:rPr>
              <w:t>，中医药</w:t>
            </w:r>
          </w:p>
        </w:tc>
        <w:tc>
          <w:tcPr>
            <w:tcW w:type="dxa" w:w="5140"/>
            <w:tcBorders/>
            <w:tcMar>
              <w:start w:w="0" w:type="dxa"/>
              <w:end w:w="0" w:type="dxa"/>
            </w:tcMar>
          </w:tcPr>
          <w:p>
            <w:pPr>
              <w:autoSpaceDN w:val="0"/>
              <w:autoSpaceDE w:val="0"/>
              <w:widowControl/>
              <w:spacing w:line="185" w:lineRule="auto" w:before="14" w:after="0"/>
              <w:ind w:left="120" w:right="0" w:firstLine="0"/>
              <w:jc w:val="left"/>
            </w:pPr>
            <w:r>
              <w:rPr>
                <w:rFonts w:ascii="KaiTi_GB2312" w:hAnsi="KaiTi_GB2312" w:eastAsia="KaiTi_GB2312"/>
                <w:b w:val="0"/>
                <w:i w:val="0"/>
                <w:color w:val="221F1F"/>
                <w:sz w:val="16"/>
              </w:rPr>
              <w:t>胶的理化性质更容易量化，比如在水凝胶中加入硼砂就可以量化水凝胶</w:t>
            </w:r>
          </w:p>
        </w:tc>
      </w:tr>
    </w:tbl>
    <w:p>
      <w:pPr>
        <w:autoSpaceDN w:val="0"/>
        <w:autoSpaceDE w:val="0"/>
        <w:widowControl/>
        <w:spacing w:line="14" w:lineRule="exact" w:before="0" w:after="80"/>
        <w:ind w:left="0" w:right="0"/>
      </w:pPr>
    </w:p>
    <w:p>
      <w:pPr>
        <w:sectPr>
          <w:type w:val="continuous"/>
          <w:pgSz w:w="11906" w:h="16157"/>
          <w:pgMar w:top="212" w:right="638" w:bottom="206" w:left="0" w:header="720" w:footer="720" w:gutter="0"/>
          <w:cols w:space="720" w:num="1" w:equalWidth="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0"/>
        <w:ind w:left="964" w:right="0" w:firstLine="0"/>
        <w:jc w:val="left"/>
      </w:pPr>
      <w:r>
        <w:rPr>
          <w:rFonts w:ascii="KaiTi_GB2312" w:hAnsi="KaiTi_GB2312" w:eastAsia="KaiTi_GB2312"/>
          <w:b w:val="0"/>
          <w:i w:val="0"/>
          <w:color w:val="221F1F"/>
          <w:sz w:val="16"/>
        </w:rPr>
        <w:t xml:space="preserve">联合水凝胶在组织器官内的应用，可利用有特定疾病治疗作用的中药单 </w:t>
      </w:r>
      <w:r>
        <w:rPr>
          <w:rFonts w:ascii="KaiTi_GB2312" w:hAnsi="KaiTi_GB2312" w:eastAsia="KaiTi_GB2312"/>
          <w:b w:val="0"/>
          <w:i w:val="0"/>
          <w:color w:val="221F1F"/>
          <w:sz w:val="16"/>
        </w:rPr>
        <w:t>体、中药复方成分与适用的医用水凝胶联合，以原位注射或有创植入等</w:t>
      </w:r>
    </w:p>
    <w:p>
      <w:pPr>
        <w:sectPr>
          <w:type w:val="continuous"/>
          <w:pgSz w:w="11906" w:h="16157"/>
          <w:pgMar w:top="212" w:right="638" w:bottom="206" w:left="0" w:header="720" w:footer="720" w:gutter="0"/>
          <w:cols w:space="720" w:num="2" w:equalWidth="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5" w:lineRule="auto" w:before="0" w:after="182"/>
        <w:ind w:left="0" w:right="0" w:firstLine="0"/>
        <w:jc w:val="center"/>
      </w:pPr>
      <w:r>
        <w:rPr>
          <w:rFonts w:ascii="KaiTi_GB2312" w:hAnsi="KaiTi_GB2312" w:eastAsia="KaiTi_GB2312"/>
          <w:b w:val="0"/>
          <w:i w:val="0"/>
          <w:color w:val="221F1F"/>
          <w:sz w:val="16"/>
        </w:rPr>
        <w:t xml:space="preserve">溶胶向凝胶转变的时间。由于中药提取物的便捷使用性，二者联合的优 </w:t>
      </w:r>
      <w:r>
        <w:rPr>
          <w:rFonts w:ascii="KaiTi_GB2312" w:hAnsi="KaiTi_GB2312" w:eastAsia="KaiTi_GB2312"/>
          <w:b w:val="0"/>
          <w:i w:val="0"/>
          <w:color w:val="221F1F"/>
          <w:sz w:val="16"/>
        </w:rPr>
        <w:t>点是可以结合不同种类的水凝胶应用范围较广，作用机制清晰，可搭配</w:t>
      </w:r>
    </w:p>
    <w:p>
      <w:pPr>
        <w:sectPr>
          <w:type w:val="nextColumn"/>
          <w:pgSz w:w="11906" w:h="16157"/>
          <w:pgMar w:top="212" w:right="638" w:bottom="206" w:left="0" w:header="720" w:footer="720" w:gutter="0"/>
          <w:cols w:space="720" w:num="2" w:equalWidth="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40" w:lineRule="auto" w:before="0" w:after="0"/>
        <w:ind w:left="0" w:right="100" w:firstLine="0"/>
        <w:jc w:val="right"/>
      </w:pPr>
      <w:r>
        <w:rPr>
          <w:rFonts w:ascii="Calibri" w:hAnsi="Calibri" w:eastAsia="Calibri"/>
          <w:b w:val="0"/>
          <w:i w:val="0"/>
          <w:color w:val="221F1F"/>
          <w:sz w:val="18"/>
        </w:rPr>
        <w:t>Chinese Journal of Tissue Engineering Research</w:t>
      </w:r>
      <w:r>
        <w:rPr>
          <w:rFonts w:ascii="SimSun" w:hAnsi="SimSun" w:eastAsia="SimSun"/>
          <w:b w:val="0"/>
          <w:i w:val="0"/>
          <w:color w:val="221F1F"/>
          <w:sz w:val="18"/>
        </w:rPr>
        <w:t>｜</w:t>
      </w:r>
      <w:r>
        <w:rPr>
          <w:rFonts w:ascii="Calibri" w:hAnsi="Calibri" w:eastAsia="Calibri"/>
          <w:b w:val="0"/>
          <w:i w:val="0"/>
          <w:color w:val="221F1F"/>
          <w:sz w:val="18"/>
        </w:rPr>
        <w:t>Vol 28</w:t>
      </w:r>
      <w:r>
        <w:rPr>
          <w:rFonts w:ascii="SimSun" w:hAnsi="SimSun" w:eastAsia="SimSun"/>
          <w:b w:val="0"/>
          <w:i w:val="0"/>
          <w:color w:val="221F1F"/>
          <w:sz w:val="18"/>
        </w:rPr>
        <w:t>｜</w:t>
      </w:r>
      <w:r>
        <w:rPr>
          <w:rFonts w:ascii="Calibri" w:hAnsi="Calibri" w:eastAsia="Calibri"/>
          <w:b w:val="0"/>
          <w:i w:val="0"/>
          <w:color w:val="221F1F"/>
          <w:sz w:val="18"/>
        </w:rPr>
        <w:t>No.3</w:t>
      </w:r>
      <w:r>
        <w:rPr>
          <w:rFonts w:ascii="SimSun" w:hAnsi="SimSun" w:eastAsia="SimSun"/>
          <w:b w:val="0"/>
          <w:i w:val="0"/>
          <w:color w:val="221F1F"/>
          <w:sz w:val="18"/>
        </w:rPr>
        <w:t>｜</w:t>
      </w:r>
      <w:r>
        <w:rPr>
          <w:rFonts w:ascii="Calibri" w:hAnsi="Calibri" w:eastAsia="Calibri"/>
          <w:b w:val="0"/>
          <w:i w:val="0"/>
          <w:color w:val="221F1F"/>
          <w:sz w:val="18"/>
        </w:rPr>
        <w:t>January 2024</w:t>
      </w:r>
      <w:r>
        <w:rPr>
          <w:rFonts w:ascii="SimSun" w:hAnsi="SimSun" w:eastAsia="SimSun"/>
          <w:b w:val="0"/>
          <w:i w:val="0"/>
          <w:color w:val="221F1F"/>
          <w:sz w:val="18"/>
        </w:rPr>
        <w:t>｜</w:t>
      </w:r>
      <w:r>
        <w:rPr>
          <w:rFonts w:ascii="Arial" w:hAnsi="Arial" w:eastAsia="Arial"/>
          <w:b w:val="0"/>
          <w:i w:val="0"/>
          <w:color w:val="221F1F"/>
          <w:sz w:val="18"/>
        </w:rPr>
        <w:t>423</w:t>
      </w:r>
    </w:p>
    <w:p>
      <w:pPr>
        <w:sectPr>
          <w:type w:val="continuous"/>
          <w:pgSz w:w="11906" w:h="16157"/>
          <w:pgMar w:top="212" w:right="638" w:bottom="206" w:left="0" w:header="720" w:footer="720" w:gutter="0"/>
          <w:cols w:space="720" w:num="1" w:equalWidth="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20" w:lineRule="exact" w:before="0" w:after="22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wp:posOffset>
            </wp:positionH>
            <wp:positionV relativeFrom="page">
              <wp:posOffset>283210</wp:posOffset>
            </wp:positionV>
            <wp:extent cx="406400" cy="201625"/>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06400" cy="20162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wp:posOffset>
            </wp:positionH>
            <wp:positionV relativeFrom="page">
              <wp:posOffset>292100</wp:posOffset>
            </wp:positionV>
            <wp:extent cx="7188200" cy="9444443"/>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7188200" cy="9444443"/>
                    </a:xfrm>
                    <a:prstGeom prst="rect"/>
                  </pic:spPr>
                </pic:pic>
              </a:graphicData>
            </a:graphic>
          </wp:anchor>
        </w:drawing>
      </w:r>
    </w:p>
    <w:tbl>
      <w:tblPr>
        <w:tblW w:type="auto" w:w="0"/>
        <w:tblLayout w:type="fixed"/>
        <w:tblLook w:firstColumn="1" w:firstRow="1" w:lastColumn="0" w:lastRow="0" w:noHBand="0" w:noVBand="1" w:val="04A0"/>
        <w:tblInd w:w="0.0" w:type="dxa"/>
      </w:tblPr>
      <w:tblGrid>
        <w:gridCol w:w="1288"/>
        <w:gridCol w:w="1288"/>
        <w:gridCol w:w="1288"/>
        <w:gridCol w:w="1288"/>
        <w:gridCol w:w="1288"/>
        <w:gridCol w:w="1288"/>
        <w:gridCol w:w="1288"/>
        <w:gridCol w:w="1288"/>
      </w:tblGrid>
      <w:tr>
        <w:trPr>
          <w:trHeight w:hRule="exact" w:val="238"/>
        </w:trPr>
        <w:tc>
          <w:tcPr>
            <w:tcW w:type="dxa" w:w="5122"/>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82" w:after="0"/>
              <w:ind w:left="0" w:right="0" w:firstLine="0"/>
              <w:jc w:val="left"/>
            </w:pPr>
            <w:r>
              <w:rPr>
                <w:rFonts w:ascii="SimHei" w:hAnsi="SimHei" w:eastAsia="SimHei"/>
                <w:b w:val="0"/>
                <w:i w:val="0"/>
                <w:color w:val="221F1F"/>
                <w:sz w:val="16"/>
              </w:rPr>
              <w:t>表</w:t>
            </w:r>
            <w:r>
              <w:rPr>
                <w:rFonts w:ascii="Calibri" w:hAnsi="Calibri" w:eastAsia="Calibri"/>
                <w:b/>
                <w:i w:val="0"/>
                <w:color w:val="221F1F"/>
                <w:sz w:val="16"/>
              </w:rPr>
              <w:t xml:space="preserve"> 2 </w:t>
            </w:r>
            <w:r>
              <w:rPr>
                <w:rFonts w:ascii="SimSun" w:hAnsi="SimSun" w:eastAsia="SimSun"/>
                <w:b w:val="0"/>
                <w:i w:val="0"/>
                <w:color w:val="221F1F"/>
                <w:sz w:val="16"/>
              </w:rPr>
              <w:t>｜</w:t>
            </w:r>
            <w:r>
              <w:rPr>
                <w:rFonts w:ascii="SimHei" w:hAnsi="SimHei" w:eastAsia="SimHei"/>
                <w:b w:val="0"/>
                <w:i w:val="0"/>
                <w:color w:val="221F1F"/>
                <w:sz w:val="16"/>
              </w:rPr>
              <w:t>医用水凝胶的发展及其与中医药联合应用的研究时间表</w:t>
            </w:r>
          </w:p>
        </w:tc>
        <w:tc>
          <w:tcPr>
            <w:tcW w:type="dxa" w:w="1880"/>
            <w:tcBorders/>
            <w:tcMar>
              <w:start w:w="0" w:type="dxa"/>
              <w:end w:w="0" w:type="dxa"/>
            </w:tcMar>
          </w:tcPr>
          <w:p>
            <w:pPr>
              <w:autoSpaceDN w:val="0"/>
              <w:autoSpaceDE w:val="0"/>
              <w:widowControl/>
              <w:spacing w:line="206" w:lineRule="auto" w:before="60" w:after="0"/>
              <w:ind w:left="92" w:right="0" w:firstLine="0"/>
              <w:jc w:val="left"/>
            </w:pPr>
            <w:r>
              <w:rPr>
                <w:rFonts w:ascii="KaiTi_GB2312" w:hAnsi="KaiTi_GB2312" w:eastAsia="KaiTi_GB2312"/>
                <w:b w:val="0"/>
                <w:i w:val="0"/>
                <w:color w:val="221F1F"/>
                <w:sz w:val="16"/>
              </w:rPr>
              <w:t>用不会受到影响。</w:t>
            </w:r>
            <w:r>
              <w:rPr>
                <w:rFonts w:ascii="Calibri" w:hAnsi="Calibri" w:eastAsia="Calibri"/>
                <w:b w:val="0"/>
                <w:i w:val="0"/>
                <w:color w:val="221F1F"/>
                <w:sz w:val="16"/>
              </w:rPr>
              <w:t>KIM</w:t>
            </w:r>
            <w:r>
              <w:rPr>
                <w:rFonts w:ascii="KaiTi_GB2312" w:hAnsi="KaiTi_GB2312" w:eastAsia="KaiTi_GB2312"/>
                <w:b w:val="0"/>
                <w:i w:val="0"/>
                <w:color w:val="221F1F"/>
                <w:sz w:val="16"/>
              </w:rPr>
              <w:t xml:space="preserve"> 等</w:t>
            </w:r>
          </w:p>
        </w:tc>
        <w:tc>
          <w:tcPr>
            <w:tcW w:type="dxa" w:w="3280"/>
            <w:tcBorders/>
            <w:tcMar>
              <w:start w:w="0" w:type="dxa"/>
              <w:end w:w="0" w:type="dxa"/>
            </w:tcMar>
          </w:tcPr>
          <w:p>
            <w:pPr>
              <w:autoSpaceDN w:val="0"/>
              <w:autoSpaceDE w:val="0"/>
              <w:widowControl/>
              <w:spacing w:line="278" w:lineRule="auto" w:before="0" w:after="0"/>
              <w:ind w:left="0" w:right="0" w:firstLine="0"/>
              <w:jc w:val="center"/>
            </w:pPr>
            <w:r>
              <w:rPr>
                <w:w w:val="103.6444452073839"/>
                <w:rFonts w:ascii="Calibri" w:hAnsi="Calibri" w:eastAsia="Calibri"/>
                <w:b w:val="0"/>
                <w:i w:val="0"/>
                <w:color w:val="221F1F"/>
                <w:sz w:val="9"/>
              </w:rPr>
              <w:t>[61]</w:t>
            </w:r>
            <w:r>
              <w:rPr>
                <w:rFonts w:ascii="KaiTi_GB2312" w:hAnsi="KaiTi_GB2312" w:eastAsia="KaiTi_GB2312"/>
                <w:b w:val="0"/>
                <w:i w:val="0"/>
                <w:color w:val="221F1F"/>
                <w:sz w:val="16"/>
              </w:rPr>
              <w:t xml:space="preserve"> 将溶菌酶进行修饰固定在水凝胶中，可以</w:t>
            </w:r>
          </w:p>
        </w:tc>
      </w:tr>
      <w:tr>
        <w:trPr>
          <w:trHeight w:hRule="exact" w:val="90"/>
        </w:trPr>
        <w:tc>
          <w:tcPr>
            <w:tcW w:type="dxa" w:w="7728"/>
            <w:gridSpan w:val="6"/>
            <w:vMerge/>
            <w:tcBorders/>
          </w:tcPr>
          <w:p/>
        </w:tc>
        <w:tc>
          <w:tcPr>
            <w:tcW w:type="dxa" w:w="5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4" w:after="0"/>
              <w:ind w:left="92" w:right="0" w:firstLine="0"/>
              <w:jc w:val="left"/>
            </w:pPr>
            <w:r>
              <w:rPr>
                <w:rFonts w:ascii="KaiTi_GB2312" w:hAnsi="KaiTi_GB2312" w:eastAsia="KaiTi_GB2312"/>
                <w:b w:val="0"/>
                <w:i w:val="0"/>
                <w:color w:val="221F1F"/>
                <w:sz w:val="16"/>
              </w:rPr>
              <w:t xml:space="preserve">加速水凝胶的降解，这些尝试可以为创造出可调控降解行为的水凝胶在 </w:t>
            </w:r>
            <w:r>
              <w:rPr>
                <w:rFonts w:ascii="KaiTi_GB2312" w:hAnsi="KaiTi_GB2312" w:eastAsia="KaiTi_GB2312"/>
                <w:b w:val="0"/>
                <w:i w:val="0"/>
                <w:color w:val="221F1F"/>
                <w:sz w:val="16"/>
              </w:rPr>
              <w:t>组织工程中提供一个新的策略。</w:t>
            </w:r>
          </w:p>
          <w:p>
            <w:pPr>
              <w:autoSpaceDN w:val="0"/>
              <w:autoSpaceDE w:val="0"/>
              <w:widowControl/>
              <w:spacing w:line="262" w:lineRule="auto" w:before="80" w:after="0"/>
              <w:ind w:left="92" w:right="0" w:firstLine="340"/>
              <w:jc w:val="left"/>
            </w:pPr>
            <w:r>
              <w:rPr>
                <w:rFonts w:ascii="KaiTi_GB2312" w:hAnsi="KaiTi_GB2312" w:eastAsia="KaiTi_GB2312"/>
                <w:b w:val="0"/>
                <w:i w:val="0"/>
                <w:color w:val="221F1F"/>
                <w:sz w:val="16"/>
              </w:rPr>
              <w:t>在中医药方面，由于中医学是在中医基础理论下的各科项目的整合，</w:t>
            </w:r>
            <w:r>
              <w:rPr>
                <w:rFonts w:ascii="KaiTi_GB2312" w:hAnsi="KaiTi_GB2312" w:eastAsia="KaiTi_GB2312"/>
                <w:b w:val="0"/>
                <w:i w:val="0"/>
                <w:color w:val="221F1F"/>
                <w:sz w:val="16"/>
              </w:rPr>
              <w:t xml:space="preserve">因此在联合过程中需要多角度和多方式的进行联合。目前中医药联合水 </w:t>
            </w:r>
            <w:r>
              <w:rPr>
                <w:rFonts w:ascii="KaiTi_GB2312" w:hAnsi="KaiTi_GB2312" w:eastAsia="KaiTi_GB2312"/>
                <w:b w:val="0"/>
                <w:i w:val="0"/>
                <w:color w:val="221F1F"/>
                <w:sz w:val="16"/>
              </w:rPr>
              <w:t xml:space="preserve">凝胶在软组织方面的应用取得了较为成功的进展，但在组织工程中，中 </w:t>
            </w:r>
            <w:r>
              <w:rPr>
                <w:rFonts w:ascii="KaiTi_GB2312" w:hAnsi="KaiTi_GB2312" w:eastAsia="KaiTi_GB2312"/>
                <w:b w:val="0"/>
                <w:i w:val="0"/>
                <w:color w:val="221F1F"/>
                <w:sz w:val="16"/>
              </w:rPr>
              <w:t xml:space="preserve">药提取物可以影响骨髓干细胞的分化增殖，但在与水凝胶的联合应用中 </w:t>
            </w:r>
            <w:r>
              <w:rPr>
                <w:rFonts w:ascii="KaiTi_GB2312" w:hAnsi="KaiTi_GB2312" w:eastAsia="KaiTi_GB2312"/>
                <w:b w:val="0"/>
                <w:i w:val="0"/>
                <w:color w:val="221F1F"/>
                <w:sz w:val="16"/>
              </w:rPr>
              <w:t xml:space="preserve">临床试验较少，还需在明了中药对干细胞影响的机制上深度研究，提高 </w:t>
            </w:r>
            <w:r>
              <w:rPr>
                <w:rFonts w:ascii="KaiTi_GB2312" w:hAnsi="KaiTi_GB2312" w:eastAsia="KaiTi_GB2312"/>
                <w:b w:val="0"/>
                <w:i w:val="0"/>
                <w:color w:val="221F1F"/>
                <w:sz w:val="16"/>
              </w:rPr>
              <w:t>中药的药理活性和生物利用度，进而保证二者联合的可行性与安全性。</w:t>
            </w:r>
          </w:p>
          <w:p>
            <w:pPr>
              <w:autoSpaceDN w:val="0"/>
              <w:autoSpaceDE w:val="0"/>
              <w:widowControl/>
              <w:spacing w:line="254" w:lineRule="auto" w:before="320" w:after="0"/>
              <w:ind w:left="92" w:right="0" w:firstLine="0"/>
              <w:jc w:val="left"/>
            </w:pPr>
            <w:r>
              <w:rPr>
                <w:rFonts w:ascii="Calibri" w:hAnsi="Calibri" w:eastAsia="Calibri"/>
                <w:b/>
                <w:i w:val="0"/>
                <w:color w:val="221F1F"/>
                <w:sz w:val="20"/>
              </w:rPr>
              <w:t xml:space="preserve">3   </w:t>
            </w:r>
            <w:r>
              <w:rPr>
                <w:rFonts w:ascii="SimHei" w:hAnsi="SimHei" w:eastAsia="SimHei"/>
                <w:b w:val="0"/>
                <w:i w:val="0"/>
                <w:color w:val="221F1F"/>
                <w:sz w:val="20"/>
              </w:rPr>
              <w:t>讨论</w:t>
            </w:r>
            <w:r>
              <w:rPr>
                <w:rFonts w:ascii="Calibri" w:hAnsi="Calibri" w:eastAsia="Calibri"/>
                <w:b/>
                <w:i w:val="0"/>
                <w:color w:val="221F1F"/>
                <w:sz w:val="20"/>
              </w:rPr>
              <w:t xml:space="preserve">   Discussion </w:t>
            </w:r>
            <w:r>
              <w:br/>
            </w:r>
            <w:r>
              <w:rPr>
                <w:rFonts w:ascii="Calibri" w:hAnsi="Calibri" w:eastAsia="Calibri"/>
                <w:b w:val="0"/>
                <w:i w:val="0"/>
                <w:color w:val="221F1F"/>
                <w:sz w:val="16"/>
              </w:rPr>
              <w:t xml:space="preserve">3.1   </w:t>
            </w:r>
            <w:r>
              <w:rPr>
                <w:rFonts w:ascii="FZY3JW" w:hAnsi="FZY3JW" w:eastAsia="FZY3JW"/>
                <w:b w:val="0"/>
                <w:i w:val="0"/>
                <w:color w:val="221F1F"/>
                <w:sz w:val="16"/>
              </w:rPr>
              <w:t>既往他人在该领域研究的贡献和存在的问题</w:t>
            </w:r>
            <w:r>
              <w:rPr>
                <w:rFonts w:ascii="KaiTi_GB2312" w:hAnsi="KaiTi_GB2312" w:eastAsia="KaiTi_GB2312"/>
                <w:b w:val="0"/>
                <w:i w:val="0"/>
                <w:color w:val="221F1F"/>
                <w:sz w:val="16"/>
              </w:rPr>
              <w:t xml:space="preserve">目前虽然有一些研究 </w:t>
            </w:r>
            <w:r>
              <w:rPr>
                <w:rFonts w:ascii="KaiTi_GB2312" w:hAnsi="KaiTi_GB2312" w:eastAsia="KaiTi_GB2312"/>
                <w:b w:val="0"/>
                <w:i w:val="0"/>
                <w:color w:val="221F1F"/>
                <w:sz w:val="16"/>
              </w:rPr>
              <w:t xml:space="preserve">者对医用水凝胶的制作方式、制备原料、种类及应用方面做出了相关综 </w:t>
            </w:r>
            <w:r>
              <w:rPr>
                <w:rFonts w:ascii="KaiTi_GB2312" w:hAnsi="KaiTi_GB2312" w:eastAsia="KaiTi_GB2312"/>
                <w:b w:val="0"/>
                <w:i w:val="0"/>
                <w:color w:val="221F1F"/>
                <w:sz w:val="16"/>
              </w:rPr>
              <w:t>述，也有一些研究者进行了中医药与医用水凝胶联合应用的动物实验，</w:t>
            </w:r>
            <w:r>
              <w:rPr>
                <w:rFonts w:ascii="KaiTi_GB2312" w:hAnsi="KaiTi_GB2312" w:eastAsia="KaiTi_GB2312"/>
                <w:b w:val="0"/>
                <w:i w:val="0"/>
                <w:color w:val="221F1F"/>
                <w:sz w:val="16"/>
              </w:rPr>
              <w:t xml:space="preserve">但是水凝胶在临床中的应用尚未普及，且目前中医药联合医用水凝胶治 </w:t>
            </w:r>
            <w:r>
              <w:rPr>
                <w:rFonts w:ascii="KaiTi_GB2312" w:hAnsi="KaiTi_GB2312" w:eastAsia="KaiTi_GB2312"/>
                <w:b w:val="0"/>
                <w:i w:val="0"/>
                <w:color w:val="221F1F"/>
                <w:sz w:val="16"/>
              </w:rPr>
              <w:t xml:space="preserve">疗疾病的动物实验涉及的中医药复方、单体较为杂乱，基于组织工程探 </w:t>
            </w:r>
            <w:r>
              <w:rPr>
                <w:rFonts w:ascii="KaiTi_GB2312" w:hAnsi="KaiTi_GB2312" w:eastAsia="KaiTi_GB2312"/>
                <w:b w:val="0"/>
                <w:i w:val="0"/>
                <w:color w:val="221F1F"/>
                <w:sz w:val="16"/>
              </w:rPr>
              <w:t>究中医药与医用水凝胶治疗疾病的联合应用相关文献更少。</w:t>
            </w:r>
          </w:p>
          <w:p>
            <w:pPr>
              <w:autoSpaceDN w:val="0"/>
              <w:autoSpaceDE w:val="0"/>
              <w:widowControl/>
              <w:spacing w:line="252" w:lineRule="auto" w:before="76" w:after="0"/>
              <w:ind w:left="92" w:right="78" w:firstLine="0"/>
              <w:jc w:val="both"/>
            </w:pPr>
            <w:r>
              <w:rPr>
                <w:rFonts w:ascii="Calibri" w:hAnsi="Calibri" w:eastAsia="Calibri"/>
                <w:b w:val="0"/>
                <w:i w:val="0"/>
                <w:color w:val="221F1F"/>
                <w:sz w:val="16"/>
              </w:rPr>
              <w:t xml:space="preserve">3.2   </w:t>
            </w:r>
            <w:r>
              <w:rPr>
                <w:rFonts w:ascii="FZY3JW" w:hAnsi="FZY3JW" w:eastAsia="FZY3JW"/>
                <w:b w:val="0"/>
                <w:i w:val="0"/>
                <w:color w:val="221F1F"/>
                <w:sz w:val="16"/>
              </w:rPr>
              <w:t>作者综述区别于他人他篇的特点</w:t>
            </w:r>
            <w:r>
              <w:rPr>
                <w:rFonts w:ascii="KaiTi_GB2312" w:hAnsi="KaiTi_GB2312" w:eastAsia="KaiTi_GB2312"/>
                <w:b w:val="0"/>
                <w:i w:val="0"/>
                <w:color w:val="221F1F"/>
                <w:sz w:val="16"/>
              </w:rPr>
              <w:t xml:space="preserve">该综述在综合医用水凝胶特点与 </w:t>
            </w:r>
            <w:r>
              <w:rPr>
                <w:rFonts w:ascii="KaiTi_GB2312" w:hAnsi="KaiTi_GB2312" w:eastAsia="KaiTi_GB2312"/>
                <w:b w:val="0"/>
                <w:i w:val="0"/>
                <w:color w:val="221F1F"/>
                <w:sz w:val="16"/>
              </w:rPr>
              <w:t xml:space="preserve">应用的基础上，整合中医药联合医用水凝胶在关节、器官、软组织、组 </w:t>
            </w:r>
            <w:r>
              <w:rPr>
                <w:rFonts w:ascii="KaiTi_GB2312" w:hAnsi="KaiTi_GB2312" w:eastAsia="KaiTi_GB2312"/>
                <w:b w:val="0"/>
                <w:i w:val="0"/>
                <w:color w:val="221F1F"/>
                <w:sz w:val="16"/>
              </w:rPr>
              <w:t>织工程的应用，将水凝胶的研究进展与中医药治病方式进行交联归纳，</w:t>
            </w:r>
            <w:r>
              <w:rPr>
                <w:rFonts w:ascii="KaiTi_GB2312" w:hAnsi="KaiTi_GB2312" w:eastAsia="KaiTi_GB2312"/>
                <w:b w:val="0"/>
                <w:i w:val="0"/>
                <w:color w:val="221F1F"/>
                <w:sz w:val="16"/>
              </w:rPr>
              <w:t xml:space="preserve">梳理既往的动物实验结果，为二者联合治疗疾病的策略提供参考和理论 </w:t>
            </w:r>
            <w:r>
              <w:rPr>
                <w:rFonts w:ascii="KaiTi_GB2312" w:hAnsi="KaiTi_GB2312" w:eastAsia="KaiTi_GB2312"/>
                <w:b w:val="0"/>
                <w:i w:val="0"/>
                <w:color w:val="221F1F"/>
                <w:sz w:val="16"/>
              </w:rPr>
              <w:t>依据，加快此疗法在临床中应用的进程。</w:t>
            </w:r>
          </w:p>
          <w:p>
            <w:pPr>
              <w:autoSpaceDN w:val="0"/>
              <w:autoSpaceDE w:val="0"/>
              <w:widowControl/>
              <w:spacing w:line="257" w:lineRule="auto" w:before="76" w:after="0"/>
              <w:ind w:left="92" w:right="78" w:firstLine="0"/>
              <w:jc w:val="both"/>
            </w:pPr>
            <w:r>
              <w:rPr>
                <w:rFonts w:ascii="Calibri" w:hAnsi="Calibri" w:eastAsia="Calibri"/>
                <w:b w:val="0"/>
                <w:i w:val="0"/>
                <w:color w:val="221F1F"/>
                <w:sz w:val="16"/>
              </w:rPr>
              <w:t xml:space="preserve">3.3   </w:t>
            </w:r>
            <w:r>
              <w:rPr>
                <w:rFonts w:ascii="FZY3JW" w:hAnsi="FZY3JW" w:eastAsia="FZY3JW"/>
                <w:b w:val="0"/>
                <w:i w:val="0"/>
                <w:color w:val="221F1F"/>
                <w:sz w:val="16"/>
              </w:rPr>
              <w:t>综述的局限性</w:t>
            </w:r>
            <w:r>
              <w:rPr>
                <w:rFonts w:ascii="KaiTi_GB2312" w:hAnsi="KaiTi_GB2312" w:eastAsia="KaiTi_GB2312"/>
                <w:b w:val="0"/>
                <w:i w:val="0"/>
                <w:color w:val="221F1F"/>
                <w:sz w:val="16"/>
              </w:rPr>
              <w:t xml:space="preserve">在该文章写作过程中，文献的纳入排除可能存在一 </w:t>
            </w:r>
            <w:r>
              <w:rPr>
                <w:rFonts w:ascii="KaiTi_GB2312" w:hAnsi="KaiTi_GB2312" w:eastAsia="KaiTi_GB2312"/>
                <w:b w:val="0"/>
                <w:i w:val="0"/>
                <w:color w:val="221F1F"/>
                <w:sz w:val="16"/>
              </w:rPr>
              <w:t xml:space="preserve">些误差，造成数据汇总不全，对研究结果造成一定角度的偏倚，该综述 </w:t>
            </w:r>
            <w:r>
              <w:rPr>
                <w:rFonts w:ascii="KaiTi_GB2312" w:hAnsi="KaiTi_GB2312" w:eastAsia="KaiTi_GB2312"/>
                <w:b w:val="0"/>
                <w:i w:val="0"/>
                <w:color w:val="221F1F"/>
                <w:sz w:val="16"/>
              </w:rPr>
              <w:t>的检索数据库仅包括</w:t>
            </w:r>
            <w:r>
              <w:rPr>
                <w:rFonts w:ascii="Calibri" w:hAnsi="Calibri" w:eastAsia="Calibri"/>
                <w:b w:val="0"/>
                <w:i w:val="0"/>
                <w:color w:val="221F1F"/>
                <w:sz w:val="16"/>
              </w:rPr>
              <w:t xml:space="preserve"> PubMed</w:t>
            </w:r>
            <w:r>
              <w:rPr>
                <w:rFonts w:ascii="KaiTi_GB2312" w:hAnsi="KaiTi_GB2312" w:eastAsia="KaiTi_GB2312"/>
                <w:b w:val="0"/>
                <w:i w:val="0"/>
                <w:color w:val="221F1F"/>
                <w:sz w:val="16"/>
              </w:rPr>
              <w:t xml:space="preserve"> 和中国知网数据库，存在文献涵盖不全的 </w:t>
            </w:r>
            <w:r>
              <w:rPr>
                <w:rFonts w:ascii="KaiTi_GB2312" w:hAnsi="KaiTi_GB2312" w:eastAsia="KaiTi_GB2312"/>
                <w:b w:val="0"/>
                <w:i w:val="0"/>
                <w:color w:val="221F1F"/>
                <w:sz w:val="16"/>
              </w:rPr>
              <w:t xml:space="preserve">弊端。在此次基于组织工程研究探讨中医药联合医用水凝胶治疗疾病的 </w:t>
            </w:r>
            <w:r>
              <w:rPr>
                <w:rFonts w:ascii="KaiTi_GB2312" w:hAnsi="KaiTi_GB2312" w:eastAsia="KaiTi_GB2312"/>
                <w:b w:val="0"/>
                <w:i w:val="0"/>
                <w:color w:val="221F1F"/>
                <w:sz w:val="16"/>
              </w:rPr>
              <w:t xml:space="preserve">策略及意义研究中，水凝胶与中医药结合应用的研究较少，可能存在结 </w:t>
            </w:r>
            <w:r>
              <w:rPr>
                <w:rFonts w:ascii="KaiTi_GB2312" w:hAnsi="KaiTi_GB2312" w:eastAsia="KaiTi_GB2312"/>
                <w:b w:val="0"/>
                <w:i w:val="0"/>
                <w:color w:val="221F1F"/>
                <w:sz w:val="16"/>
              </w:rPr>
              <w:t>论说服力不足的情况。</w:t>
            </w:r>
          </w:p>
        </w:tc>
      </w:tr>
      <w:tr>
        <w:trPr>
          <w:trHeight w:hRule="exact" w:val="210"/>
        </w:trPr>
        <w:tc>
          <w:tcPr>
            <w:tcW w:type="dxa" w:w="622"/>
            <w:gridSpan w:val="2"/>
            <w:tcBorders/>
            <w:tcMar>
              <w:start w:w="0" w:type="dxa"/>
              <w:end w:w="0" w:type="dxa"/>
            </w:tcMar>
            <w:tcMar>
              <w:start w:w="0" w:type="dxa"/>
              <w:end w:w="0" w:type="dxa"/>
            </w:tcMar>
          </w:tcPr>
          <w:p>
            <w:pPr>
              <w:autoSpaceDN w:val="0"/>
              <w:autoSpaceDE w:val="0"/>
              <w:widowControl/>
              <w:spacing w:line="185" w:lineRule="auto" w:before="66" w:after="0"/>
              <w:ind w:left="28" w:right="0" w:firstLine="0"/>
              <w:jc w:val="left"/>
            </w:pPr>
            <w:r>
              <w:rPr>
                <w:rFonts w:ascii="SimSun" w:hAnsi="SimSun" w:eastAsia="SimSun"/>
                <w:b w:val="0"/>
                <w:i w:val="0"/>
                <w:color w:val="221F1F"/>
                <w:sz w:val="14"/>
              </w:rPr>
              <w:t>研究者</w:t>
            </w:r>
          </w:p>
        </w:tc>
        <w:tc>
          <w:tcPr>
            <w:tcW w:type="dxa" w:w="440"/>
            <w:gridSpan w:val="2"/>
            <w:tcBorders/>
            <w:tcMar>
              <w:start w:w="0" w:type="dxa"/>
              <w:end w:w="0" w:type="dxa"/>
            </w:tcMar>
            <w:tcMar>
              <w:start w:w="0" w:type="dxa"/>
              <w:end w:w="0" w:type="dxa"/>
            </w:tcMar>
          </w:tcPr>
          <w:p>
            <w:pPr>
              <w:autoSpaceDN w:val="0"/>
              <w:autoSpaceDE w:val="0"/>
              <w:widowControl/>
              <w:spacing w:line="185" w:lineRule="auto" w:before="66" w:after="0"/>
              <w:ind w:left="0" w:right="0" w:firstLine="0"/>
              <w:jc w:val="right"/>
            </w:pPr>
            <w:r>
              <w:rPr>
                <w:rFonts w:ascii="SimSun" w:hAnsi="SimSun" w:eastAsia="SimSun"/>
                <w:b w:val="0"/>
                <w:i w:val="0"/>
                <w:color w:val="221F1F"/>
                <w:sz w:val="14"/>
              </w:rPr>
              <w:t>发表</w:t>
            </w:r>
          </w:p>
        </w:tc>
        <w:tc>
          <w:tcPr>
            <w:tcW w:type="dxa" w:w="1940"/>
            <w:tcBorders/>
            <w:tcMar>
              <w:start w:w="0" w:type="dxa"/>
              <w:end w:w="0" w:type="dxa"/>
            </w:tcMar>
          </w:tcPr>
          <w:p>
            <w:pPr>
              <w:autoSpaceDN w:val="0"/>
              <w:autoSpaceDE w:val="0"/>
              <w:widowControl/>
              <w:spacing w:line="185" w:lineRule="auto" w:before="66" w:after="0"/>
              <w:ind w:left="258" w:right="0" w:firstLine="0"/>
              <w:jc w:val="left"/>
            </w:pPr>
            <w:r>
              <w:rPr>
                <w:rFonts w:ascii="SimSun" w:hAnsi="SimSun" w:eastAsia="SimSun"/>
                <w:b w:val="0"/>
                <w:i w:val="0"/>
                <w:color w:val="221F1F"/>
                <w:sz w:val="14"/>
              </w:rPr>
              <w:t>研究内容</w:t>
            </w:r>
          </w:p>
        </w:tc>
        <w:tc>
          <w:tcPr>
            <w:tcW w:type="dxa" w:w="2120"/>
            <w:tcBorders/>
            <w:tcMar>
              <w:start w:w="0" w:type="dxa"/>
              <w:end w:w="0" w:type="dxa"/>
            </w:tcMar>
          </w:tcPr>
          <w:p>
            <w:pPr>
              <w:autoSpaceDN w:val="0"/>
              <w:autoSpaceDE w:val="0"/>
              <w:widowControl/>
              <w:spacing w:line="185" w:lineRule="auto" w:before="66" w:after="0"/>
              <w:ind w:left="64" w:right="0" w:firstLine="0"/>
              <w:jc w:val="left"/>
            </w:pPr>
            <w:r>
              <w:rPr>
                <w:rFonts w:ascii="SimSun" w:hAnsi="SimSun" w:eastAsia="SimSun"/>
                <w:b w:val="0"/>
                <w:i w:val="0"/>
                <w:color w:val="221F1F"/>
                <w:sz w:val="14"/>
              </w:rPr>
              <w:t>研究意义</w:t>
            </w:r>
          </w:p>
        </w:tc>
        <w:tc>
          <w:tcPr>
            <w:tcW w:type="dxa" w:w="2576"/>
            <w:gridSpan w:val="2"/>
            <w:vMerge/>
            <w:tcBorders/>
          </w:tcPr>
          <w:p/>
        </w:tc>
      </w:tr>
      <w:tr>
        <w:trPr>
          <w:trHeight w:hRule="exact" w:val="240"/>
        </w:trPr>
        <w:tc>
          <w:tcPr>
            <w:tcW w:type="dxa" w:w="51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798" w:right="0" w:firstLine="0"/>
              <w:jc w:val="left"/>
            </w:pPr>
            <w:r>
              <w:rPr>
                <w:rFonts w:ascii="SimSun" w:hAnsi="SimSun" w:eastAsia="SimSun"/>
                <w:b w:val="0"/>
                <w:i w:val="0"/>
                <w:color w:val="221F1F"/>
                <w:sz w:val="14"/>
              </w:rPr>
              <w:t>年份</w:t>
            </w:r>
          </w:p>
        </w:tc>
        <w:tc>
          <w:tcPr>
            <w:tcW w:type="dxa" w:w="2576"/>
            <w:gridSpan w:val="2"/>
            <w:vMerge/>
            <w:tcBorders/>
          </w:tcPr>
          <w:p/>
        </w:tc>
      </w:tr>
      <w:tr>
        <w:trPr>
          <w:trHeight w:hRule="exact" w:val="260"/>
        </w:trPr>
        <w:tc>
          <w:tcPr>
            <w:tcW w:type="dxa" w:w="724"/>
            <w:gridSpan w:val="3"/>
            <w:tcBorders/>
            <w:tcMar>
              <w:start w:w="0" w:type="dxa"/>
              <w:end w:w="0" w:type="dxa"/>
            </w:tcMar>
            <w:tcMar>
              <w:start w:w="0" w:type="dxa"/>
              <w:end w:w="0" w:type="dxa"/>
            </w:tcMar>
            <w:tcMar>
              <w:start w:w="0" w:type="dxa"/>
              <w:end w:w="0" w:type="dxa"/>
            </w:tcMar>
          </w:tcPr>
          <w:p>
            <w:pPr>
              <w:autoSpaceDN w:val="0"/>
              <w:autoSpaceDE w:val="0"/>
              <w:widowControl/>
              <w:spacing w:line="226" w:lineRule="auto" w:before="94" w:after="0"/>
              <w:ind w:left="0" w:right="0" w:firstLine="0"/>
              <w:jc w:val="center"/>
            </w:pPr>
            <w:r>
              <w:rPr>
                <w:rFonts w:ascii="Calibri" w:hAnsi="Calibri" w:eastAsia="Calibri"/>
                <w:b w:val="0"/>
                <w:i w:val="0"/>
                <w:color w:val="221F1F"/>
                <w:sz w:val="14"/>
              </w:rPr>
              <w:t>BUWALDA</w:t>
            </w:r>
            <w:r>
              <w:rPr>
                <w:w w:val="102.02499628067017"/>
                <w:rFonts w:ascii="Calibri" w:hAnsi="Calibri" w:eastAsia="Calibri"/>
                <w:b w:val="0"/>
                <w:i w:val="0"/>
                <w:color w:val="221F1F"/>
                <w:sz w:val="8"/>
              </w:rPr>
              <w:t>[1]</w:t>
            </w:r>
          </w:p>
        </w:tc>
        <w:tc>
          <w:tcPr>
            <w:tcW w:type="dxa" w:w="338"/>
            <w:tcBorders/>
            <w:tcMar>
              <w:start w:w="0" w:type="dxa"/>
              <w:end w:w="0" w:type="dxa"/>
            </w:tcMar>
          </w:tcPr>
          <w:p>
            <w:pPr>
              <w:autoSpaceDN w:val="0"/>
              <w:autoSpaceDE w:val="0"/>
              <w:widowControl/>
              <w:spacing w:line="197" w:lineRule="auto" w:before="114" w:after="0"/>
              <w:ind w:left="74" w:right="0" w:firstLine="0"/>
              <w:jc w:val="left"/>
            </w:pPr>
            <w:r>
              <w:rPr>
                <w:rFonts w:ascii="Calibri" w:hAnsi="Calibri" w:eastAsia="Calibri"/>
                <w:b w:val="0"/>
                <w:i w:val="0"/>
                <w:color w:val="221F1F"/>
                <w:sz w:val="14"/>
              </w:rPr>
              <w:t>2014</w:t>
            </w:r>
          </w:p>
        </w:tc>
        <w:tc>
          <w:tcPr>
            <w:tcW w:type="dxa" w:w="1940"/>
            <w:tcBorders/>
            <w:tcMar>
              <w:start w:w="0" w:type="dxa"/>
              <w:end w:w="0" w:type="dxa"/>
            </w:tcMar>
          </w:tcPr>
          <w:p>
            <w:pPr>
              <w:autoSpaceDN w:val="0"/>
              <w:autoSpaceDE w:val="0"/>
              <w:widowControl/>
              <w:spacing w:line="185" w:lineRule="auto" w:before="106" w:after="0"/>
              <w:ind w:left="258" w:right="0" w:firstLine="0"/>
              <w:jc w:val="left"/>
            </w:pPr>
            <w:r>
              <w:rPr>
                <w:rFonts w:ascii="SimSun" w:hAnsi="SimSun" w:eastAsia="SimSun"/>
                <w:b w:val="0"/>
                <w:i w:val="0"/>
                <w:color w:val="221F1F"/>
                <w:sz w:val="14"/>
              </w:rPr>
              <w:t>对过去几十年水凝胶的首次</w:t>
            </w:r>
          </w:p>
        </w:tc>
        <w:tc>
          <w:tcPr>
            <w:tcW w:type="dxa" w:w="2120"/>
            <w:tcBorders/>
            <w:tcMar>
              <w:start w:w="0" w:type="dxa"/>
              <w:end w:w="0" w:type="dxa"/>
            </w:tcMar>
          </w:tcPr>
          <w:p>
            <w:pPr>
              <w:autoSpaceDN w:val="0"/>
              <w:autoSpaceDE w:val="0"/>
              <w:widowControl/>
              <w:spacing w:line="185" w:lineRule="auto" w:before="106" w:after="0"/>
              <w:ind w:left="64" w:right="0" w:firstLine="0"/>
              <w:jc w:val="left"/>
            </w:pPr>
            <w:r>
              <w:rPr>
                <w:rFonts w:ascii="SimSun" w:hAnsi="SimSun" w:eastAsia="SimSun"/>
                <w:b w:val="0"/>
                <w:i w:val="0"/>
                <w:color w:val="221F1F"/>
                <w:sz w:val="14"/>
              </w:rPr>
              <w:t>描述了几十年来水凝胶在生物</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20" w:after="0"/>
              <w:ind w:left="0" w:right="0" w:firstLine="0"/>
              <w:jc w:val="right"/>
            </w:pPr>
            <w:r>
              <w:rPr>
                <w:rFonts w:ascii="SimSun" w:hAnsi="SimSun" w:eastAsia="SimSun"/>
                <w:b w:val="0"/>
                <w:i w:val="0"/>
                <w:color w:val="221F1F"/>
                <w:sz w:val="14"/>
              </w:rPr>
              <w:t>发现到</w:t>
            </w:r>
            <w:r>
              <w:rPr>
                <w:rFonts w:ascii="Calibri" w:hAnsi="Calibri" w:eastAsia="Calibri"/>
                <w:b w:val="0"/>
                <w:i w:val="0"/>
                <w:color w:val="221F1F"/>
                <w:sz w:val="14"/>
              </w:rPr>
              <w:t xml:space="preserve"> Wichterle</w:t>
            </w:r>
            <w:r>
              <w:rPr>
                <w:rFonts w:ascii="SimSun" w:hAnsi="SimSun" w:eastAsia="SimSun"/>
                <w:b w:val="0"/>
                <w:i w:val="0"/>
                <w:color w:val="221F1F"/>
                <w:sz w:val="14"/>
              </w:rPr>
              <w:t xml:space="preserve"> 第一次将</w:t>
            </w:r>
          </w:p>
        </w:tc>
        <w:tc>
          <w:tcPr>
            <w:tcW w:type="dxa" w:w="2120"/>
            <w:tcBorders/>
            <w:tcMar>
              <w:start w:w="0" w:type="dxa"/>
              <w:end w:w="0" w:type="dxa"/>
            </w:tcMar>
          </w:tcPr>
          <w:p>
            <w:pPr>
              <w:autoSpaceDN w:val="0"/>
              <w:autoSpaceDE w:val="0"/>
              <w:widowControl/>
              <w:spacing w:line="185" w:lineRule="auto" w:before="26" w:after="0"/>
              <w:ind w:left="64" w:right="0" w:firstLine="0"/>
              <w:jc w:val="left"/>
            </w:pPr>
            <w:r>
              <w:rPr>
                <w:rFonts w:ascii="SimSun" w:hAnsi="SimSun" w:eastAsia="SimSun"/>
                <w:b w:val="0"/>
                <w:i w:val="0"/>
                <w:color w:val="221F1F"/>
                <w:sz w:val="14"/>
              </w:rPr>
              <w:t>医学应用领域取得的进展，整</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right"/>
            </w:pPr>
            <w:r>
              <w:rPr>
                <w:rFonts w:ascii="SimSun" w:hAnsi="SimSun" w:eastAsia="SimSun"/>
                <w:b w:val="0"/>
                <w:i w:val="0"/>
                <w:color w:val="221F1F"/>
                <w:sz w:val="14"/>
              </w:rPr>
              <w:t>水凝胶制作成隐形眼镜再发</w:t>
            </w:r>
          </w:p>
        </w:tc>
        <w:tc>
          <w:tcPr>
            <w:tcW w:type="dxa" w:w="2120"/>
            <w:tcBorders/>
            <w:tcMar>
              <w:start w:w="0" w:type="dxa"/>
              <w:end w:w="0" w:type="dxa"/>
            </w:tcMar>
          </w:tcPr>
          <w:p>
            <w:pPr>
              <w:autoSpaceDN w:val="0"/>
              <w:autoSpaceDE w:val="0"/>
              <w:widowControl/>
              <w:spacing w:line="185" w:lineRule="auto" w:before="26" w:after="0"/>
              <w:ind w:left="64" w:right="0" w:firstLine="0"/>
              <w:jc w:val="left"/>
            </w:pPr>
            <w:r>
              <w:rPr>
                <w:rFonts w:ascii="SimSun" w:hAnsi="SimSun" w:eastAsia="SimSun"/>
                <w:b w:val="0"/>
                <w:i w:val="0"/>
                <w:color w:val="221F1F"/>
                <w:sz w:val="14"/>
              </w:rPr>
              <w:t>合了水凝胶的发展状况，从第</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right"/>
            </w:pPr>
            <w:r>
              <w:rPr>
                <w:rFonts w:ascii="SimSun" w:hAnsi="SimSun" w:eastAsia="SimSun"/>
                <w:b w:val="0"/>
                <w:i w:val="0"/>
                <w:color w:val="221F1F"/>
                <w:sz w:val="14"/>
              </w:rPr>
              <w:t>展成智能水凝胶进行综合分</w:t>
            </w:r>
          </w:p>
        </w:tc>
        <w:tc>
          <w:tcPr>
            <w:tcW w:type="dxa" w:w="212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一代水凝胶逐渐发展到第三代，</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right"/>
            </w:pPr>
            <w:r>
              <w:rPr>
                <w:rFonts w:ascii="SimSun" w:hAnsi="SimSun" w:eastAsia="SimSun"/>
                <w:b w:val="0"/>
                <w:i w:val="0"/>
                <w:color w:val="221F1F"/>
                <w:sz w:val="14"/>
              </w:rPr>
              <w:t>析，阐述水凝胶的发展、制</w:t>
            </w:r>
          </w:p>
        </w:tc>
        <w:tc>
          <w:tcPr>
            <w:tcW w:type="dxa" w:w="2120"/>
            <w:tcBorders/>
            <w:tcMar>
              <w:start w:w="0" w:type="dxa"/>
              <w:end w:w="0" w:type="dxa"/>
            </w:tcMar>
          </w:tcPr>
          <w:p>
            <w:pPr>
              <w:autoSpaceDN w:val="0"/>
              <w:autoSpaceDE w:val="0"/>
              <w:widowControl/>
              <w:spacing w:line="185" w:lineRule="auto" w:before="26" w:after="0"/>
              <w:ind w:left="64" w:right="0" w:firstLine="0"/>
              <w:jc w:val="left"/>
            </w:pPr>
            <w:r>
              <w:rPr>
                <w:rFonts w:ascii="SimSun" w:hAnsi="SimSun" w:eastAsia="SimSun"/>
                <w:b w:val="0"/>
                <w:i w:val="0"/>
                <w:color w:val="221F1F"/>
                <w:sz w:val="14"/>
              </w:rPr>
              <w:t>从简单网络到智能材料，总结</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842" w:firstLine="0"/>
              <w:jc w:val="right"/>
            </w:pPr>
            <w:r>
              <w:rPr>
                <w:rFonts w:ascii="SimSun" w:hAnsi="SimSun" w:eastAsia="SimSun"/>
                <w:b w:val="0"/>
                <w:i w:val="0"/>
                <w:color w:val="221F1F"/>
                <w:sz w:val="14"/>
              </w:rPr>
              <w:t>作、应用历程</w:t>
            </w:r>
          </w:p>
        </w:tc>
        <w:tc>
          <w:tcPr>
            <w:tcW w:type="dxa" w:w="2120"/>
            <w:tcBorders/>
            <w:tcMar>
              <w:start w:w="0" w:type="dxa"/>
              <w:end w:w="0" w:type="dxa"/>
            </w:tcMar>
          </w:tcPr>
          <w:p>
            <w:pPr>
              <w:autoSpaceDN w:val="0"/>
              <w:autoSpaceDE w:val="0"/>
              <w:widowControl/>
              <w:spacing w:line="185" w:lineRule="auto" w:before="26" w:after="0"/>
              <w:ind w:left="64" w:right="0" w:firstLine="0"/>
              <w:jc w:val="left"/>
            </w:pPr>
            <w:r>
              <w:rPr>
                <w:rFonts w:ascii="SimSun" w:hAnsi="SimSun" w:eastAsia="SimSun"/>
                <w:b w:val="0"/>
                <w:i w:val="0"/>
                <w:color w:val="221F1F"/>
                <w:sz w:val="14"/>
              </w:rPr>
              <w:t>了水凝胶的发展和应用情况</w:t>
            </w:r>
          </w:p>
        </w:tc>
        <w:tc>
          <w:tcPr>
            <w:tcW w:type="dxa" w:w="2576"/>
            <w:gridSpan w:val="2"/>
            <w:vMerge/>
            <w:tcBorders/>
          </w:tcPr>
          <w:p/>
        </w:tc>
      </w:tr>
      <w:tr>
        <w:trPr>
          <w:trHeight w:hRule="exact" w:val="200"/>
        </w:trPr>
        <w:tc>
          <w:tcPr>
            <w:tcW w:type="dxa" w:w="464"/>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221F1F"/>
                <w:sz w:val="14"/>
              </w:rPr>
              <w:t>张建武</w:t>
            </w:r>
          </w:p>
        </w:tc>
        <w:tc>
          <w:tcPr>
            <w:tcW w:type="dxa" w:w="158"/>
            <w:tcBorders/>
            <w:tcMar>
              <w:start w:w="0" w:type="dxa"/>
              <w:end w:w="0" w:type="dxa"/>
            </w:tcMar>
          </w:tcPr>
          <w:p>
            <w:pPr>
              <w:autoSpaceDN w:val="0"/>
              <w:autoSpaceDE w:val="0"/>
              <w:widowControl/>
              <w:spacing w:line="197" w:lineRule="auto" w:before="30" w:after="0"/>
              <w:ind w:left="0" w:right="0" w:firstLine="0"/>
              <w:jc w:val="center"/>
            </w:pPr>
            <w:r>
              <w:rPr>
                <w:w w:val="102.02499628067017"/>
                <w:rFonts w:ascii="Calibri" w:hAnsi="Calibri" w:eastAsia="Calibri"/>
                <w:b w:val="0"/>
                <w:i w:val="0"/>
                <w:color w:val="221F1F"/>
                <w:sz w:val="8"/>
              </w:rPr>
              <w:t>[49]</w:t>
            </w:r>
          </w:p>
        </w:tc>
        <w:tc>
          <w:tcPr>
            <w:tcW w:type="dxa" w:w="440"/>
            <w:gridSpan w:val="2"/>
            <w:tcBorders/>
            <w:tcMar>
              <w:start w:w="0" w:type="dxa"/>
              <w:end w:w="0" w:type="dxa"/>
            </w:tcMar>
            <w:tcMar>
              <w:start w:w="0" w:type="dxa"/>
              <w:end w:w="0" w:type="dxa"/>
            </w:tcMar>
          </w:tcPr>
          <w:p>
            <w:pPr>
              <w:autoSpaceDN w:val="0"/>
              <w:autoSpaceDE w:val="0"/>
              <w:widowControl/>
              <w:spacing w:line="197" w:lineRule="auto" w:before="52" w:after="0"/>
              <w:ind w:left="0" w:right="0" w:firstLine="0"/>
              <w:jc w:val="right"/>
            </w:pPr>
            <w:r>
              <w:rPr>
                <w:rFonts w:ascii="Calibri" w:hAnsi="Calibri" w:eastAsia="Calibri"/>
                <w:b w:val="0"/>
                <w:i w:val="0"/>
                <w:color w:val="221F1F"/>
                <w:sz w:val="14"/>
              </w:rPr>
              <w:t>2016</w:t>
            </w:r>
          </w:p>
        </w:tc>
        <w:tc>
          <w:tcPr>
            <w:tcW w:type="dxa" w:w="1940"/>
            <w:tcBorders/>
            <w:tcMar>
              <w:start w:w="0" w:type="dxa"/>
              <w:end w:w="0" w:type="dxa"/>
            </w:tcMar>
          </w:tcPr>
          <w:p>
            <w:pPr>
              <w:autoSpaceDN w:val="0"/>
              <w:autoSpaceDE w:val="0"/>
              <w:widowControl/>
              <w:spacing w:line="185" w:lineRule="auto" w:before="42" w:after="0"/>
              <w:ind w:left="258" w:right="0" w:firstLine="0"/>
              <w:jc w:val="left"/>
            </w:pPr>
            <w:r>
              <w:rPr>
                <w:rFonts w:ascii="SimSun" w:hAnsi="SimSun" w:eastAsia="SimSun"/>
                <w:b w:val="0"/>
                <w:i w:val="0"/>
                <w:color w:val="221F1F"/>
                <w:sz w:val="14"/>
              </w:rPr>
              <w:t>成功制备葛根素水凝胶，利</w:t>
            </w:r>
          </w:p>
        </w:tc>
        <w:tc>
          <w:tcPr>
            <w:tcW w:type="dxa" w:w="2120"/>
            <w:tcBorders/>
            <w:tcMar>
              <w:start w:w="0" w:type="dxa"/>
              <w:end w:w="0" w:type="dxa"/>
            </w:tcMar>
          </w:tcPr>
          <w:p>
            <w:pPr>
              <w:autoSpaceDN w:val="0"/>
              <w:autoSpaceDE w:val="0"/>
              <w:widowControl/>
              <w:spacing w:line="185" w:lineRule="auto" w:before="42" w:after="0"/>
              <w:ind w:left="64" w:right="0" w:firstLine="0"/>
              <w:jc w:val="left"/>
            </w:pPr>
            <w:r>
              <w:rPr>
                <w:rFonts w:ascii="SimSun" w:hAnsi="SimSun" w:eastAsia="SimSun"/>
                <w:b w:val="0"/>
                <w:i w:val="0"/>
                <w:color w:val="221F1F"/>
                <w:sz w:val="14"/>
              </w:rPr>
              <w:t>葛根素水凝胶不仅具有良好的</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0" w:firstLine="0"/>
              <w:jc w:val="right"/>
            </w:pPr>
            <w:r>
              <w:rPr>
                <w:rFonts w:ascii="SimSun" w:hAnsi="SimSun" w:eastAsia="SimSun"/>
                <w:b w:val="0"/>
                <w:i w:val="0"/>
                <w:color w:val="221F1F"/>
                <w:sz w:val="14"/>
              </w:rPr>
              <w:t>用可注射性心肌组织工程，</w:t>
            </w:r>
          </w:p>
        </w:tc>
        <w:tc>
          <w:tcPr>
            <w:tcW w:type="dxa" w:w="2120"/>
            <w:tcBorders/>
            <w:tcMar>
              <w:start w:w="0" w:type="dxa"/>
              <w:end w:w="0" w:type="dxa"/>
            </w:tcMar>
          </w:tcPr>
          <w:p>
            <w:pPr>
              <w:autoSpaceDN w:val="0"/>
              <w:autoSpaceDE w:val="0"/>
              <w:widowControl/>
              <w:spacing w:line="185" w:lineRule="auto" w:before="22" w:after="0"/>
              <w:ind w:left="64" w:right="0" w:firstLine="0"/>
              <w:jc w:val="left"/>
            </w:pPr>
            <w:r>
              <w:rPr>
                <w:rFonts w:ascii="SimSun" w:hAnsi="SimSun" w:eastAsia="SimSun"/>
                <w:b w:val="0"/>
                <w:i w:val="0"/>
                <w:color w:val="221F1F"/>
                <w:sz w:val="14"/>
              </w:rPr>
              <w:t>力学强度负载骨髓间充质干细</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0" w:firstLine="0"/>
              <w:jc w:val="right"/>
            </w:pPr>
            <w:r>
              <w:rPr>
                <w:rFonts w:ascii="SimSun" w:hAnsi="SimSun" w:eastAsia="SimSun"/>
                <w:b w:val="0"/>
                <w:i w:val="0"/>
                <w:color w:val="221F1F"/>
                <w:sz w:val="14"/>
              </w:rPr>
              <w:t>将可注射性支架材料通过心</w:t>
            </w:r>
          </w:p>
        </w:tc>
        <w:tc>
          <w:tcPr>
            <w:tcW w:type="dxa" w:w="2120"/>
            <w:tcBorders/>
            <w:tcMar>
              <w:start w:w="0" w:type="dxa"/>
              <w:end w:w="0" w:type="dxa"/>
            </w:tcMar>
          </w:tcPr>
          <w:p>
            <w:pPr>
              <w:autoSpaceDN w:val="0"/>
              <w:autoSpaceDE w:val="0"/>
              <w:widowControl/>
              <w:spacing w:line="185" w:lineRule="auto" w:before="22" w:after="0"/>
              <w:ind w:left="64" w:right="0" w:firstLine="0"/>
              <w:jc w:val="left"/>
            </w:pPr>
            <w:r>
              <w:rPr>
                <w:rFonts w:ascii="SimSun" w:hAnsi="SimSun" w:eastAsia="SimSun"/>
                <w:b w:val="0"/>
                <w:i w:val="0"/>
                <w:color w:val="221F1F"/>
                <w:sz w:val="14"/>
              </w:rPr>
              <w:t>胞，而且进行干细胞移植时可</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0" w:firstLine="0"/>
              <w:jc w:val="right"/>
            </w:pPr>
            <w:r>
              <w:rPr>
                <w:rFonts w:ascii="SimSun" w:hAnsi="SimSun" w:eastAsia="SimSun"/>
                <w:b w:val="0"/>
                <w:i w:val="0"/>
                <w:color w:val="221F1F"/>
                <w:sz w:val="14"/>
              </w:rPr>
              <w:t>内膜或心外膜局部注射到心</w:t>
            </w:r>
          </w:p>
        </w:tc>
        <w:tc>
          <w:tcPr>
            <w:tcW w:type="dxa" w:w="2120"/>
            <w:tcBorders/>
            <w:tcMar>
              <w:start w:w="0" w:type="dxa"/>
              <w:end w:w="0" w:type="dxa"/>
            </w:tcMar>
          </w:tcPr>
          <w:p>
            <w:pPr>
              <w:autoSpaceDN w:val="0"/>
              <w:autoSpaceDE w:val="0"/>
              <w:widowControl/>
              <w:spacing w:line="185" w:lineRule="auto" w:before="22" w:after="0"/>
              <w:ind w:left="64" w:right="0" w:firstLine="0"/>
              <w:jc w:val="left"/>
            </w:pPr>
            <w:r>
              <w:rPr>
                <w:rFonts w:ascii="SimSun" w:hAnsi="SimSun" w:eastAsia="SimSun"/>
                <w:b w:val="0"/>
                <w:i w:val="0"/>
                <w:color w:val="221F1F"/>
                <w:sz w:val="14"/>
              </w:rPr>
              <w:t>以提高细胞的存活率，减少细</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0" w:firstLine="0"/>
              <w:jc w:val="right"/>
            </w:pPr>
            <w:r>
              <w:rPr>
                <w:rFonts w:ascii="SimSun" w:hAnsi="SimSun" w:eastAsia="SimSun"/>
                <w:b w:val="0"/>
                <w:i w:val="0"/>
                <w:color w:val="221F1F"/>
                <w:sz w:val="14"/>
              </w:rPr>
              <w:t>肌病变位置治疗疾病，改善</w:t>
            </w:r>
          </w:p>
        </w:tc>
        <w:tc>
          <w:tcPr>
            <w:tcW w:type="dxa" w:w="2120"/>
            <w:tcBorders/>
            <w:tcMar>
              <w:start w:w="0" w:type="dxa"/>
              <w:end w:w="0" w:type="dxa"/>
            </w:tcMar>
          </w:tcPr>
          <w:p>
            <w:pPr>
              <w:autoSpaceDN w:val="0"/>
              <w:autoSpaceDE w:val="0"/>
              <w:widowControl/>
              <w:spacing w:line="185" w:lineRule="auto" w:before="22" w:after="0"/>
              <w:ind w:left="64" w:right="0" w:firstLine="0"/>
              <w:jc w:val="left"/>
            </w:pPr>
            <w:r>
              <w:rPr>
                <w:rFonts w:ascii="SimSun" w:hAnsi="SimSun" w:eastAsia="SimSun"/>
                <w:b w:val="0"/>
                <w:i w:val="0"/>
                <w:color w:val="221F1F"/>
                <w:sz w:val="14"/>
              </w:rPr>
              <w:t>胞凋亡。对未来组织工程和中</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0" w:firstLine="0"/>
              <w:jc w:val="right"/>
            </w:pPr>
            <w:r>
              <w:rPr>
                <w:rFonts w:ascii="SimSun" w:hAnsi="SimSun" w:eastAsia="SimSun"/>
                <w:b w:val="0"/>
                <w:i w:val="0"/>
                <w:color w:val="221F1F"/>
                <w:sz w:val="14"/>
              </w:rPr>
              <w:t>心肌梗死后室壁厚度，减少</w:t>
            </w:r>
          </w:p>
        </w:tc>
        <w:tc>
          <w:tcPr>
            <w:tcW w:type="dxa" w:w="2120"/>
            <w:tcBorders/>
            <w:tcMar>
              <w:start w:w="0" w:type="dxa"/>
              <w:end w:w="0" w:type="dxa"/>
            </w:tcMar>
          </w:tcPr>
          <w:p>
            <w:pPr>
              <w:autoSpaceDN w:val="0"/>
              <w:autoSpaceDE w:val="0"/>
              <w:widowControl/>
              <w:spacing w:line="185" w:lineRule="auto" w:before="22" w:after="0"/>
              <w:ind w:left="64" w:right="0" w:firstLine="0"/>
              <w:jc w:val="left"/>
            </w:pPr>
            <w:r>
              <w:rPr>
                <w:rFonts w:ascii="SimSun" w:hAnsi="SimSun" w:eastAsia="SimSun"/>
                <w:b w:val="0"/>
                <w:i w:val="0"/>
                <w:color w:val="221F1F"/>
                <w:sz w:val="14"/>
              </w:rPr>
              <w:t>医药联合水凝胶在临床中应用</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2" w:after="0"/>
              <w:ind w:left="0" w:right="2" w:firstLine="0"/>
              <w:jc w:val="right"/>
            </w:pPr>
            <w:r>
              <w:rPr>
                <w:rFonts w:ascii="SimSun" w:hAnsi="SimSun" w:eastAsia="SimSun"/>
                <w:b w:val="0"/>
                <w:i w:val="0"/>
                <w:color w:val="221F1F"/>
                <w:sz w:val="14"/>
              </w:rPr>
              <w:t>梗死面积和心肌纤维化程度</w:t>
            </w:r>
          </w:p>
        </w:tc>
        <w:tc>
          <w:tcPr>
            <w:tcW w:type="dxa" w:w="2120"/>
            <w:tcBorders/>
            <w:tcMar>
              <w:start w:w="0" w:type="dxa"/>
              <w:end w:w="0" w:type="dxa"/>
            </w:tcMar>
          </w:tcPr>
          <w:p>
            <w:pPr>
              <w:autoSpaceDN w:val="0"/>
              <w:autoSpaceDE w:val="0"/>
              <w:widowControl/>
              <w:spacing w:line="185" w:lineRule="auto" w:before="22" w:after="0"/>
              <w:ind w:left="64" w:right="0" w:firstLine="0"/>
              <w:jc w:val="left"/>
            </w:pPr>
            <w:r>
              <w:rPr>
                <w:rFonts w:ascii="SimSun" w:hAnsi="SimSun" w:eastAsia="SimSun"/>
                <w:b w:val="0"/>
                <w:i w:val="0"/>
                <w:color w:val="221F1F"/>
                <w:sz w:val="14"/>
              </w:rPr>
              <w:t>有重要的指导意义</w:t>
            </w:r>
          </w:p>
        </w:tc>
        <w:tc>
          <w:tcPr>
            <w:tcW w:type="dxa" w:w="2576"/>
            <w:gridSpan w:val="2"/>
            <w:vMerge/>
            <w:tcBorders/>
          </w:tcPr>
          <w:p/>
        </w:tc>
      </w:tr>
      <w:tr>
        <w:trPr>
          <w:trHeight w:hRule="exact" w:val="200"/>
        </w:trPr>
        <w:tc>
          <w:tcPr>
            <w:tcW w:type="dxa" w:w="622"/>
            <w:gridSpan w:val="2"/>
            <w:tcBorders/>
            <w:tcMar>
              <w:start w:w="0" w:type="dxa"/>
              <w:end w:w="0" w:type="dxa"/>
            </w:tcMar>
            <w:tcMar>
              <w:start w:w="0" w:type="dxa"/>
              <w:end w:w="0" w:type="dxa"/>
            </w:tcMar>
          </w:tcPr>
          <w:p>
            <w:pPr>
              <w:autoSpaceDN w:val="0"/>
              <w:autoSpaceDE w:val="0"/>
              <w:widowControl/>
              <w:spacing w:line="228" w:lineRule="auto" w:before="26" w:after="0"/>
              <w:ind w:left="28" w:right="0" w:firstLine="0"/>
              <w:jc w:val="left"/>
            </w:pPr>
            <w:r>
              <w:rPr>
                <w:rFonts w:ascii="Calibri" w:hAnsi="Calibri" w:eastAsia="Calibri"/>
                <w:b w:val="0"/>
                <w:i w:val="0"/>
                <w:color w:val="221F1F"/>
                <w:sz w:val="14"/>
              </w:rPr>
              <w:t>ZHAO</w:t>
            </w:r>
            <w:r>
              <w:rPr>
                <w:w w:val="102.02499628067017"/>
                <w:rFonts w:ascii="Calibri" w:hAnsi="Calibri" w:eastAsia="Calibri"/>
                <w:b w:val="0"/>
                <w:i w:val="0"/>
                <w:color w:val="221F1F"/>
                <w:sz w:val="8"/>
              </w:rPr>
              <w:t>[12]</w:t>
            </w:r>
          </w:p>
        </w:tc>
        <w:tc>
          <w:tcPr>
            <w:tcW w:type="dxa" w:w="440"/>
            <w:gridSpan w:val="2"/>
            <w:tcBorders/>
            <w:tcMar>
              <w:start w:w="0" w:type="dxa"/>
              <w:end w:w="0" w:type="dxa"/>
            </w:tcMar>
            <w:tcMar>
              <w:start w:w="0" w:type="dxa"/>
              <w:end w:w="0" w:type="dxa"/>
            </w:tcMar>
          </w:tcPr>
          <w:p>
            <w:pPr>
              <w:autoSpaceDN w:val="0"/>
              <w:autoSpaceDE w:val="0"/>
              <w:widowControl/>
              <w:spacing w:line="197" w:lineRule="auto" w:before="48" w:after="0"/>
              <w:ind w:left="0" w:right="0" w:firstLine="0"/>
              <w:jc w:val="right"/>
            </w:pPr>
            <w:r>
              <w:rPr>
                <w:rFonts w:ascii="Calibri" w:hAnsi="Calibri" w:eastAsia="Calibri"/>
                <w:b w:val="0"/>
                <w:i w:val="0"/>
                <w:color w:val="221F1F"/>
                <w:sz w:val="14"/>
              </w:rPr>
              <w:t>2017</w:t>
            </w:r>
          </w:p>
        </w:tc>
        <w:tc>
          <w:tcPr>
            <w:tcW w:type="dxa" w:w="1940"/>
            <w:tcBorders/>
            <w:tcMar>
              <w:start w:w="0" w:type="dxa"/>
              <w:end w:w="0" w:type="dxa"/>
            </w:tcMar>
          </w:tcPr>
          <w:p>
            <w:pPr>
              <w:autoSpaceDN w:val="0"/>
              <w:autoSpaceDE w:val="0"/>
              <w:widowControl/>
              <w:spacing w:line="185" w:lineRule="auto" w:before="38" w:after="0"/>
              <w:ind w:left="258" w:right="0" w:firstLine="0"/>
              <w:jc w:val="left"/>
            </w:pPr>
            <w:r>
              <w:rPr>
                <w:rFonts w:ascii="SimSun" w:hAnsi="SimSun" w:eastAsia="SimSun"/>
                <w:b w:val="0"/>
                <w:i w:val="0"/>
                <w:color w:val="221F1F"/>
                <w:sz w:val="14"/>
              </w:rPr>
              <w:t>使用携带胰岛素和成纤维细</w:t>
            </w:r>
          </w:p>
        </w:tc>
        <w:tc>
          <w:tcPr>
            <w:tcW w:type="dxa" w:w="2120"/>
            <w:tcBorders/>
            <w:tcMar>
              <w:start w:w="0" w:type="dxa"/>
              <w:end w:w="0" w:type="dxa"/>
            </w:tcMar>
          </w:tcPr>
          <w:p>
            <w:pPr>
              <w:autoSpaceDN w:val="0"/>
              <w:autoSpaceDE w:val="0"/>
              <w:widowControl/>
              <w:spacing w:line="185" w:lineRule="auto" w:before="38" w:after="0"/>
              <w:ind w:left="64" w:right="0" w:firstLine="0"/>
              <w:jc w:val="left"/>
            </w:pPr>
            <w:r>
              <w:rPr>
                <w:rFonts w:ascii="SimSun" w:hAnsi="SimSun" w:eastAsia="SimSun"/>
                <w:b w:val="0"/>
                <w:i w:val="0"/>
                <w:color w:val="221F1F"/>
                <w:sz w:val="14"/>
              </w:rPr>
              <w:t>可注射水凝胶敷料可加速伤口</w:t>
            </w:r>
          </w:p>
        </w:tc>
        <w:tc>
          <w:tcPr>
            <w:tcW w:type="dxa" w:w="2576"/>
            <w:gridSpan w:val="2"/>
            <w:vMerge/>
            <w:tcBorders/>
          </w:tcPr>
          <w:p/>
        </w:tc>
      </w:tr>
      <w:tr>
        <w:trPr>
          <w:trHeight w:hRule="exact" w:val="16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0" w:right="0" w:firstLine="0"/>
              <w:jc w:val="right"/>
            </w:pPr>
            <w:r>
              <w:rPr>
                <w:rFonts w:ascii="SimSun" w:hAnsi="SimSun" w:eastAsia="SimSun"/>
                <w:b w:val="0"/>
                <w:i w:val="0"/>
                <w:color w:val="221F1F"/>
                <w:sz w:val="14"/>
              </w:rPr>
              <w:t>胞的可注射水凝胶用于糖尿</w:t>
            </w:r>
          </w:p>
        </w:tc>
        <w:tc>
          <w:tcPr>
            <w:tcW w:type="dxa" w:w="2120"/>
            <w:tcBorders/>
            <w:tcMar>
              <w:start w:w="0" w:type="dxa"/>
              <w:end w:w="0" w:type="dxa"/>
            </w:tcMar>
          </w:tcPr>
          <w:p>
            <w:pPr>
              <w:autoSpaceDN w:val="0"/>
              <w:autoSpaceDE w:val="0"/>
              <w:widowControl/>
              <w:spacing w:line="185" w:lineRule="auto" w:before="18" w:after="0"/>
              <w:ind w:left="64" w:right="0" w:firstLine="0"/>
              <w:jc w:val="left"/>
            </w:pPr>
            <w:r>
              <w:rPr>
                <w:rFonts w:ascii="SimSun" w:hAnsi="SimSun" w:eastAsia="SimSun"/>
                <w:b w:val="0"/>
                <w:i w:val="0"/>
                <w:color w:val="221F1F"/>
                <w:sz w:val="14"/>
              </w:rPr>
              <w:t>的愈合，增加新生血管的数量，</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 w:after="0"/>
              <w:ind w:left="0" w:right="0" w:firstLine="0"/>
              <w:jc w:val="right"/>
            </w:pPr>
            <w:r>
              <w:rPr>
                <w:rFonts w:ascii="SimSun" w:hAnsi="SimSun" w:eastAsia="SimSun"/>
                <w:b w:val="0"/>
                <w:i w:val="0"/>
                <w:color w:val="221F1F"/>
                <w:sz w:val="14"/>
              </w:rPr>
              <w:t>病大鼠的伤口，加速伤口修</w:t>
            </w:r>
          </w:p>
        </w:tc>
        <w:tc>
          <w:tcPr>
            <w:tcW w:type="dxa" w:w="2120"/>
            <w:tcBorders/>
            <w:tcMar>
              <w:start w:w="0" w:type="dxa"/>
              <w:end w:w="0" w:type="dxa"/>
            </w:tcMar>
          </w:tcPr>
          <w:p>
            <w:pPr>
              <w:autoSpaceDN w:val="0"/>
              <w:autoSpaceDE w:val="0"/>
              <w:widowControl/>
              <w:spacing w:line="185" w:lineRule="auto" w:before="38" w:after="0"/>
              <w:ind w:left="64" w:right="0" w:firstLine="0"/>
              <w:jc w:val="left"/>
            </w:pPr>
            <w:r>
              <w:rPr>
                <w:rFonts w:ascii="SimSun" w:hAnsi="SimSun" w:eastAsia="SimSun"/>
                <w:b w:val="0"/>
                <w:i w:val="0"/>
                <w:color w:val="221F1F"/>
                <w:sz w:val="14"/>
              </w:rPr>
              <w:t>表明水凝胶可作为各种治疗蛋</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 w:after="0"/>
              <w:ind w:left="0" w:right="1542" w:firstLine="0"/>
              <w:jc w:val="right"/>
            </w:pPr>
            <w:r>
              <w:rPr>
                <w:rFonts w:ascii="SimSun" w:hAnsi="SimSun" w:eastAsia="SimSun"/>
                <w:b w:val="0"/>
                <w:i w:val="0"/>
                <w:color w:val="221F1F"/>
                <w:sz w:val="14"/>
              </w:rPr>
              <w:t>复</w:t>
            </w:r>
          </w:p>
        </w:tc>
        <w:tc>
          <w:tcPr>
            <w:tcW w:type="dxa" w:w="2120"/>
            <w:tcBorders/>
            <w:tcMar>
              <w:start w:w="0" w:type="dxa"/>
              <w:end w:w="0" w:type="dxa"/>
            </w:tcMar>
          </w:tcPr>
          <w:p>
            <w:pPr>
              <w:autoSpaceDN w:val="0"/>
              <w:autoSpaceDE w:val="0"/>
              <w:widowControl/>
              <w:spacing w:line="185" w:lineRule="auto" w:before="38" w:after="0"/>
              <w:ind w:left="64" w:right="0" w:firstLine="0"/>
              <w:jc w:val="left"/>
            </w:pPr>
            <w:r>
              <w:rPr>
                <w:rFonts w:ascii="SimSun" w:hAnsi="SimSun" w:eastAsia="SimSun"/>
                <w:b w:val="0"/>
                <w:i w:val="0"/>
                <w:color w:val="221F1F"/>
                <w:sz w:val="14"/>
              </w:rPr>
              <w:t>白和活细胞的传递平台，用于</w:t>
            </w:r>
          </w:p>
        </w:tc>
        <w:tc>
          <w:tcPr>
            <w:tcW w:type="dxa" w:w="2576"/>
            <w:gridSpan w:val="2"/>
            <w:vMerge/>
            <w:tcBorders/>
          </w:tcPr>
          <w:p/>
        </w:tc>
      </w:tr>
      <w:tr>
        <w:trPr>
          <w:trHeight w:hRule="exact" w:val="200"/>
        </w:trPr>
        <w:tc>
          <w:tcPr>
            <w:tcW w:type="dxa" w:w="51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 w:after="0"/>
              <w:ind w:left="0" w:right="1076" w:firstLine="0"/>
              <w:jc w:val="right"/>
            </w:pPr>
            <w:r>
              <w:rPr>
                <w:rFonts w:ascii="SimSun" w:hAnsi="SimSun" w:eastAsia="SimSun"/>
                <w:b w:val="0"/>
                <w:i w:val="0"/>
                <w:color w:val="221F1F"/>
                <w:sz w:val="14"/>
              </w:rPr>
              <w:t>伤口愈合的应用</w:t>
            </w:r>
          </w:p>
        </w:tc>
        <w:tc>
          <w:tcPr>
            <w:tcW w:type="dxa" w:w="2576"/>
            <w:gridSpan w:val="2"/>
            <w:vMerge/>
            <w:tcBorders/>
          </w:tcPr>
          <w:p/>
        </w:tc>
      </w:tr>
      <w:tr>
        <w:trPr>
          <w:trHeight w:hRule="exact" w:val="200"/>
        </w:trPr>
        <w:tc>
          <w:tcPr>
            <w:tcW w:type="dxa" w:w="622"/>
            <w:gridSpan w:val="2"/>
            <w:tcBorders/>
            <w:tcMar>
              <w:start w:w="0" w:type="dxa"/>
              <w:end w:w="0" w:type="dxa"/>
            </w:tcMar>
            <w:tcMar>
              <w:start w:w="0" w:type="dxa"/>
              <w:end w:w="0" w:type="dxa"/>
            </w:tcMar>
          </w:tcPr>
          <w:p>
            <w:pPr>
              <w:autoSpaceDN w:val="0"/>
              <w:autoSpaceDE w:val="0"/>
              <w:widowControl/>
              <w:spacing w:line="226" w:lineRule="auto" w:before="24" w:after="0"/>
              <w:ind w:left="28" w:right="0" w:firstLine="0"/>
              <w:jc w:val="left"/>
            </w:pPr>
            <w:r>
              <w:rPr>
                <w:rFonts w:ascii="Calibri" w:hAnsi="Calibri" w:eastAsia="Calibri"/>
                <w:b w:val="0"/>
                <w:i w:val="0"/>
                <w:color w:val="221F1F"/>
                <w:sz w:val="14"/>
              </w:rPr>
              <w:t>TAN</w:t>
            </w:r>
            <w:r>
              <w:rPr>
                <w:w w:val="102.02499628067017"/>
                <w:rFonts w:ascii="Calibri" w:hAnsi="Calibri" w:eastAsia="Calibri"/>
                <w:b w:val="0"/>
                <w:i w:val="0"/>
                <w:color w:val="221F1F"/>
                <w:sz w:val="8"/>
              </w:rPr>
              <w:t>[42]</w:t>
            </w:r>
          </w:p>
        </w:tc>
        <w:tc>
          <w:tcPr>
            <w:tcW w:type="dxa" w:w="440"/>
            <w:gridSpan w:val="2"/>
            <w:tcBorders/>
            <w:tcMar>
              <w:start w:w="0" w:type="dxa"/>
              <w:end w:w="0" w:type="dxa"/>
            </w:tcMar>
            <w:tcMar>
              <w:start w:w="0" w:type="dxa"/>
              <w:end w:w="0" w:type="dxa"/>
            </w:tcMar>
          </w:tcPr>
          <w:p>
            <w:pPr>
              <w:autoSpaceDN w:val="0"/>
              <w:autoSpaceDE w:val="0"/>
              <w:widowControl/>
              <w:spacing w:line="197" w:lineRule="auto" w:before="44" w:after="0"/>
              <w:ind w:left="0" w:right="0" w:firstLine="0"/>
              <w:jc w:val="right"/>
            </w:pPr>
            <w:r>
              <w:rPr>
                <w:rFonts w:ascii="Calibri" w:hAnsi="Calibri" w:eastAsia="Calibri"/>
                <w:b w:val="0"/>
                <w:i w:val="0"/>
                <w:color w:val="221F1F"/>
                <w:sz w:val="14"/>
              </w:rPr>
              <w:t>2021</w:t>
            </w:r>
          </w:p>
        </w:tc>
        <w:tc>
          <w:tcPr>
            <w:tcW w:type="dxa" w:w="1940"/>
            <w:tcBorders/>
            <w:tcMar>
              <w:start w:w="0" w:type="dxa"/>
              <w:end w:w="0" w:type="dxa"/>
            </w:tcMar>
          </w:tcPr>
          <w:p>
            <w:pPr>
              <w:autoSpaceDN w:val="0"/>
              <w:autoSpaceDE w:val="0"/>
              <w:widowControl/>
              <w:spacing w:line="185" w:lineRule="auto" w:before="36" w:after="0"/>
              <w:ind w:left="258" w:right="0" w:firstLine="0"/>
              <w:jc w:val="left"/>
            </w:pPr>
            <w:r>
              <w:rPr>
                <w:rFonts w:ascii="SimSun" w:hAnsi="SimSun" w:eastAsia="SimSun"/>
                <w:b w:val="0"/>
                <w:i w:val="0"/>
                <w:color w:val="221F1F"/>
                <w:sz w:val="14"/>
              </w:rPr>
              <w:t>将具有防腐、抗菌、抗病毒</w:t>
            </w:r>
          </w:p>
        </w:tc>
        <w:tc>
          <w:tcPr>
            <w:tcW w:type="dxa" w:w="2120"/>
            <w:tcBorders/>
            <w:tcMar>
              <w:start w:w="0" w:type="dxa"/>
              <w:end w:w="0" w:type="dxa"/>
            </w:tcMar>
          </w:tcPr>
          <w:p>
            <w:pPr>
              <w:autoSpaceDN w:val="0"/>
              <w:autoSpaceDE w:val="0"/>
              <w:widowControl/>
              <w:spacing w:line="185" w:lineRule="auto" w:before="36" w:after="0"/>
              <w:ind w:left="64" w:right="0" w:firstLine="0"/>
              <w:jc w:val="left"/>
            </w:pPr>
            <w:r>
              <w:rPr>
                <w:rFonts w:ascii="SimSun" w:hAnsi="SimSun" w:eastAsia="SimSun"/>
                <w:b w:val="0"/>
                <w:i w:val="0"/>
                <w:color w:val="221F1F"/>
                <w:sz w:val="14"/>
              </w:rPr>
              <w:t>硼砂与水凝胶结合，能赋予水</w:t>
            </w:r>
          </w:p>
        </w:tc>
        <w:tc>
          <w:tcPr>
            <w:tcW w:type="dxa" w:w="2576"/>
            <w:gridSpan w:val="2"/>
            <w:vMerge/>
            <w:tcBorders/>
          </w:tcPr>
          <w:p/>
        </w:tc>
      </w:tr>
      <w:tr>
        <w:trPr>
          <w:trHeight w:hRule="exact" w:val="16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0" w:firstLine="0"/>
              <w:jc w:val="right"/>
            </w:pPr>
            <w:r>
              <w:rPr>
                <w:rFonts w:ascii="SimSun" w:hAnsi="SimSun" w:eastAsia="SimSun"/>
                <w:b w:val="0"/>
                <w:i w:val="0"/>
                <w:color w:val="221F1F"/>
                <w:sz w:val="14"/>
              </w:rPr>
              <w:t>的作用的硼砂与水凝胶结合</w:t>
            </w:r>
          </w:p>
        </w:tc>
        <w:tc>
          <w:tcPr>
            <w:tcW w:type="dxa" w:w="2120"/>
            <w:tcBorders/>
            <w:tcMar>
              <w:start w:w="0" w:type="dxa"/>
              <w:end w:w="0" w:type="dxa"/>
            </w:tcMar>
          </w:tcPr>
          <w:p>
            <w:pPr>
              <w:autoSpaceDN w:val="0"/>
              <w:autoSpaceDE w:val="0"/>
              <w:widowControl/>
              <w:spacing w:line="185" w:lineRule="auto" w:before="16" w:after="0"/>
              <w:ind w:left="64" w:right="0" w:firstLine="0"/>
              <w:jc w:val="left"/>
            </w:pPr>
            <w:r>
              <w:rPr>
                <w:rFonts w:ascii="SimSun" w:hAnsi="SimSun" w:eastAsia="SimSun"/>
                <w:b w:val="0"/>
                <w:i w:val="0"/>
                <w:color w:val="221F1F"/>
                <w:sz w:val="14"/>
              </w:rPr>
              <w:t>凝胶状态转变时间的量化性，</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right"/>
            </w:pPr>
            <w:r>
              <w:rPr>
                <w:rFonts w:ascii="SimSun" w:hAnsi="SimSun" w:eastAsia="SimSun"/>
                <w:b w:val="0"/>
                <w:i w:val="0"/>
                <w:color w:val="221F1F"/>
                <w:sz w:val="14"/>
              </w:rPr>
              <w:t>作为组织粘合剂使用，用于</w:t>
            </w:r>
          </w:p>
        </w:tc>
        <w:tc>
          <w:tcPr>
            <w:tcW w:type="dxa" w:w="2120"/>
            <w:tcBorders/>
            <w:tcMar>
              <w:start w:w="0" w:type="dxa"/>
              <w:end w:w="0" w:type="dxa"/>
            </w:tcMar>
          </w:tcPr>
          <w:p>
            <w:pPr>
              <w:autoSpaceDN w:val="0"/>
              <w:autoSpaceDE w:val="0"/>
              <w:widowControl/>
              <w:spacing w:line="185" w:lineRule="auto" w:before="36" w:after="0"/>
              <w:ind w:left="64" w:right="0" w:firstLine="0"/>
              <w:jc w:val="left"/>
            </w:pPr>
            <w:r>
              <w:rPr>
                <w:rFonts w:ascii="SimSun" w:hAnsi="SimSun" w:eastAsia="SimSun"/>
                <w:b w:val="0"/>
                <w:i w:val="0"/>
                <w:color w:val="221F1F"/>
                <w:sz w:val="14"/>
              </w:rPr>
              <w:t>能让水凝胶更快速地达到凝胶</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right"/>
            </w:pPr>
            <w:r>
              <w:rPr>
                <w:rFonts w:ascii="SimSun" w:hAnsi="SimSun" w:eastAsia="SimSun"/>
                <w:b w:val="0"/>
                <w:i w:val="0"/>
                <w:color w:val="221F1F"/>
                <w:sz w:val="14"/>
              </w:rPr>
              <w:t>软组织和器官的缺口封闭治</w:t>
            </w:r>
          </w:p>
        </w:tc>
        <w:tc>
          <w:tcPr>
            <w:tcW w:type="dxa" w:w="2120"/>
            <w:tcBorders/>
            <w:tcMar>
              <w:start w:w="0" w:type="dxa"/>
              <w:end w:w="0" w:type="dxa"/>
            </w:tcMar>
          </w:tcPr>
          <w:p>
            <w:pPr>
              <w:autoSpaceDN w:val="0"/>
              <w:autoSpaceDE w:val="0"/>
              <w:widowControl/>
              <w:spacing w:line="185" w:lineRule="auto" w:before="36" w:after="0"/>
              <w:ind w:left="64" w:right="0" w:firstLine="0"/>
              <w:jc w:val="left"/>
            </w:pPr>
            <w:r>
              <w:rPr>
                <w:rFonts w:ascii="SimSun" w:hAnsi="SimSun" w:eastAsia="SimSun"/>
                <w:b w:val="0"/>
                <w:i w:val="0"/>
                <w:color w:val="221F1F"/>
                <w:sz w:val="14"/>
              </w:rPr>
              <w:t>状态。也将硼砂的药理作用得</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1542" w:firstLine="0"/>
              <w:jc w:val="right"/>
            </w:pPr>
            <w:r>
              <w:rPr>
                <w:rFonts w:ascii="SimSun" w:hAnsi="SimSun" w:eastAsia="SimSun"/>
                <w:b w:val="0"/>
                <w:i w:val="0"/>
                <w:color w:val="221F1F"/>
                <w:sz w:val="14"/>
              </w:rPr>
              <w:t>疗</w:t>
            </w:r>
          </w:p>
        </w:tc>
        <w:tc>
          <w:tcPr>
            <w:tcW w:type="dxa" w:w="2120"/>
            <w:tcBorders/>
            <w:tcMar>
              <w:start w:w="0" w:type="dxa"/>
              <w:end w:w="0" w:type="dxa"/>
            </w:tcMar>
          </w:tcPr>
          <w:p>
            <w:pPr>
              <w:autoSpaceDN w:val="0"/>
              <w:autoSpaceDE w:val="0"/>
              <w:widowControl/>
              <w:spacing w:line="185" w:lineRule="auto" w:before="36" w:after="0"/>
              <w:ind w:left="64" w:right="0" w:firstLine="0"/>
              <w:jc w:val="left"/>
            </w:pPr>
            <w:r>
              <w:rPr>
                <w:rFonts w:ascii="SimSun" w:hAnsi="SimSun" w:eastAsia="SimSun"/>
                <w:b w:val="0"/>
                <w:i w:val="0"/>
                <w:color w:val="221F1F"/>
                <w:sz w:val="14"/>
              </w:rPr>
              <w:t>以发挥，实现中药与水凝胶的</w:t>
            </w:r>
          </w:p>
        </w:tc>
        <w:tc>
          <w:tcPr>
            <w:tcW w:type="dxa" w:w="2576"/>
            <w:gridSpan w:val="2"/>
            <w:vMerge/>
            <w:tcBorders/>
          </w:tcPr>
          <w:p/>
        </w:tc>
      </w:tr>
      <w:tr>
        <w:trPr>
          <w:trHeight w:hRule="exact" w:val="180"/>
        </w:trPr>
        <w:tc>
          <w:tcPr>
            <w:tcW w:type="dxa" w:w="51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1496" w:firstLine="0"/>
              <w:jc w:val="right"/>
            </w:pPr>
            <w:r>
              <w:rPr>
                <w:rFonts w:ascii="SimSun" w:hAnsi="SimSun" w:eastAsia="SimSun"/>
                <w:b w:val="0"/>
                <w:i w:val="0"/>
                <w:color w:val="221F1F"/>
                <w:sz w:val="14"/>
              </w:rPr>
              <w:t>联合应用</w:t>
            </w:r>
          </w:p>
        </w:tc>
        <w:tc>
          <w:tcPr>
            <w:tcW w:type="dxa" w:w="2576"/>
            <w:gridSpan w:val="2"/>
            <w:vMerge/>
            <w:tcBorders/>
          </w:tcPr>
          <w:p/>
        </w:tc>
      </w:tr>
      <w:tr>
        <w:trPr>
          <w:trHeight w:hRule="exact" w:val="200"/>
        </w:trPr>
        <w:tc>
          <w:tcPr>
            <w:tcW w:type="dxa" w:w="622"/>
            <w:gridSpan w:val="2"/>
            <w:tcBorders/>
            <w:tcMar>
              <w:start w:w="0" w:type="dxa"/>
              <w:end w:w="0" w:type="dxa"/>
            </w:tcMar>
            <w:tcMar>
              <w:start w:w="0" w:type="dxa"/>
              <w:end w:w="0" w:type="dxa"/>
            </w:tcMar>
          </w:tcPr>
          <w:p>
            <w:pPr>
              <w:autoSpaceDN w:val="0"/>
              <w:autoSpaceDE w:val="0"/>
              <w:widowControl/>
              <w:spacing w:line="228" w:lineRule="auto" w:before="38" w:after="0"/>
              <w:ind w:left="28" w:right="0" w:firstLine="0"/>
              <w:jc w:val="left"/>
            </w:pPr>
            <w:r>
              <w:rPr>
                <w:rFonts w:ascii="Calibri" w:hAnsi="Calibri" w:eastAsia="Calibri"/>
                <w:b w:val="0"/>
                <w:i w:val="0"/>
                <w:color w:val="221F1F"/>
                <w:sz w:val="14"/>
              </w:rPr>
              <w:t>LIN</w:t>
            </w:r>
            <w:r>
              <w:rPr>
                <w:w w:val="102.02499628067017"/>
                <w:rFonts w:ascii="Calibri" w:hAnsi="Calibri" w:eastAsia="Calibri"/>
                <w:b w:val="0"/>
                <w:i w:val="0"/>
                <w:color w:val="221F1F"/>
                <w:sz w:val="8"/>
              </w:rPr>
              <w:t>[40]</w:t>
            </w:r>
          </w:p>
        </w:tc>
        <w:tc>
          <w:tcPr>
            <w:tcW w:type="dxa" w:w="440"/>
            <w:gridSpan w:val="2"/>
            <w:tcBorders/>
            <w:tcMar>
              <w:start w:w="0" w:type="dxa"/>
              <w:end w:w="0" w:type="dxa"/>
            </w:tcMar>
            <w:tcMar>
              <w:start w:w="0" w:type="dxa"/>
              <w:end w:w="0" w:type="dxa"/>
            </w:tcMar>
          </w:tcPr>
          <w:p>
            <w:pPr>
              <w:autoSpaceDN w:val="0"/>
              <w:autoSpaceDE w:val="0"/>
              <w:widowControl/>
              <w:spacing w:line="197" w:lineRule="auto" w:before="60" w:after="0"/>
              <w:ind w:left="0" w:right="0" w:firstLine="0"/>
              <w:jc w:val="right"/>
            </w:pPr>
            <w:r>
              <w:rPr>
                <w:rFonts w:ascii="Calibri" w:hAnsi="Calibri" w:eastAsia="Calibri"/>
                <w:b w:val="0"/>
                <w:i w:val="0"/>
                <w:color w:val="221F1F"/>
                <w:sz w:val="14"/>
              </w:rPr>
              <w:t>2022</w:t>
            </w:r>
          </w:p>
        </w:tc>
        <w:tc>
          <w:tcPr>
            <w:tcW w:type="dxa" w:w="1940"/>
            <w:tcBorders/>
            <w:tcMar>
              <w:start w:w="0" w:type="dxa"/>
              <w:end w:w="0" w:type="dxa"/>
            </w:tcMar>
          </w:tcPr>
          <w:p>
            <w:pPr>
              <w:autoSpaceDN w:val="0"/>
              <w:autoSpaceDE w:val="0"/>
              <w:widowControl/>
              <w:spacing w:line="185" w:lineRule="auto" w:before="52" w:after="0"/>
              <w:ind w:left="258" w:right="0" w:firstLine="0"/>
              <w:jc w:val="left"/>
            </w:pPr>
            <w:r>
              <w:rPr>
                <w:rFonts w:ascii="SimSun" w:hAnsi="SimSun" w:eastAsia="SimSun"/>
                <w:b w:val="0"/>
                <w:i w:val="0"/>
                <w:color w:val="221F1F"/>
                <w:sz w:val="14"/>
              </w:rPr>
              <w:t>对针灸针的加工制造出有螺</w:t>
            </w:r>
          </w:p>
        </w:tc>
        <w:tc>
          <w:tcPr>
            <w:tcW w:type="dxa" w:w="2120"/>
            <w:tcBorders/>
            <w:tcMar>
              <w:start w:w="0" w:type="dxa"/>
              <w:end w:w="0" w:type="dxa"/>
            </w:tcMar>
          </w:tcPr>
          <w:p>
            <w:pPr>
              <w:autoSpaceDN w:val="0"/>
              <w:autoSpaceDE w:val="0"/>
              <w:widowControl/>
              <w:spacing w:line="185" w:lineRule="auto" w:before="52" w:after="0"/>
              <w:ind w:left="64" w:right="0" w:firstLine="0"/>
              <w:jc w:val="left"/>
            </w:pPr>
            <w:r>
              <w:rPr>
                <w:rFonts w:ascii="SimSun" w:hAnsi="SimSun" w:eastAsia="SimSun"/>
                <w:b w:val="0"/>
                <w:i w:val="0"/>
                <w:color w:val="221F1F"/>
                <w:sz w:val="14"/>
              </w:rPr>
              <w:t>首次将水凝胶与其他中医治疗</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right"/>
            </w:pPr>
            <w:r>
              <w:rPr>
                <w:rFonts w:ascii="SimSun" w:hAnsi="SimSun" w:eastAsia="SimSun"/>
                <w:b w:val="0"/>
                <w:i w:val="0"/>
                <w:color w:val="221F1F"/>
                <w:sz w:val="14"/>
              </w:rPr>
              <w:t>纹结构的螺纹针和具有黏附</w:t>
            </w:r>
          </w:p>
        </w:tc>
        <w:tc>
          <w:tcPr>
            <w:tcW w:type="dxa" w:w="2120"/>
            <w:tcBorders/>
            <w:tcMar>
              <w:start w:w="0" w:type="dxa"/>
              <w:end w:w="0" w:type="dxa"/>
            </w:tcMar>
          </w:tcPr>
          <w:p>
            <w:pPr>
              <w:autoSpaceDN w:val="0"/>
              <w:autoSpaceDE w:val="0"/>
              <w:widowControl/>
              <w:spacing w:line="185" w:lineRule="auto" w:before="32" w:after="0"/>
              <w:ind w:left="64" w:right="0" w:firstLine="0"/>
              <w:jc w:val="left"/>
            </w:pPr>
            <w:r>
              <w:rPr>
                <w:rFonts w:ascii="SimSun" w:hAnsi="SimSun" w:eastAsia="SimSun"/>
                <w:b w:val="0"/>
                <w:i w:val="0"/>
                <w:color w:val="221F1F"/>
                <w:sz w:val="14"/>
              </w:rPr>
              <w:t>方式结合应用在关节中，完成</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right"/>
            </w:pPr>
            <w:r>
              <w:rPr>
                <w:rFonts w:ascii="SimSun" w:hAnsi="SimSun" w:eastAsia="SimSun"/>
                <w:b w:val="0"/>
                <w:i w:val="0"/>
                <w:color w:val="221F1F"/>
                <w:sz w:val="14"/>
              </w:rPr>
              <w:t>金属功能的水凝胶构成了螺</w:t>
            </w:r>
          </w:p>
        </w:tc>
        <w:tc>
          <w:tcPr>
            <w:tcW w:type="dxa" w:w="2120"/>
            <w:tcBorders/>
            <w:tcMar>
              <w:start w:w="0" w:type="dxa"/>
              <w:end w:w="0" w:type="dxa"/>
            </w:tcMar>
          </w:tcPr>
          <w:p>
            <w:pPr>
              <w:autoSpaceDN w:val="0"/>
              <w:autoSpaceDE w:val="0"/>
              <w:widowControl/>
              <w:spacing w:line="185" w:lineRule="auto" w:before="32" w:after="0"/>
              <w:ind w:left="64" w:right="0" w:firstLine="0"/>
              <w:jc w:val="left"/>
            </w:pPr>
            <w:r>
              <w:rPr>
                <w:rFonts w:ascii="SimSun" w:hAnsi="SimSun" w:eastAsia="SimSun"/>
                <w:b w:val="0"/>
                <w:i w:val="0"/>
                <w:color w:val="221F1F"/>
                <w:sz w:val="14"/>
              </w:rPr>
              <w:t>定向药物递送，对水凝胶与中</w:t>
            </w:r>
          </w:p>
        </w:tc>
        <w:tc>
          <w:tcPr>
            <w:tcW w:type="dxa" w:w="2576"/>
            <w:gridSpan w:val="2"/>
            <w:vMerge/>
            <w:tcBorders/>
          </w:tcPr>
          <w:p/>
        </w:tc>
      </w:tr>
      <w:tr>
        <w:trPr>
          <w:trHeight w:hRule="exact" w:val="18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right"/>
            </w:pPr>
            <w:r>
              <w:rPr>
                <w:rFonts w:ascii="SimSun" w:hAnsi="SimSun" w:eastAsia="SimSun"/>
                <w:b w:val="0"/>
                <w:i w:val="0"/>
                <w:color w:val="221F1F"/>
                <w:sz w:val="14"/>
              </w:rPr>
              <w:t>纹针头药物递送系统，将药</w:t>
            </w:r>
          </w:p>
        </w:tc>
        <w:tc>
          <w:tcPr>
            <w:tcW w:type="dxa" w:w="2120"/>
            <w:tcBorders/>
            <w:tcMar>
              <w:start w:w="0" w:type="dxa"/>
              <w:end w:w="0" w:type="dxa"/>
            </w:tcMar>
          </w:tcPr>
          <w:p>
            <w:pPr>
              <w:autoSpaceDN w:val="0"/>
              <w:autoSpaceDE w:val="0"/>
              <w:widowControl/>
              <w:spacing w:line="185" w:lineRule="auto" w:before="32" w:after="0"/>
              <w:ind w:left="64" w:right="0" w:firstLine="0"/>
              <w:jc w:val="left"/>
            </w:pPr>
            <w:r>
              <w:rPr>
                <w:rFonts w:ascii="SimSun" w:hAnsi="SimSun" w:eastAsia="SimSun"/>
                <w:b w:val="0"/>
                <w:i w:val="0"/>
                <w:color w:val="221F1F"/>
                <w:sz w:val="14"/>
              </w:rPr>
              <w:t>医药联合的研究策略有带领作</w:t>
            </w:r>
          </w:p>
        </w:tc>
        <w:tc>
          <w:tcPr>
            <w:tcW w:type="dxa" w:w="2576"/>
            <w:gridSpan w:val="2"/>
            <w:vMerge/>
            <w:tcBorders/>
          </w:tcPr>
          <w:p/>
        </w:tc>
      </w:tr>
      <w:tr>
        <w:trPr>
          <w:trHeight w:hRule="exact" w:val="300"/>
        </w:trPr>
        <w:tc>
          <w:tcPr>
            <w:tcW w:type="dxa" w:w="30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422" w:firstLine="0"/>
              <w:jc w:val="right"/>
            </w:pPr>
            <w:r>
              <w:rPr>
                <w:rFonts w:ascii="SimSun" w:hAnsi="SimSun" w:eastAsia="SimSun"/>
                <w:b w:val="0"/>
                <w:i w:val="0"/>
                <w:color w:val="221F1F"/>
                <w:sz w:val="14"/>
              </w:rPr>
              <w:t>物精确定位在软骨下</w:t>
            </w:r>
          </w:p>
        </w:tc>
        <w:tc>
          <w:tcPr>
            <w:tcW w:type="dxa" w:w="2120"/>
            <w:tcBorders/>
            <w:tcMar>
              <w:start w:w="0" w:type="dxa"/>
              <w:end w:w="0" w:type="dxa"/>
            </w:tcMar>
          </w:tcPr>
          <w:p>
            <w:pPr>
              <w:autoSpaceDN w:val="0"/>
              <w:autoSpaceDE w:val="0"/>
              <w:widowControl/>
              <w:spacing w:line="185" w:lineRule="auto" w:before="32" w:after="0"/>
              <w:ind w:left="64" w:right="0" w:firstLine="0"/>
              <w:jc w:val="left"/>
            </w:pPr>
            <w:r>
              <w:rPr>
                <w:rFonts w:ascii="SimSun" w:hAnsi="SimSun" w:eastAsia="SimSun"/>
                <w:b w:val="0"/>
                <w:i w:val="0"/>
                <w:color w:val="221F1F"/>
                <w:sz w:val="14"/>
              </w:rPr>
              <w:t>用</w:t>
            </w:r>
          </w:p>
        </w:tc>
        <w:tc>
          <w:tcPr>
            <w:tcW w:type="dxa" w:w="2576"/>
            <w:gridSpan w:val="2"/>
            <w:vMerge/>
            <w:tcBorders/>
          </w:tcPr>
          <w:p/>
        </w:tc>
      </w:tr>
      <w:tr>
        <w:trPr>
          <w:trHeight w:hRule="exact" w:val="510"/>
        </w:trPr>
        <w:tc>
          <w:tcPr>
            <w:tcW w:type="dxa" w:w="512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0" w:after="0"/>
              <w:ind w:left="0" w:right="0" w:firstLine="0"/>
              <w:jc w:val="left"/>
            </w:pPr>
            <w:r>
              <w:rPr>
                <w:rFonts w:ascii="KaiTi_GB2312" w:hAnsi="KaiTi_GB2312" w:eastAsia="KaiTi_GB2312"/>
                <w:b w:val="0"/>
                <w:i w:val="0"/>
                <w:color w:val="221F1F"/>
                <w:sz w:val="16"/>
              </w:rPr>
              <w:t xml:space="preserve">的水凝胶种类丰富。二者联合的缺点是在二者的联合应用中水凝胶的理 </w:t>
            </w:r>
            <w:r>
              <w:rPr>
                <w:rFonts w:ascii="KaiTi_GB2312" w:hAnsi="KaiTi_GB2312" w:eastAsia="KaiTi_GB2312"/>
                <w:b w:val="0"/>
                <w:i w:val="0"/>
                <w:color w:val="221F1F"/>
                <w:sz w:val="16"/>
              </w:rPr>
              <w:t>化性质较难把握。中药复方与水凝胶的联合方面，目前联合应用在外科</w:t>
            </w:r>
          </w:p>
        </w:tc>
        <w:tc>
          <w:tcPr>
            <w:tcW w:type="dxa" w:w="2576"/>
            <w:gridSpan w:val="2"/>
            <w:vMerge/>
            <w:tcBorders/>
          </w:tcPr>
          <w:p/>
        </w:tc>
      </w:tr>
    </w:tbl>
    <w:p>
      <w:pPr>
        <w:autoSpaceDN w:val="0"/>
        <w:autoSpaceDE w:val="0"/>
        <w:widowControl/>
        <w:spacing w:line="14" w:lineRule="exact" w:before="0" w:after="80"/>
        <w:ind w:left="0" w:right="0"/>
      </w:pPr>
    </w:p>
    <w:p>
      <w:pPr>
        <w:sectPr>
          <w:pgSz w:w="11906" w:h="16157"/>
          <w:pgMar w:top="442" w:right="864" w:bottom="200" w:left="738" w:header="720" w:footer="720" w:gutter="0"/>
          <w:cols w:space="720" w:num="1" w:equalWidth="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9" w:lineRule="auto" w:before="0" w:after="0"/>
        <w:ind w:left="0" w:right="112" w:firstLine="0"/>
        <w:jc w:val="both"/>
      </w:pPr>
      <w:r>
        <w:rPr>
          <w:rFonts w:ascii="KaiTi_GB2312" w:hAnsi="KaiTi_GB2312" w:eastAsia="KaiTi_GB2312"/>
          <w:b w:val="0"/>
          <w:i w:val="0"/>
          <w:color w:val="221F1F"/>
          <w:sz w:val="16"/>
        </w:rPr>
        <w:t xml:space="preserve">软组织损伤方面效果较好，比如糖尿病患者伤口不愈合、软组织损伤后 </w:t>
      </w:r>
      <w:r>
        <w:rPr>
          <w:rFonts w:ascii="KaiTi_GB2312" w:hAnsi="KaiTi_GB2312" w:eastAsia="KaiTi_GB2312"/>
          <w:b w:val="0"/>
          <w:i w:val="0"/>
          <w:color w:val="221F1F"/>
          <w:sz w:val="16"/>
        </w:rPr>
        <w:t xml:space="preserve">中药外敷治疗，经典复方取得的研究成果较为理想。在外用方面，中医 </w:t>
      </w:r>
      <w:r>
        <w:rPr>
          <w:rFonts w:ascii="KaiTi_GB2312" w:hAnsi="KaiTi_GB2312" w:eastAsia="KaiTi_GB2312"/>
          <w:b w:val="0"/>
          <w:i w:val="0"/>
          <w:color w:val="221F1F"/>
          <w:sz w:val="16"/>
        </w:rPr>
        <w:t xml:space="preserve">复方的制作也相对简便，与相应的水凝胶结合可以制作成使用较为简便 </w:t>
      </w:r>
      <w:r>
        <w:rPr>
          <w:rFonts w:ascii="KaiTi_GB2312" w:hAnsi="KaiTi_GB2312" w:eastAsia="KaiTi_GB2312"/>
          <w:b w:val="0"/>
          <w:i w:val="0"/>
          <w:color w:val="221F1F"/>
          <w:sz w:val="16"/>
        </w:rPr>
        <w:t xml:space="preserve">的外用品，缺点也表现在水凝胶的理化性质无法精确把握，中药复方在 </w:t>
      </w:r>
      <w:r>
        <w:rPr>
          <w:rFonts w:ascii="KaiTi_GB2312" w:hAnsi="KaiTi_GB2312" w:eastAsia="KaiTi_GB2312"/>
          <w:b w:val="0"/>
          <w:i w:val="0"/>
          <w:color w:val="221F1F"/>
          <w:sz w:val="16"/>
        </w:rPr>
        <w:t xml:space="preserve">制作过程中分子种类较多，化学反应复杂，无法充分把握复方提取物的 </w:t>
      </w:r>
      <w:r>
        <w:rPr>
          <w:rFonts w:ascii="KaiTi_GB2312" w:hAnsi="KaiTi_GB2312" w:eastAsia="KaiTi_GB2312"/>
          <w:b w:val="0"/>
          <w:i w:val="0"/>
          <w:color w:val="221F1F"/>
          <w:sz w:val="16"/>
        </w:rPr>
        <w:t xml:space="preserve">种类含量，这也就限制了其应用范围的宽度，对中药进行生物分析和化 </w:t>
      </w:r>
      <w:r>
        <w:rPr>
          <w:rFonts w:ascii="KaiTi_GB2312" w:hAnsi="KaiTi_GB2312" w:eastAsia="KaiTi_GB2312"/>
          <w:b w:val="0"/>
          <w:i w:val="0"/>
          <w:color w:val="221F1F"/>
          <w:sz w:val="16"/>
        </w:rPr>
        <w:t xml:space="preserve">学分析对中医的科学验证和标准化具有重要意义。中药复方和中药单体 </w:t>
      </w:r>
      <w:r>
        <w:rPr>
          <w:rFonts w:ascii="KaiTi_GB2312" w:hAnsi="KaiTi_GB2312" w:eastAsia="KaiTi_GB2312"/>
          <w:b w:val="0"/>
          <w:i w:val="0"/>
          <w:color w:val="221F1F"/>
          <w:sz w:val="16"/>
        </w:rPr>
        <w:t>的联合应用优势和不足见</w:t>
      </w:r>
      <w:r>
        <w:rPr>
          <w:rFonts w:ascii="SimHei" w:hAnsi="SimHei" w:eastAsia="SimHei"/>
          <w:b w:val="0"/>
          <w:i w:val="0"/>
          <w:color w:val="221F1F"/>
          <w:sz w:val="16"/>
        </w:rPr>
        <w:t>表</w:t>
      </w:r>
      <w:r>
        <w:rPr>
          <w:rFonts w:ascii="Calibri" w:hAnsi="Calibri" w:eastAsia="Calibri"/>
          <w:b/>
          <w:i w:val="0"/>
          <w:color w:val="221F1F"/>
          <w:sz w:val="16"/>
        </w:rPr>
        <w:t xml:space="preserve"> 3</w:t>
      </w:r>
      <w:r>
        <w:rPr>
          <w:rFonts w:ascii="KaiTi_GB2312" w:hAnsi="KaiTi_GB2312" w:eastAsia="KaiTi_GB2312"/>
          <w:b w:val="0"/>
          <w:i w:val="0"/>
          <w:color w:val="221F1F"/>
          <w:sz w:val="16"/>
        </w:rPr>
        <w:t>。</w:t>
      </w:r>
    </w:p>
    <w:p>
      <w:pPr>
        <w:autoSpaceDN w:val="0"/>
        <w:autoSpaceDE w:val="0"/>
        <w:widowControl/>
        <w:spacing w:line="204" w:lineRule="auto" w:before="146" w:after="0"/>
        <w:ind w:left="0" w:right="0" w:firstLine="0"/>
        <w:jc w:val="left"/>
      </w:pPr>
      <w:r>
        <w:rPr>
          <w:rFonts w:ascii="SimHei" w:hAnsi="SimHei" w:eastAsia="SimHei"/>
          <w:b w:val="0"/>
          <w:i w:val="0"/>
          <w:color w:val="221F1F"/>
          <w:sz w:val="16"/>
        </w:rPr>
        <w:t>表</w:t>
      </w:r>
      <w:r>
        <w:rPr>
          <w:rFonts w:ascii="Calibri" w:hAnsi="Calibri" w:eastAsia="Calibri"/>
          <w:b/>
          <w:i w:val="0"/>
          <w:color w:val="221F1F"/>
          <w:sz w:val="16"/>
        </w:rPr>
        <w:t xml:space="preserve"> 3 </w:t>
      </w:r>
      <w:r>
        <w:rPr>
          <w:rFonts w:ascii="SimSun" w:hAnsi="SimSun" w:eastAsia="SimSun"/>
          <w:b w:val="0"/>
          <w:i w:val="0"/>
          <w:color w:val="221F1F"/>
          <w:sz w:val="16"/>
        </w:rPr>
        <w:t>｜</w:t>
      </w:r>
      <w:r>
        <w:rPr>
          <w:rFonts w:ascii="SimHei" w:hAnsi="SimHei" w:eastAsia="SimHei"/>
          <w:b w:val="0"/>
          <w:i w:val="0"/>
          <w:color w:val="221F1F"/>
          <w:sz w:val="16"/>
        </w:rPr>
        <w:t>中药复方和中药单体的联合应用优势和不足</w:t>
      </w:r>
    </w:p>
    <w:p>
      <w:pPr>
        <w:sectPr>
          <w:type w:val="continuous"/>
          <w:pgSz w:w="11906" w:h="16157"/>
          <w:pgMar w:top="442" w:right="864" w:bottom="200" w:left="738" w:header="720" w:footer="720" w:gutter="0"/>
          <w:cols w:space="720" w:num="2" w:equalWidth="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64" w:lineRule="auto" w:before="0" w:after="36"/>
        <w:ind w:left="112" w:right="0" w:firstLine="0"/>
        <w:jc w:val="left"/>
      </w:pPr>
      <w:r>
        <w:rPr>
          <w:rFonts w:ascii="Calibri" w:hAnsi="Calibri" w:eastAsia="Calibri"/>
          <w:b w:val="0"/>
          <w:i w:val="0"/>
          <w:color w:val="221F1F"/>
          <w:sz w:val="16"/>
        </w:rPr>
        <w:t xml:space="preserve">3.4   </w:t>
      </w:r>
      <w:r>
        <w:rPr>
          <w:rFonts w:ascii="FZY3JW" w:hAnsi="FZY3JW" w:eastAsia="FZY3JW"/>
          <w:b w:val="0"/>
          <w:i w:val="0"/>
          <w:color w:val="221F1F"/>
          <w:sz w:val="16"/>
        </w:rPr>
        <w:t>综述的重要意义</w:t>
      </w:r>
      <w:r>
        <w:rPr>
          <w:rFonts w:ascii="KaiTi_GB2312" w:hAnsi="KaiTi_GB2312" w:eastAsia="KaiTi_GB2312"/>
          <w:b w:val="0"/>
          <w:i w:val="0"/>
          <w:color w:val="221F1F"/>
          <w:sz w:val="16"/>
        </w:rPr>
        <w:t>目前虽然有一些研究者对医用水凝胶的制作方式、</w:t>
      </w:r>
      <w:r>
        <w:rPr>
          <w:rFonts w:ascii="KaiTi_GB2312" w:hAnsi="KaiTi_GB2312" w:eastAsia="KaiTi_GB2312"/>
          <w:b w:val="0"/>
          <w:i w:val="0"/>
          <w:color w:val="221F1F"/>
          <w:sz w:val="16"/>
        </w:rPr>
        <w:t xml:space="preserve">制备原料、种类及应用方面做了一些综述，也有一些研究者进行了中医 </w:t>
      </w:r>
      <w:r>
        <w:rPr>
          <w:rFonts w:ascii="KaiTi_GB2312" w:hAnsi="KaiTi_GB2312" w:eastAsia="KaiTi_GB2312"/>
          <w:b w:val="0"/>
          <w:i w:val="0"/>
          <w:color w:val="221F1F"/>
          <w:sz w:val="16"/>
        </w:rPr>
        <w:t xml:space="preserve">药与医用水凝胶联合应用的动物实验，但是水凝胶在临床中的应用尚未 </w:t>
      </w:r>
      <w:r>
        <w:rPr>
          <w:rFonts w:ascii="KaiTi_GB2312" w:hAnsi="KaiTi_GB2312" w:eastAsia="KaiTi_GB2312"/>
          <w:b w:val="0"/>
          <w:i w:val="0"/>
          <w:color w:val="221F1F"/>
          <w:sz w:val="16"/>
        </w:rPr>
        <w:t xml:space="preserve">普及，而对现如今中医药联合医用水凝胶治疗疾病的动物实验涉及的中 </w:t>
      </w:r>
      <w:r>
        <w:rPr>
          <w:rFonts w:ascii="KaiTi_GB2312" w:hAnsi="KaiTi_GB2312" w:eastAsia="KaiTi_GB2312"/>
          <w:b w:val="0"/>
          <w:i w:val="0"/>
          <w:color w:val="221F1F"/>
          <w:sz w:val="16"/>
        </w:rPr>
        <w:t xml:space="preserve">医药复方、单体较为杂乱，基于组织工程探究中医药与医用水凝胶治疗 </w:t>
      </w:r>
      <w:r>
        <w:rPr>
          <w:rFonts w:ascii="KaiTi_GB2312" w:hAnsi="KaiTi_GB2312" w:eastAsia="KaiTi_GB2312"/>
          <w:b w:val="0"/>
          <w:i w:val="0"/>
          <w:color w:val="221F1F"/>
          <w:sz w:val="16"/>
        </w:rPr>
        <w:t xml:space="preserve">疾病的联合应用相关文献更少。该综述在综合医用水凝胶特点与应用的 </w:t>
      </w:r>
      <w:r>
        <w:rPr>
          <w:rFonts w:ascii="KaiTi_GB2312" w:hAnsi="KaiTi_GB2312" w:eastAsia="KaiTi_GB2312"/>
          <w:b w:val="0"/>
          <w:i w:val="0"/>
          <w:color w:val="221F1F"/>
          <w:sz w:val="16"/>
        </w:rPr>
        <w:t xml:space="preserve">基础上，整合中医药联合医用水凝胶在关节、器官、软组织和组织工程 </w:t>
      </w:r>
      <w:r>
        <w:rPr>
          <w:rFonts w:ascii="KaiTi_GB2312" w:hAnsi="KaiTi_GB2312" w:eastAsia="KaiTi_GB2312"/>
          <w:b w:val="0"/>
          <w:i w:val="0"/>
          <w:color w:val="221F1F"/>
          <w:sz w:val="16"/>
        </w:rPr>
        <w:t xml:space="preserve">的应用，将水凝胶的研究进展与中医药治病方式进行交联归纳，梳理既 </w:t>
      </w:r>
      <w:r>
        <w:rPr>
          <w:rFonts w:ascii="KaiTi_GB2312" w:hAnsi="KaiTi_GB2312" w:eastAsia="KaiTi_GB2312"/>
          <w:b w:val="0"/>
          <w:i w:val="0"/>
          <w:color w:val="221F1F"/>
          <w:sz w:val="16"/>
        </w:rPr>
        <w:t xml:space="preserve">往的动物实验，为二者联合治疗疾病的策略提供参考和理论依据，加快 </w:t>
      </w:r>
      <w:r>
        <w:rPr>
          <w:rFonts w:ascii="KaiTi_GB2312" w:hAnsi="KaiTi_GB2312" w:eastAsia="KaiTi_GB2312"/>
          <w:b w:val="0"/>
          <w:i w:val="0"/>
          <w:color w:val="221F1F"/>
          <w:sz w:val="16"/>
        </w:rPr>
        <w:t>此疗法在临床中应用的进程。</w:t>
      </w:r>
    </w:p>
    <w:p>
      <w:pPr>
        <w:sectPr>
          <w:type w:val="nextColumn"/>
          <w:pgSz w:w="11906" w:h="16157"/>
          <w:pgMar w:top="442" w:right="864" w:bottom="200" w:left="738" w:header="720" w:footer="720" w:gutter="0"/>
          <w:cols w:space="720" w:num="2" w:equalWidth="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tbl>
      <w:tblPr>
        <w:tblW w:type="auto" w:w="0"/>
        <w:tblLayout w:type="fixed"/>
        <w:tblLook w:firstColumn="1" w:firstRow="1" w:lastColumn="0" w:lastRow="0" w:noHBand="0" w:noVBand="1" w:val="04A0"/>
        <w:tblInd w:w="2.0000000000000284" w:type="dxa"/>
      </w:tblPr>
      <w:tblGrid>
        <w:gridCol w:w="1145"/>
        <w:gridCol w:w="1145"/>
        <w:gridCol w:w="1145"/>
        <w:gridCol w:w="1145"/>
        <w:gridCol w:w="1145"/>
        <w:gridCol w:w="1145"/>
        <w:gridCol w:w="1145"/>
        <w:gridCol w:w="1145"/>
        <w:gridCol w:w="1145"/>
      </w:tblGrid>
      <w:tr>
        <w:trPr>
          <w:trHeight w:hRule="exact" w:val="200"/>
        </w:trPr>
        <w:tc>
          <w:tcPr>
            <w:tcW w:type="dxa" w:w="76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221F1F"/>
                <w:sz w:val="14"/>
              </w:rPr>
              <w:t>水凝胶联合</w:t>
            </w:r>
          </w:p>
        </w:tc>
        <w:tc>
          <w:tcPr>
            <w:tcW w:type="dxa" w:w="480"/>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221F1F"/>
                <w:sz w:val="14"/>
              </w:rPr>
              <w:t>联合应</w:t>
            </w:r>
          </w:p>
        </w:tc>
        <w:tc>
          <w:tcPr>
            <w:tcW w:type="dxa" w:w="2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1" w:lineRule="auto" w:before="0" w:after="0"/>
              <w:ind w:left="56" w:right="0" w:firstLine="0"/>
              <w:jc w:val="left"/>
            </w:pPr>
            <w:r>
              <w:rPr>
                <w:rFonts w:ascii="SimSun" w:hAnsi="SimSun" w:eastAsia="SimSun"/>
                <w:b w:val="0"/>
                <w:i w:val="0"/>
                <w:color w:val="221F1F"/>
                <w:sz w:val="14"/>
              </w:rPr>
              <w:t>复方</w:t>
            </w:r>
            <w:r>
              <w:rPr>
                <w:rFonts w:ascii="Calibri" w:hAnsi="Calibri" w:eastAsia="Calibri"/>
                <w:b w:val="0"/>
                <w:i w:val="0"/>
                <w:color w:val="221F1F"/>
                <w:sz w:val="14"/>
              </w:rPr>
              <w:t xml:space="preserve"> /</w:t>
            </w:r>
            <w:r>
              <w:rPr>
                <w:rFonts w:ascii="SimSun" w:hAnsi="SimSun" w:eastAsia="SimSun"/>
                <w:b w:val="0"/>
                <w:i w:val="0"/>
                <w:color w:val="221F1F"/>
                <w:sz w:val="14"/>
              </w:rPr>
              <w:t xml:space="preserve"> 中药 联合应用的优势</w:t>
            </w:r>
          </w:p>
        </w:tc>
        <w:tc>
          <w:tcPr>
            <w:tcW w:type="dxa" w:w="1660"/>
            <w:tcBorders/>
            <w:tcMar>
              <w:start w:w="0" w:type="dxa"/>
              <w:end w:w="0" w:type="dxa"/>
            </w:tcMar>
          </w:tcPr>
          <w:p>
            <w:pPr>
              <w:autoSpaceDN w:val="0"/>
              <w:autoSpaceDE w:val="0"/>
              <w:widowControl/>
              <w:spacing w:line="185" w:lineRule="auto" w:before="6" w:after="0"/>
              <w:ind w:left="34" w:right="0" w:firstLine="0"/>
              <w:jc w:val="left"/>
            </w:pPr>
            <w:r>
              <w:rPr>
                <w:rFonts w:ascii="SimSun" w:hAnsi="SimSun" w:eastAsia="SimSun"/>
                <w:b w:val="0"/>
                <w:i w:val="0"/>
                <w:color w:val="221F1F"/>
                <w:sz w:val="14"/>
              </w:rPr>
              <w:t>联合应用的不足及不良</w:t>
            </w:r>
          </w:p>
        </w:tc>
        <w:tc>
          <w:tcPr>
            <w:tcW w:type="dxa" w:w="5160"/>
            <w:tcBorders/>
            <w:tcMar>
              <w:start w:w="0" w:type="dxa"/>
              <w:end w:w="0" w:type="dxa"/>
            </w:tcMar>
          </w:tcPr>
          <w:p>
            <w:pPr>
              <w:autoSpaceDN w:val="0"/>
              <w:autoSpaceDE w:val="0"/>
              <w:widowControl/>
              <w:spacing w:line="185" w:lineRule="auto" w:before="20" w:after="0"/>
              <w:ind w:left="0" w:right="0" w:firstLine="0"/>
              <w:jc w:val="center"/>
            </w:pPr>
            <w:r>
              <w:rPr>
                <w:rFonts w:ascii="Calibri" w:hAnsi="Calibri" w:eastAsia="Calibri"/>
                <w:b w:val="0"/>
                <w:i w:val="0"/>
                <w:color w:val="221F1F"/>
                <w:sz w:val="16"/>
              </w:rPr>
              <w:t xml:space="preserve">3.5   </w:t>
            </w:r>
            <w:r>
              <w:rPr>
                <w:rFonts w:ascii="FZY3JW" w:hAnsi="FZY3JW" w:eastAsia="FZY3JW"/>
                <w:b w:val="0"/>
                <w:i w:val="0"/>
                <w:color w:val="221F1F"/>
                <w:sz w:val="16"/>
              </w:rPr>
              <w:t>课题专家组对未来的建议</w:t>
            </w:r>
            <w:r>
              <w:rPr>
                <w:rFonts w:ascii="KaiTi_GB2312" w:hAnsi="KaiTi_GB2312" w:eastAsia="KaiTi_GB2312"/>
                <w:b w:val="0"/>
                <w:i w:val="0"/>
                <w:color w:val="221F1F"/>
                <w:sz w:val="16"/>
              </w:rPr>
              <w:t>医用水凝胶有多类型分类，但凭借着医</w:t>
            </w:r>
          </w:p>
        </w:tc>
      </w:tr>
      <w:tr>
        <w:trPr>
          <w:trHeight w:hRule="exact" w:val="260"/>
        </w:trPr>
        <w:tc>
          <w:tcPr>
            <w:tcW w:type="dxa" w:w="7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221F1F"/>
                <w:sz w:val="14"/>
              </w:rPr>
              <w:t>中医药类别</w:t>
            </w:r>
          </w:p>
        </w:tc>
        <w:tc>
          <w:tcPr>
            <w:tcW w:type="dxa" w:w="48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221F1F"/>
                <w:sz w:val="14"/>
              </w:rPr>
              <w:t>用领域</w:t>
            </w:r>
          </w:p>
        </w:tc>
        <w:tc>
          <w:tcPr>
            <w:tcW w:type="dxa" w:w="38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346" w:firstLine="0"/>
              <w:jc w:val="right"/>
            </w:pPr>
            <w:r>
              <w:rPr>
                <w:rFonts w:ascii="SimSun" w:hAnsi="SimSun" w:eastAsia="SimSun"/>
                <w:b w:val="0"/>
                <w:i w:val="0"/>
                <w:color w:val="221F1F"/>
                <w:sz w:val="14"/>
              </w:rPr>
              <w:t>反应</w:t>
            </w:r>
          </w:p>
        </w:tc>
        <w:tc>
          <w:tcPr>
            <w:tcW w:type="dxa" w:w="5160"/>
            <w:tcBorders/>
            <w:tcMar>
              <w:start w:w="0" w:type="dxa"/>
              <w:end w:w="0" w:type="dxa"/>
            </w:tcMar>
          </w:tcPr>
          <w:p>
            <w:pPr>
              <w:autoSpaceDN w:val="0"/>
              <w:autoSpaceDE w:val="0"/>
              <w:widowControl/>
              <w:spacing w:line="185" w:lineRule="auto" w:before="84" w:after="0"/>
              <w:ind w:left="0" w:right="0" w:firstLine="0"/>
              <w:jc w:val="center"/>
            </w:pPr>
            <w:r>
              <w:rPr>
                <w:rFonts w:ascii="KaiTi_GB2312" w:hAnsi="KaiTi_GB2312" w:eastAsia="KaiTi_GB2312"/>
                <w:b w:val="0"/>
                <w:i w:val="0"/>
                <w:color w:val="221F1F"/>
                <w:sz w:val="16"/>
              </w:rPr>
              <w:t>用水凝胶良好的生物相容性，彼此之间的生物学应用也多有重合。在中</w:t>
            </w:r>
          </w:p>
        </w:tc>
      </w:tr>
      <w:tr>
        <w:trPr>
          <w:trHeight w:hRule="exact" w:val="220"/>
        </w:trPr>
        <w:tc>
          <w:tcPr>
            <w:tcW w:type="dxa" w:w="760"/>
            <w:tcBorders/>
            <w:tcMar>
              <w:start w:w="0" w:type="dxa"/>
              <w:end w:w="0" w:type="dxa"/>
            </w:tcMar>
          </w:tcPr>
          <w:p>
            <w:pPr>
              <w:autoSpaceDN w:val="0"/>
              <w:autoSpaceDE w:val="0"/>
              <w:widowControl/>
              <w:spacing w:line="185" w:lineRule="auto" w:before="36" w:after="0"/>
              <w:ind w:left="26" w:right="0" w:firstLine="0"/>
              <w:jc w:val="left"/>
            </w:pPr>
            <w:r>
              <w:rPr>
                <w:rFonts w:ascii="SimSun" w:hAnsi="SimSun" w:eastAsia="SimSun"/>
                <w:b w:val="0"/>
                <w:i w:val="0"/>
                <w:color w:val="221F1F"/>
                <w:sz w:val="14"/>
              </w:rPr>
              <w:t>中药复方</w:t>
            </w:r>
          </w:p>
        </w:tc>
        <w:tc>
          <w:tcPr>
            <w:tcW w:type="dxa" w:w="48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221F1F"/>
                <w:sz w:val="14"/>
              </w:rPr>
              <w:t>软组织</w:t>
            </w:r>
          </w:p>
        </w:tc>
        <w:tc>
          <w:tcPr>
            <w:tcW w:type="dxa" w:w="47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221F1F"/>
                <w:sz w:val="14"/>
              </w:rPr>
              <w:t>双柏散</w:t>
            </w:r>
          </w:p>
        </w:tc>
        <w:tc>
          <w:tcPr>
            <w:tcW w:type="dxa" w:w="284"/>
            <w:tcBorders/>
            <w:tcMar>
              <w:start w:w="0" w:type="dxa"/>
              <w:end w:w="0" w:type="dxa"/>
            </w:tcMar>
          </w:tcPr>
          <w:p>
            <w:pPr>
              <w:autoSpaceDN w:val="0"/>
              <w:autoSpaceDE w:val="0"/>
              <w:widowControl/>
              <w:spacing w:line="202" w:lineRule="auto" w:before="24" w:after="0"/>
              <w:ind w:left="0" w:right="0" w:firstLine="0"/>
              <w:jc w:val="center"/>
            </w:pPr>
            <w:r>
              <w:rPr>
                <w:w w:val="102.02499628067017"/>
                <w:rFonts w:ascii="Calibri" w:hAnsi="Calibri" w:eastAsia="Calibri"/>
                <w:b w:val="0"/>
                <w:i w:val="0"/>
                <w:color w:val="221F1F"/>
                <w:sz w:val="8"/>
              </w:rPr>
              <w:t>[41]</w:t>
            </w:r>
            <w:r>
              <w:rPr>
                <w:rFonts w:ascii="SimSun" w:hAnsi="SimSun" w:eastAsia="SimSun"/>
                <w:b w:val="0"/>
                <w:i w:val="0"/>
                <w:color w:val="221F1F"/>
                <w:sz w:val="14"/>
              </w:rPr>
              <w:t>，</w:t>
            </w:r>
          </w:p>
        </w:tc>
        <w:tc>
          <w:tcPr>
            <w:tcW w:type="dxa" w:w="146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221F1F"/>
                <w:sz w:val="14"/>
              </w:rPr>
              <w:t>中药成方经提取后结</w:t>
            </w:r>
          </w:p>
        </w:tc>
        <w:tc>
          <w:tcPr>
            <w:tcW w:type="dxa" w:w="1660"/>
            <w:tcBorders/>
            <w:tcMar>
              <w:start w:w="0" w:type="dxa"/>
              <w:end w:w="0" w:type="dxa"/>
            </w:tcMar>
          </w:tcPr>
          <w:p>
            <w:pPr>
              <w:autoSpaceDN w:val="0"/>
              <w:autoSpaceDE w:val="0"/>
              <w:widowControl/>
              <w:spacing w:line="185" w:lineRule="auto" w:before="36" w:after="0"/>
              <w:ind w:left="34" w:right="0" w:firstLine="0"/>
              <w:jc w:val="left"/>
            </w:pPr>
            <w:r>
              <w:rPr>
                <w:rFonts w:ascii="SimSun" w:hAnsi="SimSun" w:eastAsia="SimSun"/>
                <w:b w:val="0"/>
                <w:i w:val="0"/>
                <w:color w:val="221F1F"/>
                <w:sz w:val="14"/>
              </w:rPr>
              <w:t>中药复方内的分子结构</w:t>
            </w:r>
          </w:p>
        </w:tc>
        <w:tc>
          <w:tcPr>
            <w:tcW w:type="dxa" w:w="5160"/>
            <w:tcBorders/>
            <w:tcMar>
              <w:start w:w="0" w:type="dxa"/>
              <w:end w:w="0" w:type="dxa"/>
            </w:tcMar>
          </w:tcPr>
          <w:p>
            <w:pPr>
              <w:autoSpaceDN w:val="0"/>
              <w:autoSpaceDE w:val="0"/>
              <w:widowControl/>
              <w:spacing w:line="185" w:lineRule="auto" w:before="60" w:after="0"/>
              <w:ind w:left="0" w:right="0" w:firstLine="0"/>
              <w:jc w:val="center"/>
            </w:pPr>
            <w:r>
              <w:rPr>
                <w:rFonts w:ascii="KaiTi_GB2312" w:hAnsi="KaiTi_GB2312" w:eastAsia="KaiTi_GB2312"/>
                <w:b w:val="0"/>
                <w:i w:val="0"/>
                <w:color w:val="221F1F"/>
                <w:sz w:val="16"/>
              </w:rPr>
              <w:t>医药联合医用水凝胶应用的未来研究中，可考虑从以下几个方面深入探</w:t>
            </w:r>
          </w:p>
        </w:tc>
      </w:tr>
      <w:tr>
        <w:trPr>
          <w:trHeight w:hRule="exact" w:val="156"/>
        </w:trPr>
        <w:tc>
          <w:tcPr>
            <w:tcW w:type="dxa" w:w="7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72" w:after="0"/>
              <w:ind w:left="26" w:right="0" w:firstLine="0"/>
              <w:jc w:val="left"/>
            </w:pPr>
            <w:r>
              <w:rPr>
                <w:rFonts w:ascii="SimSun" w:hAnsi="SimSun" w:eastAsia="SimSun"/>
                <w:b w:val="0"/>
                <w:i w:val="0"/>
                <w:color w:val="221F1F"/>
                <w:sz w:val="14"/>
              </w:rPr>
              <w:t>中药单体</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36" w:right="0" w:firstLine="0"/>
              <w:jc w:val="left"/>
            </w:pPr>
            <w:r>
              <w:rPr>
                <w:rFonts w:ascii="SimSun" w:hAnsi="SimSun" w:eastAsia="SimSun"/>
                <w:b w:val="0"/>
                <w:i w:val="0"/>
                <w:color w:val="221F1F"/>
                <w:sz w:val="14"/>
              </w:rPr>
              <w:t>损伤</w:t>
            </w:r>
          </w:p>
        </w:tc>
        <w:tc>
          <w:tcPr>
            <w:tcW w:type="dxa" w:w="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56" w:right="0" w:firstLine="0"/>
              <w:jc w:val="left"/>
            </w:pPr>
            <w:r>
              <w:rPr>
                <w:rFonts w:ascii="SimSun" w:hAnsi="SimSun" w:eastAsia="SimSun"/>
                <w:b w:val="0"/>
                <w:i w:val="0"/>
                <w:color w:val="221F1F"/>
                <w:sz w:val="14"/>
              </w:rPr>
              <w:t>黄柏、乳</w:t>
            </w:r>
          </w:p>
        </w:tc>
        <w:tc>
          <w:tcPr>
            <w:tcW w:type="dxa" w:w="14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221F1F"/>
                <w:sz w:val="14"/>
              </w:rPr>
              <w:t>合水凝制成中成药制</w:t>
            </w:r>
          </w:p>
        </w:tc>
        <w:tc>
          <w:tcPr>
            <w:tcW w:type="dxa" w:w="1660"/>
            <w:tcBorders/>
            <w:tcMar>
              <w:start w:w="0" w:type="dxa"/>
              <w:end w:w="0" w:type="dxa"/>
            </w:tcMar>
          </w:tcPr>
          <w:p>
            <w:pPr>
              <w:autoSpaceDN w:val="0"/>
              <w:autoSpaceDE w:val="0"/>
              <w:widowControl/>
              <w:spacing w:line="185" w:lineRule="auto" w:before="0" w:after="0"/>
              <w:ind w:left="34" w:right="0" w:firstLine="0"/>
              <w:jc w:val="left"/>
            </w:pPr>
            <w:r>
              <w:rPr>
                <w:rFonts w:ascii="SimSun" w:hAnsi="SimSun" w:eastAsia="SimSun"/>
                <w:b w:val="0"/>
                <w:i w:val="0"/>
                <w:color w:val="221F1F"/>
                <w:sz w:val="14"/>
              </w:rPr>
              <w:t>较多，作用机制研究较</w:t>
            </w: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84" w:after="0"/>
              <w:ind w:left="0" w:right="0" w:firstLine="0"/>
              <w:jc w:val="center"/>
            </w:pPr>
            <w:r>
              <w:rPr>
                <w:rFonts w:ascii="KaiTi_GB2312" w:hAnsi="KaiTi_GB2312" w:eastAsia="KaiTi_GB2312"/>
                <w:b w:val="0"/>
                <w:i w:val="0"/>
                <w:color w:val="221F1F"/>
                <w:sz w:val="16"/>
              </w:rPr>
              <w:t>索：第一，应当确保医用水凝胶生物性能可以量化，以不同材料不同制</w:t>
            </w:r>
          </w:p>
        </w:tc>
      </w:tr>
      <w:tr>
        <w:trPr>
          <w:trHeight w:hRule="exact" w:val="128"/>
        </w:trPr>
        <w:tc>
          <w:tcPr>
            <w:tcW w:type="dxa" w:w="1145"/>
            <w:vMerge/>
            <w:tcBorders/>
          </w:tcPr>
          <w:p/>
        </w:tc>
        <w:tc>
          <w:tcPr>
            <w:tcW w:type="dxa" w:w="1145"/>
            <w:vMerge/>
            <w:tcBorders/>
          </w:tcPr>
          <w:p/>
        </w:tc>
        <w:tc>
          <w:tcPr>
            <w:tcW w:type="dxa" w:w="7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56" w:right="0" w:firstLine="0"/>
              <w:jc w:val="left"/>
            </w:pPr>
            <w:r>
              <w:rPr>
                <w:rFonts w:ascii="SimSun" w:hAnsi="SimSun" w:eastAsia="SimSun"/>
                <w:b w:val="0"/>
                <w:i w:val="0"/>
                <w:color w:val="221F1F"/>
                <w:sz w:val="14"/>
              </w:rPr>
              <w:t>香等八味</w:t>
            </w:r>
          </w:p>
        </w:tc>
        <w:tc>
          <w:tcPr>
            <w:tcW w:type="dxa" w:w="1460"/>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221F1F"/>
                <w:sz w:val="14"/>
              </w:rPr>
              <w:t>剂起效更快，剂量更容</w:t>
            </w:r>
          </w:p>
        </w:tc>
        <w:tc>
          <w:tcPr>
            <w:tcW w:type="dxa" w:w="1660"/>
            <w:vMerge w:val="restart"/>
            <w:tcBorders/>
            <w:tcMar>
              <w:start w:w="0" w:type="dxa"/>
              <w:end w:w="0" w:type="dxa"/>
            </w:tcMar>
            <w:tcMar>
              <w:start w:w="0" w:type="dxa"/>
              <w:end w:w="0" w:type="dxa"/>
            </w:tcMar>
          </w:tcPr>
          <w:p>
            <w:pPr>
              <w:autoSpaceDN w:val="0"/>
              <w:autoSpaceDE w:val="0"/>
              <w:widowControl/>
              <w:spacing w:line="185" w:lineRule="auto" w:before="20" w:after="0"/>
              <w:ind w:left="34" w:right="0" w:firstLine="0"/>
              <w:jc w:val="left"/>
            </w:pPr>
            <w:r>
              <w:rPr>
                <w:rFonts w:ascii="SimSun" w:hAnsi="SimSun" w:eastAsia="SimSun"/>
                <w:b w:val="0"/>
                <w:i w:val="0"/>
                <w:color w:val="221F1F"/>
                <w:sz w:val="14"/>
              </w:rPr>
              <w:t>为困难，除了外用方与</w:t>
            </w:r>
          </w:p>
        </w:tc>
        <w:tc>
          <w:tcPr>
            <w:tcW w:type="dxa" w:w="1145"/>
            <w:vMerge/>
            <w:tcBorders/>
          </w:tcPr>
          <w:p/>
        </w:tc>
      </w:tr>
      <w:tr>
        <w:trPr>
          <w:trHeight w:hRule="exact" w:val="46"/>
        </w:trPr>
        <w:tc>
          <w:tcPr>
            <w:tcW w:type="dxa" w:w="1145"/>
            <w:vMerge/>
            <w:tcBorders/>
          </w:tcPr>
          <w:p/>
        </w:tc>
        <w:tc>
          <w:tcPr>
            <w:tcW w:type="dxa" w:w="1145"/>
            <w:vMerge/>
            <w:tcBorders/>
          </w:tcPr>
          <w:p/>
        </w:tc>
        <w:tc>
          <w:tcPr>
            <w:tcW w:type="dxa" w:w="4580"/>
            <w:gridSpan w:val="4"/>
            <w:vMerge/>
            <w:tcBorders/>
          </w:tcPr>
          <w:p/>
        </w:tc>
        <w:tc>
          <w:tcPr>
            <w:tcW w:type="dxa" w:w="1145"/>
            <w:vMerge/>
            <w:tcBorders/>
          </w:tcPr>
          <w:p/>
        </w:tc>
        <w:tc>
          <w:tcPr>
            <w:tcW w:type="dxa" w:w="1145"/>
            <w:vMerge/>
            <w:tcBorders/>
          </w:tcP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40" w:after="0"/>
              <w:ind w:left="0" w:right="0" w:firstLine="0"/>
              <w:jc w:val="center"/>
            </w:pPr>
            <w:r>
              <w:rPr>
                <w:rFonts w:ascii="KaiTi_GB2312" w:hAnsi="KaiTi_GB2312" w:eastAsia="KaiTi_GB2312"/>
                <w:b w:val="0"/>
                <w:i w:val="0"/>
                <w:color w:val="221F1F"/>
                <w:sz w:val="16"/>
              </w:rPr>
              <w:t>造工艺把握水凝胶特性，制造出所需要的符合应用条件的医用水凝胶；</w:t>
            </w:r>
          </w:p>
        </w:tc>
      </w:tr>
      <w:tr>
        <w:trPr>
          <w:trHeight w:hRule="exact" w:val="190"/>
        </w:trPr>
        <w:tc>
          <w:tcPr>
            <w:tcW w:type="dxa" w:w="1145"/>
            <w:vMerge/>
            <w:tcBorders/>
          </w:tcPr>
          <w:p/>
        </w:tc>
        <w:tc>
          <w:tcPr>
            <w:tcW w:type="dxa" w:w="1145"/>
            <w:vMerge/>
            <w:tcBorders/>
          </w:tcPr>
          <w:p/>
        </w:tc>
        <w:tc>
          <w:tcPr>
            <w:tcW w:type="dxa" w:w="354"/>
            <w:gridSpan w:val="2"/>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中药</w:t>
            </w:r>
          </w:p>
        </w:tc>
        <w:tc>
          <w:tcPr>
            <w:tcW w:type="dxa" w:w="406"/>
            <w:gridSpan w:val="2"/>
            <w:tcBorders/>
            <w:tcMar>
              <w:start w:w="0" w:type="dxa"/>
              <w:end w:w="0" w:type="dxa"/>
            </w:tcMar>
            <w:tcMar>
              <w:start w:w="0" w:type="dxa"/>
              <w:end w:w="0" w:type="dxa"/>
            </w:tcMar>
          </w:tcPr>
          <w:p>
            <w:pPr>
              <w:autoSpaceDN w:val="0"/>
              <w:autoSpaceDE w:val="0"/>
              <w:widowControl/>
              <w:spacing w:line="192" w:lineRule="auto" w:before="14" w:after="0"/>
              <w:ind w:left="16" w:right="0" w:firstLine="0"/>
              <w:jc w:val="left"/>
            </w:pPr>
            <w:r>
              <w:rPr>
                <w:w w:val="102.02499628067017"/>
                <w:rFonts w:ascii="Calibri" w:hAnsi="Calibri" w:eastAsia="Calibri"/>
                <w:b w:val="0"/>
                <w:i w:val="0"/>
                <w:color w:val="221F1F"/>
                <w:sz w:val="8"/>
              </w:rPr>
              <w:t>[43]</w:t>
            </w:r>
          </w:p>
        </w:tc>
        <w:tc>
          <w:tcPr>
            <w:tcW w:type="dxa" w:w="146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易把握，在临床应用中</w:t>
            </w:r>
          </w:p>
        </w:tc>
        <w:tc>
          <w:tcPr>
            <w:tcW w:type="dxa" w:w="166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221F1F"/>
                <w:sz w:val="14"/>
              </w:rPr>
              <w:t>水凝胶结合应用较多外，</w:t>
            </w:r>
          </w:p>
        </w:tc>
        <w:tc>
          <w:tcPr>
            <w:tcW w:type="dxa" w:w="1145"/>
            <w:vMerge/>
            <w:tcBorders/>
          </w:tcPr>
          <w:p/>
        </w:tc>
      </w:tr>
      <w:tr>
        <w:trPr>
          <w:trHeight w:hRule="exact" w:val="180"/>
        </w:trPr>
        <w:tc>
          <w:tcPr>
            <w:tcW w:type="dxa" w:w="1145"/>
            <w:vMerge/>
            <w:tcBorders/>
          </w:tcPr>
          <w:p/>
        </w:tc>
        <w:tc>
          <w:tcPr>
            <w:tcW w:type="dxa" w:w="1145"/>
            <w:vMerge/>
            <w:tcBorders/>
          </w:tcPr>
          <w:p/>
        </w:tc>
        <w:tc>
          <w:tcPr>
            <w:tcW w:type="dxa" w:w="2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576" w:firstLine="0"/>
              <w:jc w:val="right"/>
            </w:pPr>
            <w:r>
              <w:rPr>
                <w:rFonts w:ascii="SimSun" w:hAnsi="SimSun" w:eastAsia="SimSun"/>
                <w:b w:val="0"/>
                <w:i w:val="0"/>
                <w:color w:val="221F1F"/>
                <w:sz w:val="14"/>
              </w:rPr>
              <w:t>有较好的反响</w:t>
            </w:r>
          </w:p>
        </w:tc>
        <w:tc>
          <w:tcPr>
            <w:tcW w:type="dxa" w:w="1660"/>
            <w:tcBorders/>
            <w:tcMar>
              <w:start w:w="0" w:type="dxa"/>
              <w:end w:w="0" w:type="dxa"/>
            </w:tcMar>
          </w:tcPr>
          <w:p>
            <w:pPr>
              <w:autoSpaceDN w:val="0"/>
              <w:autoSpaceDE w:val="0"/>
              <w:widowControl/>
              <w:spacing w:line="185" w:lineRule="auto" w:before="16" w:after="0"/>
              <w:ind w:left="34" w:right="0" w:firstLine="0"/>
              <w:jc w:val="left"/>
            </w:pPr>
            <w:r>
              <w:rPr>
                <w:rFonts w:ascii="SimSun" w:hAnsi="SimSun" w:eastAsia="SimSun"/>
                <w:b w:val="0"/>
                <w:i w:val="0"/>
                <w:color w:val="221F1F"/>
                <w:sz w:val="14"/>
              </w:rPr>
              <w:t>内服方与水凝胶的联合</w:t>
            </w: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KaiTi_GB2312" w:hAnsi="KaiTi_GB2312" w:eastAsia="KaiTi_GB2312"/>
                <w:b w:val="0"/>
                <w:i w:val="0"/>
                <w:color w:val="221F1F"/>
                <w:sz w:val="16"/>
              </w:rPr>
              <w:t>第二，在中医药方面需要对已知中药单体、中药复方提取物的治疗效果</w:t>
            </w:r>
          </w:p>
        </w:tc>
      </w:tr>
      <w:tr>
        <w:trPr>
          <w:trHeight w:hRule="exact" w:val="64"/>
        </w:trPr>
        <w:tc>
          <w:tcPr>
            <w:tcW w:type="dxa" w:w="1145"/>
            <w:vMerge/>
            <w:tcBorders/>
          </w:tcP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72" w:after="0"/>
              <w:ind w:left="0" w:right="0" w:firstLine="0"/>
              <w:jc w:val="center"/>
            </w:pPr>
            <w:r>
              <w:rPr>
                <w:rFonts w:ascii="SimSun" w:hAnsi="SimSun" w:eastAsia="SimSun"/>
                <w:b w:val="0"/>
                <w:i w:val="0"/>
                <w:color w:val="221F1F"/>
                <w:sz w:val="14"/>
              </w:rPr>
              <w:t>关节，</w:t>
            </w:r>
          </w:p>
        </w:tc>
        <w:tc>
          <w:tcPr>
            <w:tcW w:type="dxa" w:w="38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6" w:after="0"/>
              <w:ind w:left="0" w:right="162" w:firstLine="0"/>
              <w:jc w:val="right"/>
            </w:pPr>
            <w:r>
              <w:rPr>
                <w:rFonts w:ascii="SimSun" w:hAnsi="SimSun" w:eastAsia="SimSun"/>
                <w:b w:val="0"/>
                <w:i w:val="0"/>
                <w:color w:val="221F1F"/>
                <w:sz w:val="14"/>
              </w:rPr>
              <w:t>尚处于探索阶段。目前</w:t>
            </w:r>
          </w:p>
        </w:tc>
        <w:tc>
          <w:tcPr>
            <w:tcW w:type="dxa" w:w="1145"/>
            <w:vMerge/>
            <w:tcBorders/>
          </w:tcPr>
          <w:p/>
        </w:tc>
      </w:tr>
      <w:tr>
        <w:trPr>
          <w:trHeight w:hRule="exact" w:val="112"/>
        </w:trPr>
        <w:tc>
          <w:tcPr>
            <w:tcW w:type="dxa" w:w="1145"/>
            <w:vMerge/>
            <w:tcBorders/>
          </w:tcPr>
          <w:p/>
        </w:tc>
        <w:tc>
          <w:tcPr>
            <w:tcW w:type="dxa" w:w="1145"/>
            <w:vMerge/>
            <w:tcBorders/>
          </w:tcPr>
          <w:p/>
        </w:tc>
        <w:tc>
          <w:tcPr>
            <w:tcW w:type="dxa" w:w="6870"/>
            <w:gridSpan w:val="6"/>
            <w:vMerge/>
            <w:tcBorders/>
          </w:tcP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40" w:after="0"/>
              <w:ind w:left="0" w:right="0" w:firstLine="0"/>
              <w:jc w:val="center"/>
            </w:pPr>
            <w:r>
              <w:rPr>
                <w:rFonts w:ascii="KaiTi_GB2312" w:hAnsi="KaiTi_GB2312" w:eastAsia="KaiTi_GB2312"/>
                <w:b w:val="0"/>
                <w:i w:val="0"/>
                <w:color w:val="221F1F"/>
                <w:sz w:val="16"/>
              </w:rPr>
              <w:t>和应用机制全面了解剖析，在更明了的机制下实现中医药与医用水凝胶</w:t>
            </w:r>
          </w:p>
        </w:tc>
      </w:tr>
      <w:tr>
        <w:trPr>
          <w:trHeight w:hRule="exact" w:val="128"/>
        </w:trPr>
        <w:tc>
          <w:tcPr>
            <w:tcW w:type="dxa" w:w="1145"/>
            <w:vMerge/>
            <w:tcBorders/>
          </w:tcPr>
          <w:p/>
        </w:tc>
        <w:tc>
          <w:tcPr>
            <w:tcW w:type="dxa" w:w="1145"/>
            <w:vMerge/>
            <w:tcBorders/>
          </w:tcPr>
          <w:p/>
        </w:tc>
        <w:tc>
          <w:tcPr>
            <w:tcW w:type="dxa" w:w="388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92" w:firstLine="0"/>
              <w:jc w:val="right"/>
            </w:pPr>
            <w:r>
              <w:rPr>
                <w:rFonts w:ascii="SimSun" w:hAnsi="SimSun" w:eastAsia="SimSun"/>
                <w:b w:val="0"/>
                <w:i w:val="0"/>
                <w:color w:val="221F1F"/>
                <w:sz w:val="14"/>
              </w:rPr>
              <w:t>与复方的联合应用较少，</w:t>
            </w:r>
          </w:p>
        </w:tc>
        <w:tc>
          <w:tcPr>
            <w:tcW w:type="dxa" w:w="1145"/>
            <w:vMerge/>
            <w:tcBorders/>
          </w:tcPr>
          <w:p/>
        </w:tc>
      </w:tr>
      <w:tr>
        <w:trPr>
          <w:trHeight w:hRule="exact" w:val="52"/>
        </w:trPr>
        <w:tc>
          <w:tcPr>
            <w:tcW w:type="dxa" w:w="1145"/>
            <w:vMerge/>
            <w:tcBorders/>
          </w:tcPr>
          <w:p/>
        </w:tc>
        <w:tc>
          <w:tcPr>
            <w:tcW w:type="dxa" w:w="1145"/>
            <w:vMerge/>
            <w:tcBorders/>
          </w:tcPr>
          <w:p/>
        </w:tc>
        <w:tc>
          <w:tcPr>
            <w:tcW w:type="dxa" w:w="6870"/>
            <w:gridSpan w:val="6"/>
            <w:vMerge/>
            <w:tcBorders/>
          </w:tcP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40" w:after="0"/>
              <w:ind w:left="0" w:right="0" w:firstLine="0"/>
              <w:jc w:val="center"/>
            </w:pPr>
            <w:r>
              <w:rPr>
                <w:rFonts w:ascii="KaiTi_GB2312" w:hAnsi="KaiTi_GB2312" w:eastAsia="KaiTi_GB2312"/>
                <w:b w:val="0"/>
                <w:i w:val="0"/>
                <w:color w:val="221F1F"/>
                <w:sz w:val="16"/>
              </w:rPr>
              <w:t>更多更完美的结合，提高中药的药理活性和生物利用度，进而保证二者</w:t>
            </w:r>
          </w:p>
        </w:tc>
      </w:tr>
      <w:tr>
        <w:trPr>
          <w:trHeight w:hRule="exact" w:val="185"/>
        </w:trPr>
        <w:tc>
          <w:tcPr>
            <w:tcW w:type="dxa" w:w="1145"/>
            <w:vMerge/>
            <w:tcBorders/>
          </w:tcPr>
          <w:p/>
        </w:tc>
        <w:tc>
          <w:tcPr>
            <w:tcW w:type="dxa" w:w="1145"/>
            <w:vMerge/>
            <w:tcBorders/>
          </w:tcPr>
          <w:p/>
        </w:tc>
        <w:tc>
          <w:tcPr>
            <w:tcW w:type="dxa" w:w="38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514" w:firstLine="0"/>
              <w:jc w:val="right"/>
            </w:pPr>
            <w:r>
              <w:rPr>
                <w:rFonts w:ascii="SimSun" w:hAnsi="SimSun" w:eastAsia="SimSun"/>
                <w:b w:val="0"/>
                <w:i w:val="0"/>
                <w:color w:val="221F1F"/>
                <w:sz w:val="14"/>
              </w:rPr>
              <w:t>不良反应尚不明了</w:t>
            </w:r>
          </w:p>
        </w:tc>
        <w:tc>
          <w:tcPr>
            <w:tcW w:type="dxa" w:w="1145"/>
            <w:vMerge/>
            <w:tcBorders/>
          </w:tcPr>
          <w:p/>
        </w:tc>
      </w:tr>
      <w:tr>
        <w:trPr>
          <w:trHeight w:hRule="exact" w:val="179"/>
        </w:trPr>
        <w:tc>
          <w:tcPr>
            <w:tcW w:type="dxa" w:w="1145"/>
            <w:vMerge/>
            <w:tcBorders/>
          </w:tcPr>
          <w:p/>
        </w:tc>
        <w:tc>
          <w:tcPr>
            <w:tcW w:type="dxa" w:w="1145"/>
            <w:vMerge/>
            <w:tcBorders/>
          </w:tcPr>
          <w:p/>
        </w:tc>
        <w:tc>
          <w:tcPr>
            <w:tcW w:type="dxa" w:w="354"/>
            <w:gridSpan w:val="2"/>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221F1F"/>
                <w:sz w:val="14"/>
              </w:rPr>
              <w:t>杜仲</w:t>
            </w:r>
          </w:p>
        </w:tc>
        <w:tc>
          <w:tcPr>
            <w:tcW w:type="dxa" w:w="406"/>
            <w:gridSpan w:val="2"/>
            <w:tcBorders/>
            <w:tcMar>
              <w:start w:w="0" w:type="dxa"/>
              <w:end w:w="0" w:type="dxa"/>
            </w:tcMar>
            <w:tcMar>
              <w:start w:w="0" w:type="dxa"/>
              <w:end w:w="0" w:type="dxa"/>
            </w:tcMar>
          </w:tcPr>
          <w:p>
            <w:pPr>
              <w:autoSpaceDN w:val="0"/>
              <w:autoSpaceDE w:val="0"/>
              <w:widowControl/>
              <w:spacing w:line="202" w:lineRule="auto" w:before="20" w:after="0"/>
              <w:ind w:left="16" w:right="0" w:firstLine="0"/>
              <w:jc w:val="left"/>
            </w:pPr>
            <w:r>
              <w:rPr>
                <w:w w:val="102.02499628067017"/>
                <w:rFonts w:ascii="Calibri" w:hAnsi="Calibri" w:eastAsia="Calibri"/>
                <w:b w:val="0"/>
                <w:i w:val="0"/>
                <w:color w:val="221F1F"/>
                <w:sz w:val="8"/>
              </w:rPr>
              <w:t>[39]</w:t>
            </w:r>
            <w:r>
              <w:rPr>
                <w:rFonts w:ascii="SimSun" w:hAnsi="SimSun" w:eastAsia="SimSun"/>
                <w:b w:val="0"/>
                <w:i w:val="0"/>
                <w:color w:val="221F1F"/>
                <w:sz w:val="14"/>
              </w:rPr>
              <w:t>、</w:t>
            </w:r>
          </w:p>
        </w:tc>
        <w:tc>
          <w:tcPr>
            <w:tcW w:type="dxa" w:w="146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221F1F"/>
                <w:sz w:val="14"/>
              </w:rPr>
              <w:t>中药单体提取物的作</w:t>
            </w:r>
          </w:p>
        </w:tc>
        <w:tc>
          <w:tcPr>
            <w:tcW w:type="dxa" w:w="1660"/>
            <w:tcBorders/>
            <w:tcMar>
              <w:start w:w="0" w:type="dxa"/>
              <w:end w:w="0" w:type="dxa"/>
            </w:tcMar>
          </w:tcPr>
          <w:p>
            <w:pPr>
              <w:autoSpaceDN w:val="0"/>
              <w:autoSpaceDE w:val="0"/>
              <w:widowControl/>
              <w:spacing w:line="185" w:lineRule="auto" w:before="32" w:after="0"/>
              <w:ind w:left="34" w:right="0" w:firstLine="0"/>
              <w:jc w:val="left"/>
            </w:pPr>
            <w:r>
              <w:rPr>
                <w:rFonts w:ascii="SimSun" w:hAnsi="SimSun" w:eastAsia="SimSun"/>
                <w:b w:val="0"/>
                <w:i w:val="0"/>
                <w:color w:val="221F1F"/>
                <w:sz w:val="14"/>
              </w:rPr>
              <w:t>二者联合目前尚处于实</w:t>
            </w: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KaiTi_GB2312" w:hAnsi="KaiTi_GB2312" w:eastAsia="KaiTi_GB2312"/>
                <w:b w:val="0"/>
                <w:i w:val="0"/>
                <w:color w:val="221F1F"/>
                <w:sz w:val="16"/>
              </w:rPr>
              <w:t>联合的可行性与安全性；第三，借助医学科技创新能力的不断提高，医</w:t>
            </w:r>
          </w:p>
        </w:tc>
      </w:tr>
      <w:tr>
        <w:trPr>
          <w:trHeight w:hRule="exact" w:val="64"/>
        </w:trPr>
        <w:tc>
          <w:tcPr>
            <w:tcW w:type="dxa" w:w="1145"/>
            <w:vMerge/>
            <w:tcBorders/>
          </w:tcPr>
          <w:p/>
        </w:tc>
        <w:tc>
          <w:tcPr>
            <w:tcW w:type="dxa" w:w="480"/>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221F1F"/>
                <w:sz w:val="14"/>
              </w:rPr>
              <w:t>软组织</w:t>
            </w:r>
          </w:p>
        </w:tc>
        <w:tc>
          <w:tcPr>
            <w:tcW w:type="dxa" w:w="35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221F1F"/>
                <w:sz w:val="14"/>
              </w:rPr>
              <w:t>硼砂</w:t>
            </w:r>
          </w:p>
        </w:tc>
        <w:tc>
          <w:tcPr>
            <w:tcW w:type="dxa" w:w="40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auto" w:before="20" w:after="0"/>
              <w:ind w:left="16" w:right="0" w:firstLine="0"/>
              <w:jc w:val="left"/>
            </w:pPr>
            <w:r>
              <w:rPr>
                <w:w w:val="102.02499628067017"/>
                <w:rFonts w:ascii="Calibri" w:hAnsi="Calibri" w:eastAsia="Calibri"/>
                <w:b w:val="0"/>
                <w:i w:val="0"/>
                <w:color w:val="221F1F"/>
                <w:sz w:val="8"/>
              </w:rPr>
              <w:t>[42]</w:t>
            </w:r>
            <w:r>
              <w:rPr>
                <w:rFonts w:ascii="SimSun" w:hAnsi="SimSun" w:eastAsia="SimSun"/>
                <w:b w:val="0"/>
                <w:i w:val="0"/>
                <w:color w:val="221F1F"/>
                <w:sz w:val="14"/>
              </w:rPr>
              <w:t>、</w:t>
            </w:r>
          </w:p>
        </w:tc>
        <w:tc>
          <w:tcPr>
            <w:tcW w:type="dxa" w:w="1460"/>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221F1F"/>
                <w:sz w:val="14"/>
              </w:rPr>
              <w:t>用机制较为清晰，结合</w:t>
            </w:r>
          </w:p>
        </w:tc>
        <w:tc>
          <w:tcPr>
            <w:tcW w:type="dxa" w:w="1660"/>
            <w:vMerge w:val="restart"/>
            <w:tcBorders/>
            <w:tcMar>
              <w:start w:w="0" w:type="dxa"/>
              <w:end w:w="0" w:type="dxa"/>
            </w:tcMar>
            <w:tcMar>
              <w:start w:w="0" w:type="dxa"/>
              <w:end w:w="0" w:type="dxa"/>
            </w:tcMar>
          </w:tcPr>
          <w:p>
            <w:pPr>
              <w:autoSpaceDN w:val="0"/>
              <w:autoSpaceDE w:val="0"/>
              <w:widowControl/>
              <w:spacing w:line="185" w:lineRule="auto" w:before="32" w:after="0"/>
              <w:ind w:left="34" w:right="0" w:firstLine="0"/>
              <w:jc w:val="left"/>
            </w:pPr>
            <w:r>
              <w:rPr>
                <w:rFonts w:ascii="SimSun" w:hAnsi="SimSun" w:eastAsia="SimSun"/>
                <w:b w:val="0"/>
                <w:i w:val="0"/>
                <w:color w:val="221F1F"/>
                <w:sz w:val="14"/>
              </w:rPr>
              <w:t>验阶段，水凝胶的特性</w:t>
            </w:r>
          </w:p>
        </w:tc>
        <w:tc>
          <w:tcPr>
            <w:tcW w:type="dxa" w:w="1145"/>
            <w:vMerge/>
            <w:tcBorders/>
          </w:tcPr>
          <w:p/>
        </w:tc>
      </w:tr>
      <w:tr>
        <w:trPr>
          <w:trHeight w:hRule="exact" w:val="116"/>
        </w:trPr>
        <w:tc>
          <w:tcPr>
            <w:tcW w:type="dxa" w:w="1145"/>
            <w:vMerge/>
            <w:tcBorders/>
          </w:tcPr>
          <w:p/>
        </w:tc>
        <w:tc>
          <w:tcPr>
            <w:tcW w:type="dxa" w:w="1145"/>
            <w:vMerge/>
            <w:tcBorders/>
          </w:tcPr>
          <w:p/>
        </w:tc>
        <w:tc>
          <w:tcPr>
            <w:tcW w:type="dxa" w:w="2290"/>
            <w:gridSpan w:val="2"/>
            <w:vMerge/>
            <w:tcBorders/>
          </w:tcPr>
          <w:p/>
        </w:tc>
        <w:tc>
          <w:tcPr>
            <w:tcW w:type="dxa" w:w="2290"/>
            <w:gridSpan w:val="2"/>
            <w:vMerge/>
            <w:tcBorders/>
          </w:tcPr>
          <w:p/>
        </w:tc>
        <w:tc>
          <w:tcPr>
            <w:tcW w:type="dxa" w:w="1145"/>
            <w:vMerge/>
            <w:tcBorders/>
          </w:tcPr>
          <w:p/>
        </w:tc>
        <w:tc>
          <w:tcPr>
            <w:tcW w:type="dxa" w:w="1145"/>
            <w:vMerge/>
            <w:tcBorders/>
          </w:tcPr>
          <w:p/>
        </w:tc>
        <w:tc>
          <w:tcPr>
            <w:tcW w:type="dxa" w:w="5160"/>
            <w:vMerge w:val="restart"/>
            <w:tcBorders/>
            <w:tcMar>
              <w:start w:w="0" w:type="dxa"/>
              <w:end w:w="0" w:type="dxa"/>
            </w:tcMar>
            <w:tcMar>
              <w:start w:w="0" w:type="dxa"/>
              <w:end w:w="0" w:type="dxa"/>
            </w:tcMar>
          </w:tcPr>
          <w:p>
            <w:pPr>
              <w:autoSpaceDN w:val="0"/>
              <w:autoSpaceDE w:val="0"/>
              <w:widowControl/>
              <w:spacing w:line="185" w:lineRule="auto" w:before="40" w:after="0"/>
              <w:ind w:left="0" w:right="0" w:firstLine="0"/>
              <w:jc w:val="center"/>
            </w:pPr>
            <w:r>
              <w:rPr>
                <w:rFonts w:ascii="KaiTi_GB2312" w:hAnsi="KaiTi_GB2312" w:eastAsia="KaiTi_GB2312"/>
                <w:b w:val="0"/>
                <w:i w:val="0"/>
                <w:color w:val="221F1F"/>
                <w:sz w:val="16"/>
              </w:rPr>
              <w:t>用水凝胶可以创新性地结合中医药其他传统治疗方法比如针灸、推拿、</w:t>
            </w:r>
          </w:p>
        </w:tc>
      </w:tr>
      <w:tr>
        <w:trPr>
          <w:trHeight w:hRule="exact" w:val="160"/>
        </w:trPr>
        <w:tc>
          <w:tcPr>
            <w:tcW w:type="dxa" w:w="1145"/>
            <w:vMerge/>
            <w:tcBorders/>
          </w:tcPr>
          <w:p/>
        </w:tc>
        <w:tc>
          <w:tcPr>
            <w:tcW w:type="dxa" w:w="48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221F1F"/>
                <w:sz w:val="14"/>
              </w:rPr>
              <w:t>损伤，</w:t>
            </w:r>
          </w:p>
        </w:tc>
        <w:tc>
          <w:tcPr>
            <w:tcW w:type="dxa" w:w="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56" w:right="0" w:firstLine="0"/>
              <w:jc w:val="left"/>
            </w:pPr>
            <w:r>
              <w:rPr>
                <w:rFonts w:ascii="SimSun" w:hAnsi="SimSun" w:eastAsia="SimSun"/>
                <w:b w:val="0"/>
                <w:i w:val="0"/>
                <w:color w:val="221F1F"/>
                <w:sz w:val="14"/>
              </w:rPr>
              <w:t>葛根素</w:t>
            </w:r>
          </w:p>
        </w:tc>
        <w:tc>
          <w:tcPr>
            <w:tcW w:type="dxa" w:w="146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221F1F"/>
                <w:sz w:val="14"/>
              </w:rPr>
              <w:t>不同类型的水凝胶应</w:t>
            </w:r>
          </w:p>
        </w:tc>
        <w:tc>
          <w:tcPr>
            <w:tcW w:type="dxa" w:w="1660"/>
            <w:tcBorders/>
            <w:tcMar>
              <w:start w:w="0" w:type="dxa"/>
              <w:end w:w="0" w:type="dxa"/>
            </w:tcMar>
          </w:tcPr>
          <w:p>
            <w:pPr>
              <w:autoSpaceDN w:val="0"/>
              <w:autoSpaceDE w:val="0"/>
              <w:widowControl/>
              <w:spacing w:line="185" w:lineRule="auto" w:before="20" w:after="0"/>
              <w:ind w:left="34" w:right="0" w:firstLine="0"/>
              <w:jc w:val="left"/>
            </w:pPr>
            <w:r>
              <w:rPr>
                <w:rFonts w:ascii="SimSun" w:hAnsi="SimSun" w:eastAsia="SimSun"/>
                <w:b w:val="0"/>
                <w:i w:val="0"/>
                <w:color w:val="221F1F"/>
                <w:sz w:val="14"/>
              </w:rPr>
              <w:t>无法精确掌握，中药提</w:t>
            </w:r>
          </w:p>
        </w:tc>
        <w:tc>
          <w:tcPr>
            <w:tcW w:type="dxa" w:w="1145"/>
            <w:vMerge/>
            <w:tcBorders/>
          </w:tcPr>
          <w:p/>
        </w:tc>
      </w:tr>
      <w:tr>
        <w:trPr>
          <w:trHeight w:hRule="exact" w:val="180"/>
        </w:trPr>
        <w:tc>
          <w:tcPr>
            <w:tcW w:type="dxa" w:w="1145"/>
            <w:vMerge/>
            <w:tcBorders/>
          </w:tcPr>
          <w:p/>
        </w:tc>
        <w:tc>
          <w:tcPr>
            <w:tcW w:type="dxa" w:w="48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221F1F"/>
                <w:sz w:val="14"/>
              </w:rPr>
              <w:t>器官，</w:t>
            </w:r>
          </w:p>
        </w:tc>
        <w:tc>
          <w:tcPr>
            <w:tcW w:type="dxa" w:w="2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221F1F"/>
                <w:sz w:val="14"/>
              </w:rPr>
              <w:t>等</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197" w:lineRule="auto" w:before="40" w:after="0"/>
              <w:ind w:left="30" w:right="0" w:firstLine="0"/>
              <w:jc w:val="left"/>
            </w:pPr>
            <w:r>
              <w:rPr>
                <w:w w:val="102.02499628067017"/>
                <w:rFonts w:ascii="Calibri" w:hAnsi="Calibri" w:eastAsia="Calibri"/>
                <w:b w:val="0"/>
                <w:i w:val="0"/>
                <w:color w:val="221F1F"/>
                <w:sz w:val="8"/>
              </w:rPr>
              <w:t>[49]</w:t>
            </w:r>
          </w:p>
        </w:tc>
        <w:tc>
          <w:tcPr>
            <w:tcW w:type="dxa" w:w="146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221F1F"/>
                <w:sz w:val="14"/>
              </w:rPr>
              <w:t>用领域也较多。中药提</w:t>
            </w:r>
          </w:p>
        </w:tc>
        <w:tc>
          <w:tcPr>
            <w:tcW w:type="dxa" w:w="1660"/>
            <w:tcBorders/>
            <w:tcMar>
              <w:start w:w="0" w:type="dxa"/>
              <w:end w:w="0" w:type="dxa"/>
            </w:tcMar>
          </w:tcPr>
          <w:p>
            <w:pPr>
              <w:autoSpaceDN w:val="0"/>
              <w:autoSpaceDE w:val="0"/>
              <w:widowControl/>
              <w:spacing w:line="185" w:lineRule="auto" w:before="40" w:after="0"/>
              <w:ind w:left="34" w:right="0" w:firstLine="0"/>
              <w:jc w:val="left"/>
            </w:pPr>
            <w:r>
              <w:rPr>
                <w:rFonts w:ascii="SimSun" w:hAnsi="SimSun" w:eastAsia="SimSun"/>
                <w:b w:val="0"/>
                <w:i w:val="0"/>
                <w:color w:val="221F1F"/>
                <w:sz w:val="14"/>
              </w:rPr>
              <w:t>取物的有用成分，作用</w:t>
            </w:r>
          </w:p>
        </w:tc>
        <w:tc>
          <w:tcPr>
            <w:tcW w:type="dxa" w:w="5160"/>
            <w:tcBorders/>
            <w:tcMar>
              <w:start w:w="0" w:type="dxa"/>
              <w:end w:w="0" w:type="dxa"/>
            </w:tcMar>
          </w:tcPr>
          <w:p>
            <w:pPr>
              <w:autoSpaceDN w:val="0"/>
              <w:autoSpaceDE w:val="0"/>
              <w:widowControl/>
              <w:spacing w:line="185" w:lineRule="auto" w:before="14" w:after="0"/>
              <w:ind w:left="92" w:right="0" w:firstLine="0"/>
              <w:jc w:val="left"/>
            </w:pPr>
            <w:r>
              <w:rPr>
                <w:rFonts w:ascii="KaiTi_GB2312" w:hAnsi="KaiTi_GB2312" w:eastAsia="KaiTi_GB2312"/>
                <w:b w:val="0"/>
                <w:i w:val="0"/>
                <w:color w:val="221F1F"/>
                <w:sz w:val="16"/>
              </w:rPr>
              <w:t>拔罐等方式进行多角度运用。</w:t>
            </w:r>
          </w:p>
        </w:tc>
      </w:tr>
      <w:tr>
        <w:trPr>
          <w:trHeight w:hRule="exact" w:val="212"/>
        </w:trPr>
        <w:tc>
          <w:tcPr>
            <w:tcW w:type="dxa" w:w="1145"/>
            <w:vMerge/>
            <w:tcBorders/>
          </w:tcPr>
          <w:p/>
        </w:tc>
        <w:tc>
          <w:tcPr>
            <w:tcW w:type="dxa" w:w="48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221F1F"/>
                <w:sz w:val="14"/>
              </w:rPr>
              <w:t>组织工</w:t>
            </w:r>
          </w:p>
        </w:tc>
        <w:tc>
          <w:tcPr>
            <w:tcW w:type="dxa" w:w="2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 w:after="0"/>
              <w:ind w:left="0" w:right="22" w:firstLine="0"/>
              <w:jc w:val="right"/>
            </w:pPr>
            <w:r>
              <w:rPr>
                <w:rFonts w:ascii="SimSun" w:hAnsi="SimSun" w:eastAsia="SimSun"/>
                <w:b w:val="0"/>
                <w:i w:val="0"/>
                <w:color w:val="221F1F"/>
                <w:sz w:val="14"/>
              </w:rPr>
              <w:t>取物可以促进骨髓间</w:t>
            </w:r>
          </w:p>
        </w:tc>
        <w:tc>
          <w:tcPr>
            <w:tcW w:type="dxa" w:w="1660"/>
            <w:tcBorders/>
            <w:tcMar>
              <w:start w:w="0" w:type="dxa"/>
              <w:end w:w="0" w:type="dxa"/>
            </w:tcMar>
          </w:tcPr>
          <w:p>
            <w:pPr>
              <w:autoSpaceDN w:val="0"/>
              <w:autoSpaceDE w:val="0"/>
              <w:widowControl/>
              <w:spacing w:line="185" w:lineRule="auto" w:before="52" w:after="0"/>
              <w:ind w:left="34" w:right="0" w:firstLine="0"/>
              <w:jc w:val="left"/>
            </w:pPr>
            <w:r>
              <w:rPr>
                <w:rFonts w:ascii="SimSun" w:hAnsi="SimSun" w:eastAsia="SimSun"/>
                <w:b w:val="0"/>
                <w:i w:val="0"/>
                <w:color w:val="221F1F"/>
                <w:sz w:val="14"/>
              </w:rPr>
              <w:t>机制还需进一步剖析。</w:t>
            </w:r>
          </w:p>
        </w:tc>
        <w:tc>
          <w:tcPr>
            <w:tcW w:type="dxa" w:w="51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24" w:after="0"/>
              <w:ind w:left="432" w:right="0" w:firstLine="0"/>
              <w:jc w:val="left"/>
            </w:pPr>
            <w:r>
              <w:rPr>
                <w:rFonts w:ascii="SimHei" w:hAnsi="SimHei" w:eastAsia="SimHei"/>
                <w:b w:val="0"/>
                <w:i w:val="0"/>
                <w:color w:val="221F1F"/>
                <w:sz w:val="14"/>
              </w:rPr>
              <w:t>作者贡献：</w:t>
            </w:r>
            <w:r>
              <w:rPr>
                <w:rFonts w:ascii="KaiTi_GB2312" w:hAnsi="KaiTi_GB2312" w:eastAsia="KaiTi_GB2312"/>
                <w:b w:val="0"/>
                <w:i w:val="0"/>
                <w:color w:val="221F1F"/>
                <w:sz w:val="14"/>
              </w:rPr>
              <w:t>文章设计者为马笃军。毕玉杰作者撰写论文。资料收集者为赵静、</w:t>
            </w:r>
          </w:p>
        </w:tc>
      </w:tr>
      <w:tr>
        <w:trPr>
          <w:trHeight w:hRule="exact" w:val="168"/>
        </w:trPr>
        <w:tc>
          <w:tcPr>
            <w:tcW w:type="dxa" w:w="1145"/>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36" w:right="0" w:firstLine="0"/>
              <w:jc w:val="left"/>
            </w:pPr>
            <w:r>
              <w:rPr>
                <w:rFonts w:ascii="SimSun" w:hAnsi="SimSun" w:eastAsia="SimSun"/>
                <w:b w:val="0"/>
                <w:i w:val="0"/>
                <w:color w:val="221F1F"/>
                <w:sz w:val="14"/>
              </w:rPr>
              <w:t>程</w:t>
            </w:r>
          </w:p>
        </w:tc>
        <w:tc>
          <w:tcPr>
            <w:tcW w:type="dxa" w:w="38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804" w:right="0" w:firstLine="0"/>
              <w:jc w:val="left"/>
            </w:pPr>
            <w:r>
              <w:rPr>
                <w:rFonts w:ascii="SimSun" w:hAnsi="SimSun" w:eastAsia="SimSun"/>
                <w:b w:val="0"/>
                <w:i w:val="0"/>
                <w:color w:val="221F1F"/>
                <w:sz w:val="14"/>
              </w:rPr>
              <w:t>充质干细胞增殖分化，</w:t>
            </w:r>
            <w:r>
              <w:rPr>
                <w:rFonts w:ascii="SimSun" w:hAnsi="SimSun" w:eastAsia="SimSun"/>
                <w:b w:val="0"/>
                <w:i w:val="0"/>
                <w:color w:val="221F1F"/>
                <w:sz w:val="14"/>
              </w:rPr>
              <w:t>二者联合应用后对降解</w:t>
            </w:r>
          </w:p>
        </w:tc>
        <w:tc>
          <w:tcPr>
            <w:tcW w:type="dxa" w:w="1145"/>
            <w:vMerge/>
            <w:tcBorders/>
          </w:tcPr>
          <w:p/>
        </w:tc>
      </w:tr>
      <w:tr>
        <w:trPr>
          <w:trHeight w:hRule="exact" w:val="160"/>
        </w:trPr>
        <w:tc>
          <w:tcPr>
            <w:tcW w:type="dxa" w:w="1145"/>
            <w:vMerge/>
            <w:tcBorders/>
          </w:tcPr>
          <w:p/>
        </w:tc>
        <w:tc>
          <w:tcPr>
            <w:tcW w:type="dxa" w:w="1145"/>
            <w:vMerge/>
            <w:tcBorders/>
          </w:tcPr>
          <w:p/>
        </w:tc>
        <w:tc>
          <w:tcPr>
            <w:tcW w:type="dxa" w:w="2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22" w:firstLine="0"/>
              <w:jc w:val="right"/>
            </w:pPr>
            <w:r>
              <w:rPr>
                <w:rFonts w:ascii="SimSun" w:hAnsi="SimSun" w:eastAsia="SimSun"/>
                <w:b w:val="0"/>
                <w:i w:val="0"/>
                <w:color w:val="221F1F"/>
                <w:sz w:val="14"/>
              </w:rPr>
              <w:t>二者联合在组织工程</w:t>
            </w:r>
          </w:p>
        </w:tc>
        <w:tc>
          <w:tcPr>
            <w:tcW w:type="dxa" w:w="1660"/>
            <w:tcBorders/>
            <w:tcMar>
              <w:start w:w="0" w:type="dxa"/>
              <w:end w:w="0" w:type="dxa"/>
            </w:tcMar>
          </w:tcPr>
          <w:p>
            <w:pPr>
              <w:autoSpaceDN w:val="0"/>
              <w:autoSpaceDE w:val="0"/>
              <w:widowControl/>
              <w:spacing w:line="185" w:lineRule="auto" w:before="20" w:after="0"/>
              <w:ind w:left="34" w:right="0" w:firstLine="0"/>
              <w:jc w:val="left"/>
            </w:pPr>
            <w:r>
              <w:rPr>
                <w:rFonts w:ascii="SimSun" w:hAnsi="SimSun" w:eastAsia="SimSun"/>
                <w:b w:val="0"/>
                <w:i w:val="0"/>
                <w:color w:val="221F1F"/>
                <w:sz w:val="14"/>
              </w:rPr>
              <w:t>产物的研究不足，未提</w:t>
            </w:r>
          </w:p>
        </w:tc>
        <w:tc>
          <w:tcPr>
            <w:tcW w:type="dxa" w:w="1145"/>
            <w:vMerge/>
            <w:tcBorders/>
          </w:tcPr>
          <w:p/>
        </w:tc>
      </w:tr>
      <w:tr>
        <w:trPr>
          <w:trHeight w:hRule="exact" w:val="202"/>
        </w:trPr>
        <w:tc>
          <w:tcPr>
            <w:tcW w:type="dxa" w:w="1145"/>
            <w:vMerge/>
            <w:tcBorders/>
          </w:tcPr>
          <w:p/>
        </w:tc>
        <w:tc>
          <w:tcPr>
            <w:tcW w:type="dxa" w:w="1145"/>
            <w:vMerge/>
            <w:tcBorders/>
          </w:tcPr>
          <w:p/>
        </w:tc>
        <w:tc>
          <w:tcPr>
            <w:tcW w:type="dxa" w:w="2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2" w:after="0"/>
              <w:ind w:left="0" w:right="296" w:firstLine="0"/>
              <w:jc w:val="right"/>
            </w:pPr>
            <w:r>
              <w:rPr>
                <w:rFonts w:ascii="SimSun" w:hAnsi="SimSun" w:eastAsia="SimSun"/>
                <w:b w:val="0"/>
                <w:i w:val="0"/>
                <w:color w:val="221F1F"/>
                <w:sz w:val="14"/>
              </w:rPr>
              <w:t>方面有着较大潜力</w:t>
            </w:r>
          </w:p>
        </w:tc>
        <w:tc>
          <w:tcPr>
            <w:tcW w:type="dxa" w:w="1660"/>
            <w:tcBorders/>
            <w:tcMar>
              <w:start w:w="0" w:type="dxa"/>
              <w:end w:w="0" w:type="dxa"/>
            </w:tcMar>
          </w:tcPr>
          <w:p>
            <w:pPr>
              <w:autoSpaceDN w:val="0"/>
              <w:autoSpaceDE w:val="0"/>
              <w:widowControl/>
              <w:spacing w:line="185" w:lineRule="auto" w:before="52" w:after="0"/>
              <w:ind w:left="34" w:right="0" w:firstLine="0"/>
              <w:jc w:val="left"/>
            </w:pPr>
            <w:r>
              <w:rPr>
                <w:rFonts w:ascii="SimSun" w:hAnsi="SimSun" w:eastAsia="SimSun"/>
                <w:b w:val="0"/>
                <w:i w:val="0"/>
                <w:color w:val="221F1F"/>
                <w:sz w:val="14"/>
              </w:rPr>
              <w:t>供明确研究结论</w:t>
            </w:r>
          </w:p>
        </w:tc>
        <w:tc>
          <w:tcPr>
            <w:tcW w:type="dxa" w:w="5160"/>
            <w:tcBorders/>
            <w:tcMar>
              <w:start w:w="0" w:type="dxa"/>
              <w:end w:w="0" w:type="dxa"/>
            </w:tcMar>
          </w:tcPr>
          <w:p>
            <w:pPr>
              <w:autoSpaceDN w:val="0"/>
              <w:autoSpaceDE w:val="0"/>
              <w:widowControl/>
              <w:spacing w:line="185" w:lineRule="auto" w:before="0" w:after="0"/>
              <w:ind w:left="0" w:right="0" w:firstLine="0"/>
              <w:jc w:val="center"/>
            </w:pPr>
            <w:r>
              <w:rPr>
                <w:rFonts w:ascii="KaiTi_GB2312" w:hAnsi="KaiTi_GB2312" w:eastAsia="KaiTi_GB2312"/>
                <w:b w:val="0"/>
                <w:i w:val="0"/>
                <w:color w:val="221F1F"/>
                <w:sz w:val="14"/>
              </w:rPr>
              <w:t>朱厚均、钟秋辉和杨玉鑫。数据分析者为彭力平、周紫琼和毕玉杰。马笃军和朱</w:t>
            </w:r>
          </w:p>
        </w:tc>
      </w:tr>
    </w:tbl>
    <w:p>
      <w:pPr>
        <w:autoSpaceDN w:val="0"/>
        <w:autoSpaceDE w:val="0"/>
        <w:widowControl/>
        <w:spacing w:line="185" w:lineRule="auto" w:before="10" w:after="136"/>
        <w:ind w:left="0" w:right="4110" w:firstLine="0"/>
        <w:jc w:val="right"/>
      </w:pPr>
      <w:r>
        <w:rPr>
          <w:rFonts w:ascii="KaiTi_GB2312" w:hAnsi="KaiTi_GB2312" w:eastAsia="KaiTi_GB2312"/>
          <w:b w:val="0"/>
          <w:i w:val="0"/>
          <w:color w:val="221F1F"/>
          <w:sz w:val="14"/>
        </w:rPr>
        <w:t>厚均作者审校。</w:t>
      </w:r>
    </w:p>
    <w:p>
      <w:pPr>
        <w:sectPr>
          <w:type w:val="continuous"/>
          <w:pgSz w:w="11906" w:h="16157"/>
          <w:pgMar w:top="442" w:right="864" w:bottom="200" w:left="738" w:header="720" w:footer="720" w:gutter="0"/>
          <w:cols w:space="720" w:num="1" w:equalWidth="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59" w:lineRule="auto" w:before="0" w:after="0"/>
        <w:ind w:left="0" w:right="112" w:firstLine="340"/>
        <w:jc w:val="both"/>
      </w:pPr>
      <w:r>
        <w:rPr>
          <w:rFonts w:ascii="KaiTi_GB2312" w:hAnsi="KaiTi_GB2312" w:eastAsia="KaiTi_GB2312"/>
          <w:b w:val="0"/>
          <w:i w:val="0"/>
          <w:color w:val="221F1F"/>
          <w:sz w:val="16"/>
        </w:rPr>
        <w:t xml:space="preserve">在中医药与水凝胶联合应用在组织、器官、组织工程中有较为丰富 </w:t>
      </w:r>
      <w:r>
        <w:rPr>
          <w:rFonts w:ascii="KaiTi_GB2312" w:hAnsi="KaiTi_GB2312" w:eastAsia="KaiTi_GB2312"/>
          <w:b w:val="0"/>
          <w:i w:val="0"/>
          <w:color w:val="221F1F"/>
          <w:sz w:val="16"/>
        </w:rPr>
        <w:t xml:space="preserve">的动物实验研究，但二者的作用机制尚未完全明了。在水凝胶方面，虽 </w:t>
      </w:r>
      <w:r>
        <w:rPr>
          <w:rFonts w:ascii="KaiTi_GB2312" w:hAnsi="KaiTi_GB2312" w:eastAsia="KaiTi_GB2312"/>
          <w:b w:val="0"/>
          <w:i w:val="0"/>
          <w:color w:val="221F1F"/>
          <w:sz w:val="16"/>
        </w:rPr>
        <w:t xml:space="preserve">然水凝胶有着较好的生物相容性，对人体组织的损害较小，但是其在制 </w:t>
      </w:r>
      <w:r>
        <w:rPr>
          <w:rFonts w:ascii="KaiTi_GB2312" w:hAnsi="KaiTi_GB2312" w:eastAsia="KaiTi_GB2312"/>
          <w:b w:val="0"/>
          <w:i w:val="0"/>
          <w:color w:val="221F1F"/>
          <w:sz w:val="16"/>
        </w:rPr>
        <w:t xml:space="preserve">作过程中将水凝胶的理化性质进行量化时较难掌握其工艺，为满足对水 </w:t>
      </w:r>
      <w:r>
        <w:rPr>
          <w:rFonts w:ascii="KaiTi_GB2312" w:hAnsi="KaiTi_GB2312" w:eastAsia="KaiTi_GB2312"/>
          <w:b w:val="0"/>
          <w:i w:val="0"/>
          <w:color w:val="221F1F"/>
          <w:sz w:val="16"/>
        </w:rPr>
        <w:t>凝胶可量化性质如：凝胶时间、转换时间、机械强度和降解时间的精确</w:t>
      </w:r>
    </w:p>
    <w:p>
      <w:pPr>
        <w:sectPr>
          <w:type w:val="continuous"/>
          <w:pgSz w:w="11906" w:h="16157"/>
          <w:pgMar w:top="442" w:right="864" w:bottom="200" w:left="738" w:header="720" w:footer="720" w:gutter="0"/>
          <w:cols w:space="720" w:num="2" w:equalWidth="0">
            <w:col w:w="5102" w:space="0"/>
            <w:col w:w="5202" w:space="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452" w:val="left"/>
        </w:tabs>
        <w:autoSpaceDE w:val="0"/>
        <w:widowControl/>
        <w:spacing w:line="245" w:lineRule="auto" w:before="0" w:after="0"/>
        <w:ind w:left="112" w:right="0" w:firstLine="0"/>
        <w:jc w:val="left"/>
      </w:pPr>
      <w:r>
        <w:tab/>
      </w:r>
      <w:r>
        <w:rPr>
          <w:rFonts w:ascii="SimHei" w:hAnsi="SimHei" w:eastAsia="SimHei"/>
          <w:b w:val="0"/>
          <w:i w:val="0"/>
          <w:color w:val="221F1F"/>
          <w:sz w:val="14"/>
        </w:rPr>
        <w:t>利益冲突：</w:t>
      </w:r>
      <w:r>
        <w:rPr>
          <w:rFonts w:ascii="KaiTi_GB2312" w:hAnsi="KaiTi_GB2312" w:eastAsia="KaiTi_GB2312"/>
          <w:b w:val="0"/>
          <w:i w:val="0"/>
          <w:color w:val="221F1F"/>
          <w:sz w:val="14"/>
        </w:rPr>
        <w:t xml:space="preserve">文章的全部作者声明，在课题研究和文章撰写过程中不存在利益 </w:t>
      </w:r>
      <w:r>
        <w:rPr>
          <w:rFonts w:ascii="KaiTi_GB2312" w:hAnsi="KaiTi_GB2312" w:eastAsia="KaiTi_GB2312"/>
          <w:b w:val="0"/>
          <w:i w:val="0"/>
          <w:color w:val="221F1F"/>
          <w:sz w:val="14"/>
        </w:rPr>
        <w:t>冲突。</w:t>
      </w:r>
    </w:p>
    <w:p>
      <w:pPr>
        <w:autoSpaceDN w:val="0"/>
        <w:autoSpaceDE w:val="0"/>
        <w:widowControl/>
        <w:spacing w:line="257" w:lineRule="auto" w:before="74" w:after="52"/>
        <w:ind w:left="112" w:right="100" w:firstLine="340"/>
        <w:jc w:val="both"/>
      </w:pPr>
      <w:r>
        <w:rPr>
          <w:rFonts w:ascii="SimHei" w:hAnsi="SimHei" w:eastAsia="SimHei"/>
          <w:b w:val="0"/>
          <w:i w:val="0"/>
          <w:color w:val="221F1F"/>
          <w:sz w:val="14"/>
        </w:rPr>
        <w:t>开放获取声明：</w:t>
      </w:r>
      <w:r>
        <w:rPr>
          <w:rFonts w:ascii="KaiTi_GB2312" w:hAnsi="KaiTi_GB2312" w:eastAsia="KaiTi_GB2312"/>
          <w:b w:val="0"/>
          <w:i w:val="0"/>
          <w:color w:val="221F1F"/>
          <w:sz w:val="14"/>
        </w:rPr>
        <w:t>这是一篇开放获取文章，根据《知识共享许可协议》“署名</w:t>
      </w:r>
      <w:r>
        <w:rPr>
          <w:rFonts w:ascii="SimHei" w:hAnsi="SimHei" w:eastAsia="SimHei"/>
          <w:b w:val="0"/>
          <w:i w:val="0"/>
          <w:color w:val="221F1F"/>
          <w:sz w:val="14"/>
        </w:rPr>
        <w:t xml:space="preserve"> -</w:t>
      </w:r>
      <w:r>
        <w:rPr>
          <w:rFonts w:ascii="KaiTi_GB2312" w:hAnsi="KaiTi_GB2312" w:eastAsia="KaiTi_GB2312"/>
          <w:b w:val="0"/>
          <w:i w:val="0"/>
          <w:color w:val="221F1F"/>
          <w:sz w:val="14"/>
        </w:rPr>
        <w:t>非商业性使用</w:t>
      </w:r>
      <w:r>
        <w:rPr>
          <w:rFonts w:ascii="SimHei" w:hAnsi="SimHei" w:eastAsia="SimHei"/>
          <w:b w:val="0"/>
          <w:i w:val="0"/>
          <w:color w:val="221F1F"/>
          <w:sz w:val="14"/>
        </w:rPr>
        <w:t xml:space="preserve"> -</w:t>
      </w:r>
      <w:r>
        <w:rPr>
          <w:rFonts w:ascii="KaiTi_GB2312" w:hAnsi="KaiTi_GB2312" w:eastAsia="KaiTi_GB2312"/>
          <w:b w:val="0"/>
          <w:i w:val="0"/>
          <w:color w:val="221F1F"/>
          <w:sz w:val="14"/>
        </w:rPr>
        <w:t xml:space="preserve"> 相同方式共享</w:t>
      </w:r>
      <w:r>
        <w:rPr>
          <w:rFonts w:ascii="Calibri" w:hAnsi="Calibri" w:eastAsia="Calibri"/>
          <w:b w:val="0"/>
          <w:i w:val="0"/>
          <w:color w:val="221F1F"/>
          <w:sz w:val="14"/>
        </w:rPr>
        <w:t xml:space="preserve"> 4.0</w:t>
      </w:r>
      <w:r>
        <w:rPr>
          <w:rFonts w:ascii="KaiTi_GB2312" w:hAnsi="KaiTi_GB2312" w:eastAsia="KaiTi_GB2312"/>
          <w:b w:val="0"/>
          <w:i w:val="0"/>
          <w:color w:val="221F1F"/>
          <w:sz w:val="14"/>
        </w:rPr>
        <w:t xml:space="preserve">”条款，在合理引用的情况下，允许他人以非商 </w:t>
      </w:r>
      <w:r>
        <w:rPr>
          <w:rFonts w:ascii="KaiTi_GB2312" w:hAnsi="KaiTi_GB2312" w:eastAsia="KaiTi_GB2312"/>
          <w:b w:val="0"/>
          <w:i w:val="0"/>
          <w:color w:val="221F1F"/>
          <w:sz w:val="14"/>
        </w:rPr>
        <w:t>业性目的基于原文内容编辑、调整和扩展，同时允许任何用户阅读、下载、拷贝、</w:t>
      </w:r>
      <w:r>
        <w:rPr>
          <w:rFonts w:ascii="KaiTi_GB2312" w:hAnsi="KaiTi_GB2312" w:eastAsia="KaiTi_GB2312"/>
          <w:b w:val="0"/>
          <w:i w:val="0"/>
          <w:color w:val="221F1F"/>
          <w:sz w:val="14"/>
        </w:rPr>
        <w:t>传递、打印、检索、超级链接该文献，并为之建立索引，用作软件的输入数据或</w:t>
      </w:r>
    </w:p>
    <w:p>
      <w:pPr>
        <w:sectPr>
          <w:type w:val="nextColumn"/>
          <w:pgSz w:w="11906" w:h="16157"/>
          <w:pgMar w:top="442" w:right="864" w:bottom="200" w:left="738" w:header="720" w:footer="720" w:gutter="0"/>
          <w:cols w:space="720" w:num="2" w:equalWidth="0">
            <w:col w:w="5102" w:space="0"/>
            <w:col w:w="5202" w:space="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tabs>
          <w:tab w:pos="5214" w:val="left"/>
        </w:tabs>
        <w:autoSpaceDE w:val="0"/>
        <w:widowControl/>
        <w:spacing w:line="187" w:lineRule="auto" w:before="0" w:after="78"/>
        <w:ind w:left="0" w:right="0" w:firstLine="0"/>
        <w:jc w:val="left"/>
      </w:pPr>
      <w:r>
        <w:rPr>
          <w:rFonts w:ascii="KaiTi_GB2312" w:hAnsi="KaiTi_GB2312" w:eastAsia="KaiTi_GB2312"/>
          <w:b w:val="0"/>
          <w:i w:val="0"/>
          <w:color w:val="221F1F"/>
          <w:sz w:val="16"/>
        </w:rPr>
        <w:t xml:space="preserve">把握，需要进行大量的研究来决定凝胶材料的选择、材料的制作工艺以 </w:t>
      </w:r>
      <w:r>
        <w:tab/>
      </w:r>
      <w:r>
        <w:rPr>
          <w:rFonts w:ascii="KaiTi_GB2312" w:hAnsi="KaiTi_GB2312" w:eastAsia="KaiTi_GB2312"/>
          <w:b w:val="0"/>
          <w:i w:val="0"/>
          <w:color w:val="221F1F"/>
          <w:sz w:val="14"/>
        </w:rPr>
        <w:t>其它任何合法用途。</w:t>
      </w:r>
    </w:p>
    <w:p>
      <w:pPr>
        <w:sectPr>
          <w:type w:val="continuous"/>
          <w:pgSz w:w="11906" w:h="16157"/>
          <w:pgMar w:top="442" w:right="864" w:bottom="200" w:left="738" w:header="720" w:footer="720" w:gutter="0"/>
          <w:cols w:space="720" w:num="1" w:equalWidth="0">
            <w:col w:w="10304" w:space="0"/>
            <w:col w:w="5102" w:space="0"/>
            <w:col w:w="5202" w:space="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317" w:lineRule="auto" w:before="0" w:after="0"/>
        <w:ind w:left="0" w:right="144" w:firstLine="0"/>
        <w:jc w:val="left"/>
      </w:pPr>
      <w:r>
        <w:rPr>
          <w:rFonts w:ascii="KaiTi_GB2312" w:hAnsi="KaiTi_GB2312" w:eastAsia="KaiTi_GB2312"/>
          <w:b w:val="0"/>
          <w:i w:val="0"/>
          <w:color w:val="221F1F"/>
          <w:sz w:val="16"/>
        </w:rPr>
        <w:t xml:space="preserve">及量化指标的方式方法，与此同时还应注意其在与中医药联合过程中作 </w:t>
      </w:r>
      <w:r>
        <w:rPr>
          <w:rFonts w:ascii="Arial" w:hAnsi="Arial" w:eastAsia="Arial"/>
          <w:b w:val="0"/>
          <w:i w:val="0"/>
          <w:color w:val="221F1F"/>
          <w:sz w:val="18"/>
        </w:rPr>
        <w:t>424</w:t>
      </w:r>
      <w:r>
        <w:rPr>
          <w:rFonts w:ascii="SimSun" w:hAnsi="SimSun" w:eastAsia="SimSun"/>
          <w:b w:val="0"/>
          <w:i w:val="0"/>
          <w:color w:val="221F1F"/>
          <w:sz w:val="16"/>
        </w:rPr>
        <w:t>｜</w:t>
      </w:r>
      <w:r>
        <w:rPr>
          <w:rFonts w:ascii="FZY3JW" w:hAnsi="FZY3JW" w:eastAsia="FZY3JW"/>
          <w:b w:val="0"/>
          <w:i w:val="0"/>
          <w:color w:val="221F1F"/>
          <w:sz w:val="16"/>
        </w:rPr>
        <w:t>中国组织工程研究</w:t>
      </w:r>
      <w:r>
        <w:rPr>
          <w:rFonts w:ascii="SimSun" w:hAnsi="SimSun" w:eastAsia="SimSun"/>
          <w:b w:val="0"/>
          <w:i w:val="0"/>
          <w:color w:val="221F1F"/>
          <w:sz w:val="16"/>
        </w:rPr>
        <w:t>｜</w:t>
      </w:r>
      <w:r>
        <w:rPr>
          <w:rFonts w:ascii="FZY3JW" w:hAnsi="FZY3JW" w:eastAsia="FZY3JW"/>
          <w:b w:val="0"/>
          <w:i w:val="0"/>
          <w:color w:val="221F1F"/>
          <w:sz w:val="16"/>
        </w:rPr>
        <w:t>第</w:t>
      </w:r>
      <w:r>
        <w:rPr>
          <w:rFonts w:ascii="Calibri" w:hAnsi="Calibri" w:eastAsia="Calibri"/>
          <w:b w:val="0"/>
          <w:i w:val="0"/>
          <w:color w:val="221F1F"/>
          <w:sz w:val="18"/>
        </w:rPr>
        <w:t>28</w:t>
      </w:r>
      <w:r>
        <w:rPr>
          <w:rFonts w:ascii="FZY3JW" w:hAnsi="FZY3JW" w:eastAsia="FZY3JW"/>
          <w:b w:val="0"/>
          <w:i w:val="0"/>
          <w:color w:val="221F1F"/>
          <w:sz w:val="16"/>
        </w:rPr>
        <w:t>卷</w:t>
      </w:r>
      <w:r>
        <w:rPr>
          <w:rFonts w:ascii="SimSun" w:hAnsi="SimSun" w:eastAsia="SimSun"/>
          <w:b w:val="0"/>
          <w:i w:val="0"/>
          <w:color w:val="221F1F"/>
          <w:sz w:val="16"/>
        </w:rPr>
        <w:t>｜</w:t>
      </w:r>
      <w:r>
        <w:rPr>
          <w:rFonts w:ascii="FZY3JW" w:hAnsi="FZY3JW" w:eastAsia="FZY3JW"/>
          <w:b w:val="0"/>
          <w:i w:val="0"/>
          <w:color w:val="221F1F"/>
          <w:sz w:val="16"/>
        </w:rPr>
        <w:t>第</w:t>
      </w:r>
      <w:r>
        <w:rPr>
          <w:rFonts w:ascii="Calibri" w:hAnsi="Calibri" w:eastAsia="Calibri"/>
          <w:b w:val="0"/>
          <w:i w:val="0"/>
          <w:color w:val="221F1F"/>
          <w:sz w:val="18"/>
        </w:rPr>
        <w:t>3</w:t>
      </w:r>
      <w:r>
        <w:rPr>
          <w:rFonts w:ascii="FZY3JW" w:hAnsi="FZY3JW" w:eastAsia="FZY3JW"/>
          <w:b w:val="0"/>
          <w:i w:val="0"/>
          <w:color w:val="221F1F"/>
          <w:sz w:val="16"/>
        </w:rPr>
        <w:t>期</w:t>
      </w:r>
      <w:r>
        <w:rPr>
          <w:rFonts w:ascii="SimSun" w:hAnsi="SimSun" w:eastAsia="SimSun"/>
          <w:b w:val="0"/>
          <w:i w:val="0"/>
          <w:color w:val="221F1F"/>
          <w:sz w:val="16"/>
        </w:rPr>
        <w:t>｜</w:t>
      </w:r>
      <w:r>
        <w:rPr>
          <w:rFonts w:ascii="Calibri" w:hAnsi="Calibri" w:eastAsia="Calibri"/>
          <w:b w:val="0"/>
          <w:i w:val="0"/>
          <w:color w:val="221F1F"/>
          <w:sz w:val="18"/>
        </w:rPr>
        <w:t>2024</w:t>
      </w:r>
      <w:r>
        <w:rPr>
          <w:rFonts w:ascii="FZY3JW" w:hAnsi="FZY3JW" w:eastAsia="FZY3JW"/>
          <w:b w:val="0"/>
          <w:i w:val="0"/>
          <w:color w:val="221F1F"/>
          <w:sz w:val="16"/>
        </w:rPr>
        <w:t>年</w:t>
      </w:r>
      <w:r>
        <w:rPr>
          <w:rFonts w:ascii="Calibri" w:hAnsi="Calibri" w:eastAsia="Calibri"/>
          <w:b w:val="0"/>
          <w:i w:val="0"/>
          <w:color w:val="221F1F"/>
          <w:sz w:val="18"/>
        </w:rPr>
        <w:t>1</w:t>
      </w:r>
      <w:r>
        <w:rPr>
          <w:rFonts w:ascii="FZY3JW" w:hAnsi="FZY3JW" w:eastAsia="FZY3JW"/>
          <w:b w:val="0"/>
          <w:i w:val="0"/>
          <w:color w:val="221F1F"/>
          <w:sz w:val="16"/>
        </w:rPr>
        <w:t>月</w:t>
      </w:r>
    </w:p>
    <w:p>
      <w:pPr>
        <w:sectPr>
          <w:type w:val="continuous"/>
          <w:pgSz w:w="11906" w:h="16157"/>
          <w:pgMar w:top="442" w:right="864" w:bottom="200" w:left="738" w:header="720" w:footer="720" w:gutter="0"/>
          <w:cols w:space="720" w:num="2" w:equalWidth="0">
            <w:col w:w="5272" w:space="0"/>
            <w:col w:w="5032" w:space="0"/>
            <w:col w:w="10304" w:space="0"/>
            <w:col w:w="5102" w:space="0"/>
            <w:col w:w="5202" w:space="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185" w:lineRule="auto" w:before="0" w:after="0"/>
        <w:ind w:left="282" w:right="0" w:firstLine="0"/>
        <w:jc w:val="left"/>
      </w:pPr>
      <w:r>
        <w:rPr>
          <w:rFonts w:ascii="SimHei" w:hAnsi="SimHei" w:eastAsia="SimHei"/>
          <w:b w:val="0"/>
          <w:i w:val="0"/>
          <w:color w:val="221F1F"/>
          <w:sz w:val="14"/>
        </w:rPr>
        <w:t>版权转让：</w:t>
      </w:r>
      <w:r>
        <w:rPr>
          <w:rFonts w:ascii="KaiTi_GB2312" w:hAnsi="KaiTi_GB2312" w:eastAsia="KaiTi_GB2312"/>
          <w:b w:val="0"/>
          <w:i w:val="0"/>
          <w:color w:val="221F1F"/>
          <w:sz w:val="14"/>
        </w:rPr>
        <w:t>文章出版前全体作者与编辑部签署了文章版权转让协议。</w:t>
      </w:r>
    </w:p>
    <w:p>
      <w:pPr>
        <w:sectPr>
          <w:type w:val="nextColumn"/>
          <w:pgSz w:w="11906" w:h="16157"/>
          <w:pgMar w:top="442" w:right="864" w:bottom="200" w:left="738" w:header="720" w:footer="720" w:gutter="0"/>
          <w:cols w:space="720" w:num="2" w:equalWidth="0">
            <w:col w:w="5272" w:space="0"/>
            <w:col w:w="5032" w:space="0"/>
            <w:col w:w="10304" w:space="0"/>
            <w:col w:w="5102" w:space="0"/>
            <w:col w:w="5202" w:space="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pPr>
    </w:p>
    <w:p>
      <w:pPr>
        <w:autoSpaceDN w:val="0"/>
        <w:autoSpaceDE w:val="0"/>
        <w:widowControl/>
        <w:spacing w:line="214" w:lineRule="exact" w:before="0" w:after="0"/>
        <w:ind w:left="0" w:right="0"/>
      </w:pPr>
    </w:p>
    <w:p>
      <w:pPr>
        <w:autoSpaceDN w:val="0"/>
        <w:autoSpaceDE w:val="0"/>
        <w:widowControl/>
        <w:spacing w:line="240" w:lineRule="auto" w:before="0" w:after="0"/>
        <w:ind w:left="0" w:right="196" w:firstLine="0"/>
        <w:jc w:val="right"/>
      </w:pPr>
      <w:r>
        <w:drawing>
          <wp:inline xmlns:a="http://schemas.openxmlformats.org/drawingml/2006/main" xmlns:pic="http://schemas.openxmlformats.org/drawingml/2006/picture">
            <wp:extent cx="405129" cy="201930"/>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05129" cy="201930"/>
                    </a:xfrm>
                    <a:prstGeom prst="rect"/>
                  </pic:spPr>
                </pic:pic>
              </a:graphicData>
            </a:graphic>
          </wp:inline>
        </w:drawing>
      </w:r>
    </w:p>
    <w:p>
      <w:pPr>
        <w:autoSpaceDN w:val="0"/>
        <w:autoSpaceDE w:val="0"/>
        <w:widowControl/>
        <w:spacing w:line="240" w:lineRule="auto" w:before="216" w:after="0"/>
        <w:ind w:left="800" w:right="0" w:firstLine="0"/>
        <w:jc w:val="left"/>
      </w:pPr>
      <w:r>
        <w:drawing>
          <wp:inline xmlns:a="http://schemas.openxmlformats.org/drawingml/2006/main" xmlns:pic="http://schemas.openxmlformats.org/drawingml/2006/picture">
            <wp:extent cx="25400" cy="9118600"/>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5400" cy="9118600"/>
                    </a:xfrm>
                    <a:prstGeom prst="rect"/>
                  </pic:spPr>
                </pic:pic>
              </a:graphicData>
            </a:graphic>
          </wp:inline>
        </w:drawing>
      </w:r>
    </w:p>
    <w:tbl>
      <w:tblPr>
        <w:tblW w:type="auto" w:w="0"/>
        <w:tblLayout w:type="fixed"/>
        <w:tblLook w:firstColumn="1" w:firstRow="1" w:lastColumn="0" w:lastRow="0" w:noHBand="0" w:noVBand="1" w:val="04A0"/>
        <w:tblInd w:w="820.0" w:type="dxa"/>
      </w:tblPr>
      <w:tblGrid>
        <w:gridCol w:w="2445"/>
        <w:gridCol w:w="2445"/>
        <w:gridCol w:w="2445"/>
        <w:gridCol w:w="2445"/>
      </w:tblGrid>
      <w:tr>
        <w:trPr>
          <w:trHeight w:hRule="exact" w:val="202"/>
        </w:trPr>
        <w:tc>
          <w:tcPr>
            <w:tcW w:type="dxa" w:w="5260"/>
            <w:gridSpan w:val="2"/>
            <w:tcBorders/>
            <w:tcMar>
              <w:start w:w="0" w:type="dxa"/>
              <w:end w:w="0" w:type="dxa"/>
            </w:tcMar>
            <w:tcMar>
              <w:start w:w="0" w:type="dxa"/>
              <w:end w:w="0" w:type="dxa"/>
            </w:tcMar>
          </w:tcPr>
          <w:p>
            <w:pPr>
              <w:autoSpaceDN w:val="0"/>
              <w:autoSpaceDE w:val="0"/>
              <w:widowControl/>
              <w:spacing w:line="206" w:lineRule="auto" w:before="46" w:after="0"/>
              <w:ind w:left="484" w:right="0" w:firstLine="0"/>
              <w:jc w:val="left"/>
            </w:pPr>
            <w:r>
              <w:rPr>
                <w:rFonts w:ascii="SimHei" w:hAnsi="SimHei" w:eastAsia="SimHei"/>
                <w:b w:val="0"/>
                <w:i w:val="0"/>
                <w:color w:val="221F1F"/>
                <w:sz w:val="14"/>
              </w:rPr>
              <w:t>出版规范：</w:t>
            </w:r>
            <w:r>
              <w:rPr>
                <w:rFonts w:ascii="KaiTi_GB2312" w:hAnsi="KaiTi_GB2312" w:eastAsia="KaiTi_GB2312"/>
                <w:b w:val="0"/>
                <w:i w:val="0"/>
                <w:color w:val="221F1F"/>
                <w:sz w:val="14"/>
              </w:rPr>
              <w:t>文章撰写遵守了《系统综述和荟萃分析报告规范》</w:t>
            </w:r>
            <w:r>
              <w:rPr>
                <w:rFonts w:ascii="Calibri" w:hAnsi="Calibri" w:eastAsia="Calibri"/>
                <w:b w:val="0"/>
                <w:i w:val="0"/>
                <w:color w:val="221F1F"/>
                <w:sz w:val="14"/>
              </w:rPr>
              <w:t xml:space="preserve">(PRISMA </w:t>
            </w:r>
            <w:r>
              <w:rPr>
                <w:rFonts w:ascii="KaiTi_GB2312" w:hAnsi="KaiTi_GB2312" w:eastAsia="KaiTi_GB2312"/>
                <w:b w:val="0"/>
                <w:i w:val="0"/>
                <w:color w:val="221F1F"/>
                <w:sz w:val="14"/>
              </w:rPr>
              <w:t>声明</w:t>
            </w:r>
            <w:r>
              <w:rPr>
                <w:rFonts w:ascii="Calibri" w:hAnsi="Calibri" w:eastAsia="Calibri"/>
                <w:b w:val="0"/>
                <w:i w:val="0"/>
                <w:color w:val="221F1F"/>
                <w:sz w:val="14"/>
              </w:rPr>
              <w:t xml:space="preserve"> )</w:t>
            </w:r>
            <w:r>
              <w:rPr>
                <w:rFonts w:ascii="KaiTi_GB2312" w:hAnsi="KaiTi_GB2312" w:eastAsia="KaiTi_GB2312"/>
                <w:b w:val="0"/>
                <w:i w:val="0"/>
                <w:color w:val="221F1F"/>
                <w:sz w:val="14"/>
              </w:rPr>
              <w:t>。</w:t>
            </w:r>
          </w:p>
        </w:tc>
        <w:tc>
          <w:tcPr>
            <w:tcW w:type="dxa" w:w="440"/>
            <w:tcBorders/>
            <w:tcMar>
              <w:start w:w="0" w:type="dxa"/>
              <w:end w:w="0" w:type="dxa"/>
            </w:tcMar>
          </w:tcPr>
          <w:p>
            <w:pPr>
              <w:autoSpaceDN w:val="0"/>
              <w:autoSpaceDE w:val="0"/>
              <w:widowControl/>
              <w:spacing w:line="197" w:lineRule="auto" w:before="62" w:after="0"/>
              <w:ind w:left="0" w:right="0" w:firstLine="0"/>
              <w:jc w:val="center"/>
            </w:pPr>
            <w:r>
              <w:rPr>
                <w:rFonts w:ascii="Calibri" w:hAnsi="Calibri" w:eastAsia="Calibri"/>
                <w:b w:val="0"/>
                <w:i w:val="0"/>
                <w:color w:val="221F1F"/>
                <w:sz w:val="14"/>
              </w:rPr>
              <w:t xml:space="preserve">[30] </w:t>
            </w:r>
          </w:p>
        </w:tc>
        <w:tc>
          <w:tcPr>
            <w:tcW w:type="dxa" w:w="4680"/>
            <w:tcBorders/>
            <w:tcMar>
              <w:start w:w="0" w:type="dxa"/>
              <w:end w:w="0" w:type="dxa"/>
            </w:tcMar>
          </w:tcPr>
          <w:p>
            <w:pPr>
              <w:autoSpaceDN w:val="0"/>
              <w:autoSpaceDE w:val="0"/>
              <w:widowControl/>
              <w:spacing w:line="214" w:lineRule="auto" w:before="40" w:after="0"/>
              <w:ind w:left="0" w:right="0" w:firstLine="0"/>
              <w:jc w:val="center"/>
            </w:pPr>
            <w:r>
              <w:rPr>
                <w:rFonts w:ascii="SimSun" w:hAnsi="SimSun" w:eastAsia="SimSun"/>
                <w:b w:val="0"/>
                <w:i w:val="0"/>
                <w:color w:val="221F1F"/>
                <w:sz w:val="14"/>
              </w:rPr>
              <w:t>张润婧</w:t>
            </w:r>
            <w:r>
              <w:rPr>
                <w:rFonts w:ascii="Calibri" w:hAnsi="Calibri" w:eastAsia="Calibri"/>
                <w:b w:val="0"/>
                <w:i w:val="0"/>
                <w:color w:val="221F1F"/>
                <w:sz w:val="14"/>
              </w:rPr>
              <w:t xml:space="preserve"> ,</w:t>
            </w:r>
            <w:r>
              <w:rPr>
                <w:rFonts w:ascii="SimSun" w:hAnsi="SimSun" w:eastAsia="SimSun"/>
                <w:b w:val="0"/>
                <w:i w:val="0"/>
                <w:color w:val="221F1F"/>
                <w:sz w:val="14"/>
              </w:rPr>
              <w:t xml:space="preserve"> 陈玉洁</w:t>
            </w:r>
            <w:r>
              <w:rPr>
                <w:rFonts w:ascii="Calibri" w:hAnsi="Calibri" w:eastAsia="Calibri"/>
                <w:b w:val="0"/>
                <w:i w:val="0"/>
                <w:color w:val="221F1F"/>
                <w:sz w:val="14"/>
              </w:rPr>
              <w:t xml:space="preserve"> ,</w:t>
            </w:r>
            <w:r>
              <w:rPr>
                <w:rFonts w:ascii="SimSun" w:hAnsi="SimSun" w:eastAsia="SimSun"/>
                <w:b w:val="0"/>
                <w:i w:val="0"/>
                <w:color w:val="221F1F"/>
                <w:sz w:val="14"/>
              </w:rPr>
              <w:t xml:space="preserve"> 蔡超</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天然多糖基可注射水凝胶在组织工程中的研究</w:t>
            </w:r>
          </w:p>
        </w:tc>
      </w:tr>
      <w:tr>
        <w:trPr>
          <w:trHeight w:hRule="exact" w:val="231"/>
        </w:trPr>
        <w:tc>
          <w:tcPr>
            <w:tcW w:type="dxa" w:w="5260"/>
            <w:gridSpan w:val="2"/>
            <w:tcBorders/>
            <w:tcMar>
              <w:start w:w="0" w:type="dxa"/>
              <w:end w:w="0" w:type="dxa"/>
            </w:tcMar>
            <w:tcMar>
              <w:start w:w="0" w:type="dxa"/>
              <w:end w:w="0" w:type="dxa"/>
            </w:tcMar>
          </w:tcPr>
          <w:p>
            <w:pPr>
              <w:autoSpaceDN w:val="0"/>
              <w:autoSpaceDE w:val="0"/>
              <w:widowControl/>
              <w:spacing w:line="214" w:lineRule="auto" w:before="58" w:after="0"/>
              <w:ind w:left="0" w:right="0" w:firstLine="0"/>
              <w:jc w:val="center"/>
            </w:pPr>
            <w:r>
              <w:rPr>
                <w:rFonts w:ascii="KaiTi_GB2312" w:hAnsi="KaiTi_GB2312" w:eastAsia="KaiTi_GB2312"/>
                <w:b w:val="0"/>
                <w:i w:val="0"/>
                <w:color w:val="221F1F"/>
                <w:sz w:val="14"/>
              </w:rPr>
              <w:t>文章出版前已经过专业反剽窃文献检测系统进行</w:t>
            </w:r>
            <w:r>
              <w:rPr>
                <w:rFonts w:ascii="Calibri" w:hAnsi="Calibri" w:eastAsia="Calibri"/>
                <w:b w:val="0"/>
                <w:i w:val="0"/>
                <w:color w:val="221F1F"/>
                <w:sz w:val="14"/>
              </w:rPr>
              <w:t xml:space="preserve"> 3</w:t>
            </w:r>
            <w:r>
              <w:rPr>
                <w:rFonts w:ascii="KaiTi_GB2312" w:hAnsi="KaiTi_GB2312" w:eastAsia="KaiTi_GB2312"/>
                <w:b w:val="0"/>
                <w:i w:val="0"/>
                <w:color w:val="221F1F"/>
                <w:sz w:val="14"/>
              </w:rPr>
              <w:t xml:space="preserve"> 次查重。文章经小同行外审专</w:t>
            </w:r>
          </w:p>
        </w:tc>
        <w:tc>
          <w:tcPr>
            <w:tcW w:type="dxa" w:w="440"/>
            <w:vMerge w:val="restart"/>
            <w:tcBorders/>
            <w:tcMar>
              <w:start w:w="0" w:type="dxa"/>
              <w:end w:w="0" w:type="dxa"/>
            </w:tcMar>
            <w:tcMar>
              <w:start w:w="0" w:type="dxa"/>
              <w:end w:w="0" w:type="dxa"/>
            </w:tcMar>
          </w:tcPr>
          <w:p>
            <w:pPr>
              <w:autoSpaceDN w:val="0"/>
              <w:autoSpaceDE w:val="0"/>
              <w:widowControl/>
              <w:spacing w:line="197" w:lineRule="auto" w:before="234" w:after="0"/>
              <w:ind w:left="0" w:right="0" w:firstLine="0"/>
              <w:jc w:val="center"/>
            </w:pPr>
            <w:r>
              <w:rPr>
                <w:rFonts w:ascii="Calibri" w:hAnsi="Calibri" w:eastAsia="Calibri"/>
                <w:b w:val="0"/>
                <w:i w:val="0"/>
                <w:color w:val="221F1F"/>
                <w:sz w:val="14"/>
              </w:rPr>
              <w:t xml:space="preserve">[31] </w:t>
            </w:r>
          </w:p>
        </w:tc>
        <w:tc>
          <w:tcPr>
            <w:tcW w:type="dxa" w:w="4680"/>
            <w:tcBorders/>
            <w:tcMar>
              <w:start w:w="0" w:type="dxa"/>
              <w:end w:w="0" w:type="dxa"/>
            </w:tcMar>
          </w:tcPr>
          <w:p>
            <w:pPr>
              <w:autoSpaceDN w:val="0"/>
              <w:autoSpaceDE w:val="0"/>
              <w:widowControl/>
              <w:spacing w:line="214" w:lineRule="auto" w:before="38" w:after="0"/>
              <w:ind w:left="84" w:right="0" w:firstLine="0"/>
              <w:jc w:val="left"/>
            </w:pPr>
            <w:r>
              <w:rPr>
                <w:rFonts w:ascii="SimSun" w:hAnsi="SimSun" w:eastAsia="SimSun"/>
                <w:b w:val="0"/>
                <w:i w:val="0"/>
                <w:color w:val="221F1F"/>
                <w:sz w:val="14"/>
              </w:rPr>
              <w:t>进展</w:t>
            </w:r>
            <w:r>
              <w:rPr>
                <w:rFonts w:ascii="Calibri" w:hAnsi="Calibri" w:eastAsia="Calibri"/>
                <w:b w:val="0"/>
                <w:i w:val="0"/>
                <w:color w:val="221F1F"/>
                <w:sz w:val="14"/>
              </w:rPr>
              <w:t xml:space="preserve"> [J].</w:t>
            </w:r>
            <w:r>
              <w:rPr>
                <w:rFonts w:ascii="SimSun" w:hAnsi="SimSun" w:eastAsia="SimSun"/>
                <w:b w:val="0"/>
                <w:i w:val="0"/>
                <w:color w:val="221F1F"/>
                <w:sz w:val="14"/>
              </w:rPr>
              <w:t xml:space="preserve"> 中国材料进展</w:t>
            </w:r>
            <w:r>
              <w:rPr>
                <w:rFonts w:ascii="Calibri" w:hAnsi="Calibri" w:eastAsia="Calibri"/>
                <w:b w:val="0"/>
                <w:i w:val="0"/>
                <w:color w:val="221F1F"/>
                <w:sz w:val="14"/>
              </w:rPr>
              <w:t xml:space="preserve"> ,2021,40(5):374-383.</w:t>
            </w:r>
          </w:p>
        </w:tc>
      </w:tr>
      <w:tr>
        <w:trPr>
          <w:trHeight w:hRule="exact" w:val="149"/>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144" w:right="0" w:firstLine="0"/>
              <w:jc w:val="left"/>
            </w:pPr>
            <w:r>
              <w:rPr>
                <w:rFonts w:ascii="KaiTi_GB2312" w:hAnsi="KaiTi_GB2312" w:eastAsia="KaiTi_GB2312"/>
                <w:b w:val="0"/>
                <w:i w:val="0"/>
                <w:color w:val="221F1F"/>
                <w:sz w:val="14"/>
              </w:rPr>
              <w:t>家双盲外审，同行评议认为文章符合期刊发稿宗旨。</w:t>
            </w:r>
          </w:p>
        </w:tc>
        <w:tc>
          <w:tcPr>
            <w:tcW w:type="dxa" w:w="2445"/>
            <w:vMerge/>
            <w:tcBorders/>
          </w:tcPr>
          <w:p/>
        </w:tc>
        <w:tc>
          <w:tcPr>
            <w:tcW w:type="dxa" w:w="4680"/>
            <w:tcBorders/>
            <w:tcMar>
              <w:start w:w="0" w:type="dxa"/>
              <w:end w:w="0" w:type="dxa"/>
            </w:tcMar>
          </w:tcPr>
          <w:p>
            <w:pPr>
              <w:autoSpaceDN w:val="0"/>
              <w:autoSpaceDE w:val="0"/>
              <w:widowControl/>
              <w:spacing w:line="197" w:lineRule="auto" w:before="4" w:after="0"/>
              <w:ind w:left="0" w:right="0" w:firstLine="0"/>
              <w:jc w:val="center"/>
            </w:pPr>
            <w:r>
              <w:rPr>
                <w:rFonts w:ascii="Calibri" w:hAnsi="Calibri" w:eastAsia="Calibri"/>
                <w:b w:val="0"/>
                <w:i w:val="0"/>
                <w:color w:val="221F1F"/>
                <w:sz w:val="14"/>
              </w:rPr>
              <w:t xml:space="preserve">ZOU P, YAO J, CUI YN, et al. Advances in cellulose-based hydrogels for biomedical </w:t>
            </w:r>
          </w:p>
        </w:tc>
      </w:tr>
      <w:tr>
        <w:trPr>
          <w:trHeight w:hRule="exact" w:val="193"/>
        </w:trPr>
        <w:tc>
          <w:tcPr>
            <w:tcW w:type="dxa" w:w="4890"/>
            <w:gridSpan w:val="2"/>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14" w:after="0"/>
              <w:ind w:left="0" w:right="0" w:firstLine="0"/>
              <w:jc w:val="center"/>
            </w:pPr>
            <w:r>
              <w:rPr>
                <w:rFonts w:ascii="Calibri" w:hAnsi="Calibri" w:eastAsia="Calibri"/>
                <w:b w:val="0"/>
                <w:i w:val="0"/>
                <w:color w:val="221F1F"/>
                <w:sz w:val="14"/>
              </w:rPr>
              <w:t xml:space="preserve">[32] </w:t>
            </w:r>
          </w:p>
        </w:tc>
        <w:tc>
          <w:tcPr>
            <w:tcW w:type="dxa" w:w="4680"/>
            <w:tcBorders/>
            <w:tcMar>
              <w:start w:w="0" w:type="dxa"/>
              <w:end w:w="0" w:type="dxa"/>
            </w:tcMar>
          </w:tcPr>
          <w:p>
            <w:pPr>
              <w:autoSpaceDN w:val="0"/>
              <w:autoSpaceDE w:val="0"/>
              <w:widowControl/>
              <w:spacing w:line="197" w:lineRule="auto" w:before="34" w:after="0"/>
              <w:ind w:left="84" w:right="0" w:firstLine="0"/>
              <w:jc w:val="left"/>
            </w:pPr>
            <w:r>
              <w:rPr>
                <w:rFonts w:ascii="Calibri" w:hAnsi="Calibri" w:eastAsia="Calibri"/>
                <w:b w:val="0"/>
                <w:i w:val="0"/>
                <w:color w:val="221F1F"/>
                <w:sz w:val="14"/>
              </w:rPr>
              <w:t>engineering: a review summary. Gels. 2022;8(6):364.</w:t>
            </w:r>
          </w:p>
        </w:tc>
      </w:tr>
      <w:tr>
        <w:trPr>
          <w:trHeight w:hRule="exact" w:val="177"/>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70" w:after="0"/>
              <w:ind w:left="144" w:right="0" w:firstLine="0"/>
              <w:jc w:val="left"/>
            </w:pPr>
            <w:r>
              <w:rPr>
                <w:rFonts w:ascii="Calibri" w:hAnsi="Calibri" w:eastAsia="Calibri"/>
                <w:b/>
                <w:i w:val="0"/>
                <w:color w:val="221F1F"/>
                <w:sz w:val="20"/>
              </w:rPr>
              <w:t xml:space="preserve">4   </w:t>
            </w:r>
            <w:r>
              <w:rPr>
                <w:rFonts w:ascii="SimHei" w:hAnsi="SimHei" w:eastAsia="SimHei"/>
                <w:b w:val="0"/>
                <w:i w:val="0"/>
                <w:color w:val="221F1F"/>
                <w:sz w:val="20"/>
              </w:rPr>
              <w:t>参考文献</w:t>
            </w:r>
            <w:r>
              <w:rPr>
                <w:rFonts w:ascii="Calibri" w:hAnsi="Calibri" w:eastAsia="Calibri"/>
                <w:b/>
                <w:i w:val="0"/>
                <w:color w:val="221F1F"/>
                <w:sz w:val="20"/>
              </w:rPr>
              <w:t xml:space="preserve">   References</w:t>
            </w:r>
          </w:p>
        </w:tc>
        <w:tc>
          <w:tcPr>
            <w:tcW w:type="dxa" w:w="2445"/>
            <w:vMerge/>
            <w:tcBorders/>
          </w:tcPr>
          <w:p/>
        </w:tc>
        <w:tc>
          <w:tcPr>
            <w:tcW w:type="dxa" w:w="4680"/>
            <w:tcBorders/>
            <w:tcMar>
              <w:start w:w="0" w:type="dxa"/>
              <w:end w:w="0" w:type="dxa"/>
            </w:tcMar>
          </w:tcPr>
          <w:p>
            <w:pPr>
              <w:autoSpaceDN w:val="0"/>
              <w:autoSpaceDE w:val="0"/>
              <w:widowControl/>
              <w:spacing w:line="214" w:lineRule="auto" w:before="4" w:after="0"/>
              <w:ind w:left="0" w:right="0" w:firstLine="0"/>
              <w:jc w:val="center"/>
            </w:pPr>
            <w:r>
              <w:rPr>
                <w:rFonts w:ascii="SimSun" w:hAnsi="SimSun" w:eastAsia="SimSun"/>
                <w:b w:val="0"/>
                <w:i w:val="0"/>
                <w:color w:val="221F1F"/>
                <w:sz w:val="14"/>
              </w:rPr>
              <w:t>尹高威</w:t>
            </w:r>
            <w:r>
              <w:rPr>
                <w:rFonts w:ascii="Calibri" w:hAnsi="Calibri" w:eastAsia="Calibri"/>
                <w:b w:val="0"/>
                <w:i w:val="0"/>
                <w:color w:val="221F1F"/>
                <w:sz w:val="14"/>
              </w:rPr>
              <w:t xml:space="preserve"> ,</w:t>
            </w:r>
            <w:r>
              <w:rPr>
                <w:rFonts w:ascii="SimSun" w:hAnsi="SimSun" w:eastAsia="SimSun"/>
                <w:b w:val="0"/>
                <w:i w:val="0"/>
                <w:color w:val="221F1F"/>
                <w:sz w:val="14"/>
              </w:rPr>
              <w:t xml:space="preserve"> 范治平</w:t>
            </w:r>
            <w:r>
              <w:rPr>
                <w:rFonts w:ascii="Calibri" w:hAnsi="Calibri" w:eastAsia="Calibri"/>
                <w:b w:val="0"/>
                <w:i w:val="0"/>
                <w:color w:val="221F1F"/>
                <w:sz w:val="14"/>
              </w:rPr>
              <w:t xml:space="preserve"> ,</w:t>
            </w:r>
            <w:r>
              <w:rPr>
                <w:rFonts w:ascii="SimSun" w:hAnsi="SimSun" w:eastAsia="SimSun"/>
                <w:b w:val="0"/>
                <w:i w:val="0"/>
                <w:color w:val="221F1F"/>
                <w:sz w:val="14"/>
              </w:rPr>
              <w:t xml:space="preserve"> 程萍</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天然高分子多糖基载药水凝胶研究进展</w:t>
            </w:r>
            <w:r>
              <w:rPr>
                <w:rFonts w:ascii="Calibri" w:hAnsi="Calibri" w:eastAsia="Calibri"/>
                <w:b w:val="0"/>
                <w:i w:val="0"/>
                <w:color w:val="221F1F"/>
                <w:sz w:val="14"/>
              </w:rPr>
              <w:t xml:space="preserve"> [J].</w:t>
            </w:r>
            <w:r>
              <w:rPr>
                <w:rFonts w:ascii="SimSun" w:hAnsi="SimSun" w:eastAsia="SimSun"/>
                <w:b w:val="0"/>
                <w:i w:val="0"/>
                <w:color w:val="221F1F"/>
                <w:sz w:val="14"/>
              </w:rPr>
              <w:t xml:space="preserve"> 聊城</w:t>
            </w:r>
          </w:p>
        </w:tc>
      </w:tr>
      <w:tr>
        <w:trPr>
          <w:trHeight w:hRule="exact" w:val="170"/>
        </w:trPr>
        <w:tc>
          <w:tcPr>
            <w:tcW w:type="dxa" w:w="4890"/>
            <w:gridSpan w:val="2"/>
            <w:vMerge/>
            <w:tcBorders/>
          </w:tcPr>
          <w:p/>
        </w:tc>
        <w:tc>
          <w:tcPr>
            <w:tcW w:type="dxa" w:w="2445"/>
            <w:vMerge/>
            <w:tcBorders/>
          </w:tcPr>
          <w:p/>
        </w:tc>
        <w:tc>
          <w:tcPr>
            <w:tcW w:type="dxa" w:w="4680"/>
            <w:tcBorders/>
            <w:tcMar>
              <w:start w:w="0" w:type="dxa"/>
              <w:end w:w="0" w:type="dxa"/>
            </w:tcMar>
          </w:tcPr>
          <w:p>
            <w:pPr>
              <w:autoSpaceDN w:val="0"/>
              <w:autoSpaceDE w:val="0"/>
              <w:widowControl/>
              <w:spacing w:line="214" w:lineRule="auto" w:before="8" w:after="0"/>
              <w:ind w:left="84" w:right="0" w:firstLine="0"/>
              <w:jc w:val="left"/>
            </w:pPr>
            <w:r>
              <w:rPr>
                <w:rFonts w:ascii="SimSun" w:hAnsi="SimSun" w:eastAsia="SimSun"/>
                <w:b w:val="0"/>
                <w:i w:val="0"/>
                <w:color w:val="221F1F"/>
                <w:sz w:val="14"/>
              </w:rPr>
              <w:t>大学学报</w:t>
            </w:r>
            <w:r>
              <w:rPr>
                <w:rFonts w:ascii="Calibri" w:hAnsi="Calibri" w:eastAsia="Calibri"/>
                <w:b w:val="0"/>
                <w:i w:val="0"/>
                <w:color w:val="221F1F"/>
                <w:sz w:val="14"/>
              </w:rPr>
              <w:t xml:space="preserve"> (</w:t>
            </w:r>
            <w:r>
              <w:rPr>
                <w:rFonts w:ascii="SimSun" w:hAnsi="SimSun" w:eastAsia="SimSun"/>
                <w:b w:val="0"/>
                <w:i w:val="0"/>
                <w:color w:val="221F1F"/>
                <w:sz w:val="14"/>
              </w:rPr>
              <w:t xml:space="preserve"> 自然科学版</w:t>
            </w:r>
            <w:r>
              <w:rPr>
                <w:rFonts w:ascii="Calibri" w:hAnsi="Calibri" w:eastAsia="Calibri"/>
                <w:b w:val="0"/>
                <w:i w:val="0"/>
                <w:color w:val="221F1F"/>
                <w:sz w:val="14"/>
              </w:rPr>
              <w:t xml:space="preserve"> ),2021,34(3):83-90.</w:t>
            </w:r>
          </w:p>
        </w:tc>
      </w:tr>
      <w:tr>
        <w:trPr>
          <w:trHeight w:hRule="exact" w:val="64"/>
        </w:trPr>
        <w:tc>
          <w:tcPr>
            <w:tcW w:type="dxa" w:w="4890"/>
            <w:gridSpan w:val="2"/>
            <w:vMerge/>
            <w:tcBorders/>
          </w:tcPr>
          <w:p/>
        </w:tc>
        <w:tc>
          <w:tcPr>
            <w:tcW w:type="dxa" w:w="440"/>
            <w:vMerge w:val="restart"/>
            <w:tcBorders/>
            <w:tcMar>
              <w:start w:w="0" w:type="dxa"/>
              <w:end w:w="0" w:type="dxa"/>
            </w:tcMar>
            <w:tcMar>
              <w:start w:w="0" w:type="dxa"/>
              <w:end w:w="0" w:type="dxa"/>
            </w:tcMar>
          </w:tcPr>
          <w:p>
            <w:pPr>
              <w:autoSpaceDN w:val="0"/>
              <w:autoSpaceDE w:val="0"/>
              <w:widowControl/>
              <w:spacing w:line="197" w:lineRule="auto" w:before="34" w:after="0"/>
              <w:ind w:left="0" w:right="0" w:firstLine="0"/>
              <w:jc w:val="center"/>
            </w:pPr>
            <w:r>
              <w:rPr>
                <w:rFonts w:ascii="Calibri" w:hAnsi="Calibri" w:eastAsia="Calibri"/>
                <w:b w:val="0"/>
                <w:i w:val="0"/>
                <w:color w:val="221F1F"/>
                <w:sz w:val="14"/>
              </w:rPr>
              <w:t xml:space="preserve">[33]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34" w:after="0"/>
              <w:ind w:left="84" w:right="0" w:firstLine="0"/>
              <w:jc w:val="left"/>
            </w:pPr>
            <w:r>
              <w:rPr>
                <w:rFonts w:ascii="Calibri" w:hAnsi="Calibri" w:eastAsia="Calibri"/>
                <w:b w:val="0"/>
                <w:i w:val="0"/>
                <w:color w:val="221F1F"/>
                <w:sz w:val="14"/>
              </w:rPr>
              <w:t xml:space="preserve">LIU T, QIU C, LU H, et al. A novel recombinant human collagen hydrogel as </w:t>
            </w:r>
          </w:p>
        </w:tc>
      </w:tr>
      <w:tr>
        <w:trPr>
          <w:trHeight w:hRule="exact" w:val="156"/>
        </w:trPr>
        <w:tc>
          <w:tcPr>
            <w:tcW w:type="dxa" w:w="480"/>
            <w:tcBorders/>
            <w:tcMar>
              <w:start w:w="0" w:type="dxa"/>
              <w:end w:w="0" w:type="dxa"/>
            </w:tcMar>
          </w:tcPr>
          <w:p>
            <w:pPr>
              <w:autoSpaceDN w:val="0"/>
              <w:autoSpaceDE w:val="0"/>
              <w:widowControl/>
              <w:spacing w:line="197" w:lineRule="auto" w:before="16" w:after="0"/>
              <w:ind w:left="0" w:right="0" w:firstLine="0"/>
              <w:jc w:val="center"/>
            </w:pPr>
            <w:r>
              <w:rPr>
                <w:rFonts w:ascii="Calibri" w:hAnsi="Calibri" w:eastAsia="Calibri"/>
                <w:b w:val="0"/>
                <w:i w:val="0"/>
                <w:color w:val="221F1F"/>
                <w:sz w:val="14"/>
              </w:rPr>
              <w:t xml:space="preserve">[1] </w:t>
            </w:r>
          </w:p>
        </w:tc>
        <w:tc>
          <w:tcPr>
            <w:tcW w:type="dxa" w:w="4780"/>
            <w:tcBorders/>
            <w:tcMar>
              <w:start w:w="0" w:type="dxa"/>
              <w:end w:w="0" w:type="dxa"/>
            </w:tcMar>
          </w:tcPr>
          <w:p>
            <w:pPr>
              <w:autoSpaceDN w:val="0"/>
              <w:autoSpaceDE w:val="0"/>
              <w:widowControl/>
              <w:spacing w:line="197" w:lineRule="auto" w:before="16" w:after="0"/>
              <w:ind w:left="88" w:right="0" w:firstLine="0"/>
              <w:jc w:val="left"/>
            </w:pPr>
            <w:r>
              <w:rPr>
                <w:rFonts w:ascii="Calibri" w:hAnsi="Calibri" w:eastAsia="Calibri"/>
                <w:b w:val="0"/>
                <w:i w:val="0"/>
                <w:color w:val="221F1F"/>
                <w:sz w:val="14"/>
              </w:rPr>
              <w:t xml:space="preserve">BUWALDA SJ, BOERE KWM, DIJKSTRA PJ, et al. Hydrogels in a historical </w:t>
            </w:r>
          </w:p>
        </w:tc>
        <w:tc>
          <w:tcPr>
            <w:tcW w:type="dxa" w:w="2445"/>
            <w:vMerge/>
            <w:tcBorders/>
          </w:tcPr>
          <w:p/>
        </w:tc>
        <w:tc>
          <w:tcPr>
            <w:tcW w:type="dxa" w:w="2445"/>
            <w:vMerge/>
            <w:tcBorders/>
          </w:tcPr>
          <w:p/>
        </w:tc>
      </w:tr>
      <w:tr>
        <w:trPr>
          <w:trHeight w:hRule="exact" w:val="154"/>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6" w:after="0"/>
              <w:ind w:left="568" w:right="0" w:firstLine="0"/>
              <w:jc w:val="left"/>
            </w:pPr>
            <w:r>
              <w:rPr>
                <w:rFonts w:ascii="Calibri" w:hAnsi="Calibri" w:eastAsia="Calibri"/>
                <w:b w:val="0"/>
                <w:i w:val="0"/>
                <w:color w:val="221F1F"/>
                <w:sz w:val="14"/>
              </w:rPr>
              <w:t xml:space="preserve">perspective: from simple networks to smart materials. J Control Release. 2014; </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54" w:after="0"/>
              <w:ind w:left="0" w:right="0" w:firstLine="0"/>
              <w:jc w:val="center"/>
            </w:pPr>
            <w:r>
              <w:rPr>
                <w:rFonts w:ascii="Calibri" w:hAnsi="Calibri" w:eastAsia="Calibri"/>
                <w:b w:val="0"/>
                <w:i w:val="0"/>
                <w:color w:val="221F1F"/>
                <w:sz w:val="14"/>
              </w:rPr>
              <w:t xml:space="preserve">[34] </w:t>
            </w:r>
          </w:p>
        </w:tc>
        <w:tc>
          <w:tcPr>
            <w:tcW w:type="dxa" w:w="4680"/>
            <w:tcBorders/>
            <w:tcMar>
              <w:start w:w="0" w:type="dxa"/>
              <w:end w:w="0" w:type="dxa"/>
            </w:tcMar>
          </w:tcPr>
          <w:p>
            <w:pPr>
              <w:autoSpaceDN w:val="0"/>
              <w:autoSpaceDE w:val="0"/>
              <w:widowControl/>
              <w:spacing w:line="197" w:lineRule="auto" w:before="0" w:after="0"/>
              <w:ind w:left="84" w:right="0" w:firstLine="0"/>
              <w:jc w:val="left"/>
            </w:pPr>
            <w:r>
              <w:rPr>
                <w:rFonts w:ascii="Calibri" w:hAnsi="Calibri" w:eastAsia="Calibri"/>
                <w:b w:val="0"/>
                <w:i w:val="0"/>
                <w:color w:val="221F1F"/>
                <w:sz w:val="14"/>
              </w:rPr>
              <w:t xml:space="preserve">minced split-thickness skin graft overlay to promote full-thickness skin defect </w:t>
            </w:r>
          </w:p>
        </w:tc>
      </w:tr>
      <w:tr>
        <w:trPr>
          <w:trHeight w:hRule="exact" w:val="62"/>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reconstruction. Burns. 2023;49(1):169-181.</w:t>
            </w:r>
          </w:p>
        </w:tc>
      </w:tr>
      <w:tr>
        <w:trPr>
          <w:trHeight w:hRule="exact" w:val="11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 w:after="0"/>
              <w:ind w:left="568" w:right="0" w:firstLine="0"/>
              <w:jc w:val="left"/>
            </w:pPr>
            <w:r>
              <w:rPr>
                <w:rFonts w:ascii="Calibri" w:hAnsi="Calibri" w:eastAsia="Calibri"/>
                <w:b w:val="0"/>
                <w:i w:val="0"/>
                <w:color w:val="221F1F"/>
                <w:sz w:val="14"/>
              </w:rPr>
              <w:t>190:254-273.</w:t>
            </w:r>
          </w:p>
        </w:tc>
        <w:tc>
          <w:tcPr>
            <w:tcW w:type="dxa" w:w="2445"/>
            <w:vMerge/>
            <w:tcBorders/>
          </w:tcPr>
          <w:p/>
        </w:tc>
        <w:tc>
          <w:tcPr>
            <w:tcW w:type="dxa" w:w="2445"/>
            <w:vMerge/>
            <w:tcBorders/>
          </w:tcPr>
          <w:p/>
        </w:tc>
      </w:tr>
      <w:tr>
        <w:trPr>
          <w:trHeight w:hRule="exact" w:val="54"/>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12" w:after="0"/>
              <w:ind w:left="0" w:right="0" w:firstLine="0"/>
              <w:jc w:val="center"/>
            </w:pPr>
            <w:r>
              <w:rPr>
                <w:rFonts w:ascii="SimSun" w:hAnsi="SimSun" w:eastAsia="SimSun"/>
                <w:b w:val="0"/>
                <w:i w:val="0"/>
                <w:color w:val="221F1F"/>
                <w:sz w:val="14"/>
              </w:rPr>
              <w:t>王笑</w:t>
            </w:r>
            <w:r>
              <w:rPr>
                <w:rFonts w:ascii="Calibri" w:hAnsi="Calibri" w:eastAsia="Calibri"/>
                <w:b w:val="0"/>
                <w:i w:val="0"/>
                <w:color w:val="221F1F"/>
                <w:sz w:val="14"/>
              </w:rPr>
              <w:t xml:space="preserve"> ,</w:t>
            </w:r>
            <w:r>
              <w:rPr>
                <w:rFonts w:ascii="SimSun" w:hAnsi="SimSun" w:eastAsia="SimSun"/>
                <w:b w:val="0"/>
                <w:i w:val="0"/>
                <w:color w:val="221F1F"/>
                <w:sz w:val="14"/>
              </w:rPr>
              <w:t xml:space="preserve"> 王路</w:t>
            </w:r>
            <w:r>
              <w:rPr>
                <w:rFonts w:ascii="Calibri" w:hAnsi="Calibri" w:eastAsia="Calibri"/>
                <w:b w:val="0"/>
                <w:i w:val="0"/>
                <w:color w:val="221F1F"/>
                <w:sz w:val="14"/>
              </w:rPr>
              <w:t xml:space="preserve"> ,</w:t>
            </w:r>
            <w:r>
              <w:rPr>
                <w:rFonts w:ascii="SimSun" w:hAnsi="SimSun" w:eastAsia="SimSun"/>
                <w:b w:val="0"/>
                <w:i w:val="0"/>
                <w:color w:val="221F1F"/>
                <w:sz w:val="14"/>
              </w:rPr>
              <w:t xml:space="preserve"> 王振宇</w:t>
            </w:r>
            <w:r>
              <w:rPr>
                <w:rFonts w:ascii="Calibri" w:hAnsi="Calibri" w:eastAsia="Calibri"/>
                <w:b w:val="0"/>
                <w:i w:val="0"/>
                <w:color w:val="221F1F"/>
                <w:sz w:val="14"/>
              </w:rPr>
              <w:t xml:space="preserve"> .</w:t>
            </w:r>
            <w:r>
              <w:rPr>
                <w:rFonts w:ascii="SimSun" w:hAnsi="SimSun" w:eastAsia="SimSun"/>
                <w:b w:val="0"/>
                <w:i w:val="0"/>
                <w:color w:val="221F1F"/>
                <w:sz w:val="14"/>
              </w:rPr>
              <w:t xml:space="preserve"> 微生物多糖透明质酸生物医用水凝胶研究</w:t>
            </w:r>
            <w:r>
              <w:rPr>
                <w:rFonts w:ascii="Calibri" w:hAnsi="Calibri" w:eastAsia="Calibri"/>
                <w:b w:val="0"/>
                <w:i w:val="0"/>
                <w:color w:val="221F1F"/>
                <w:sz w:val="14"/>
              </w:rPr>
              <w:t xml:space="preserve"> [J].</w:t>
            </w:r>
            <w:r>
              <w:rPr>
                <w:rFonts w:ascii="SimSun" w:hAnsi="SimSun" w:eastAsia="SimSun"/>
                <w:b w:val="0"/>
                <w:i w:val="0"/>
                <w:color w:val="221F1F"/>
                <w:sz w:val="14"/>
              </w:rPr>
              <w:t xml:space="preserve"> 卫生研</w:t>
            </w:r>
          </w:p>
        </w:tc>
      </w:tr>
      <w:tr>
        <w:trPr>
          <w:trHeight w:hRule="exact" w:val="160"/>
        </w:trPr>
        <w:tc>
          <w:tcPr>
            <w:tcW w:type="dxa" w:w="480"/>
            <w:tcBorders/>
            <w:tcMar>
              <w:start w:w="0" w:type="dxa"/>
              <w:end w:w="0" w:type="dxa"/>
            </w:tcMar>
          </w:tcPr>
          <w:p>
            <w:pPr>
              <w:autoSpaceDN w:val="0"/>
              <w:autoSpaceDE w:val="0"/>
              <w:widowControl/>
              <w:spacing w:line="197" w:lineRule="auto" w:before="20" w:after="0"/>
              <w:ind w:left="0" w:right="0" w:firstLine="0"/>
              <w:jc w:val="center"/>
            </w:pPr>
            <w:r>
              <w:rPr>
                <w:rFonts w:ascii="Calibri" w:hAnsi="Calibri" w:eastAsia="Calibri"/>
                <w:b w:val="0"/>
                <w:i w:val="0"/>
                <w:color w:val="221F1F"/>
                <w:sz w:val="14"/>
              </w:rPr>
              <w:t xml:space="preserve">[2] </w:t>
            </w:r>
          </w:p>
        </w:tc>
        <w:tc>
          <w:tcPr>
            <w:tcW w:type="dxa" w:w="4780"/>
            <w:tcBorders/>
            <w:tcMar>
              <w:start w:w="0" w:type="dxa"/>
              <w:end w:w="0" w:type="dxa"/>
            </w:tcMar>
          </w:tcPr>
          <w:p>
            <w:pPr>
              <w:autoSpaceDN w:val="0"/>
              <w:autoSpaceDE w:val="0"/>
              <w:widowControl/>
              <w:spacing w:line="197" w:lineRule="auto" w:before="20" w:after="0"/>
              <w:ind w:left="88" w:right="0" w:firstLine="0"/>
              <w:jc w:val="left"/>
            </w:pPr>
            <w:r>
              <w:rPr>
                <w:rFonts w:ascii="Calibri" w:hAnsi="Calibri" w:eastAsia="Calibri"/>
                <w:b w:val="0"/>
                <w:i w:val="0"/>
                <w:color w:val="221F1F"/>
                <w:sz w:val="14"/>
              </w:rPr>
              <w:t xml:space="preserve">MAHMOOD A, PATEL D, HICKSON B, et al. Recent progress in biopolymer-based </w:t>
            </w:r>
          </w:p>
        </w:tc>
        <w:tc>
          <w:tcPr>
            <w:tcW w:type="dxa" w:w="2445"/>
            <w:vMerge/>
            <w:tcBorders/>
          </w:tcPr>
          <w:p/>
        </w:tc>
        <w:tc>
          <w:tcPr>
            <w:tcW w:type="dxa" w:w="2445"/>
            <w:vMerge/>
            <w:tcBorders/>
          </w:tcPr>
          <w:p/>
        </w:tc>
      </w:tr>
      <w:tr>
        <w:trPr>
          <w:trHeight w:hRule="exact" w:val="156"/>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62" w:after="0"/>
              <w:ind w:left="568" w:right="0" w:firstLine="0"/>
              <w:jc w:val="left"/>
            </w:pPr>
            <w:r>
              <w:rPr>
                <w:rFonts w:ascii="Calibri" w:hAnsi="Calibri" w:eastAsia="Calibri"/>
                <w:b w:val="0"/>
                <w:i w:val="0"/>
                <w:color w:val="221F1F"/>
                <w:sz w:val="14"/>
              </w:rPr>
              <w:t>hydrogel materials for biomedical applications. Int J Mol Sci. 2022;23(3):1415.</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174" w:after="0"/>
              <w:ind w:left="0" w:right="0" w:firstLine="0"/>
              <w:jc w:val="center"/>
            </w:pPr>
            <w:r>
              <w:rPr>
                <w:rFonts w:ascii="Calibri" w:hAnsi="Calibri" w:eastAsia="Calibri"/>
                <w:b w:val="0"/>
                <w:i w:val="0"/>
                <w:color w:val="221F1F"/>
                <w:sz w:val="14"/>
              </w:rPr>
              <w:t xml:space="preserve">[35] </w:t>
            </w:r>
          </w:p>
        </w:tc>
        <w:tc>
          <w:tcPr>
            <w:tcW w:type="dxa" w:w="4680"/>
            <w:tcBorders/>
            <w:tcMar>
              <w:start w:w="0" w:type="dxa"/>
              <w:end w:w="0" w:type="dxa"/>
            </w:tcMar>
          </w:tcPr>
          <w:p>
            <w:pPr>
              <w:autoSpaceDN w:val="0"/>
              <w:autoSpaceDE w:val="0"/>
              <w:widowControl/>
              <w:spacing w:line="206" w:lineRule="auto" w:before="0" w:after="0"/>
              <w:ind w:left="84" w:right="0" w:firstLine="0"/>
              <w:jc w:val="left"/>
            </w:pPr>
            <w:r>
              <w:rPr>
                <w:rFonts w:ascii="SimSun" w:hAnsi="SimSun" w:eastAsia="SimSun"/>
                <w:b w:val="0"/>
                <w:i w:val="0"/>
                <w:color w:val="221F1F"/>
                <w:sz w:val="14"/>
              </w:rPr>
              <w:t>究</w:t>
            </w:r>
            <w:r>
              <w:rPr>
                <w:rFonts w:ascii="Calibri" w:hAnsi="Calibri" w:eastAsia="Calibri"/>
                <w:b w:val="0"/>
                <w:i w:val="0"/>
                <w:color w:val="221F1F"/>
                <w:sz w:val="14"/>
              </w:rPr>
              <w:t xml:space="preserve"> ,2019,48(4):683-688.</w:t>
            </w:r>
          </w:p>
        </w:tc>
      </w:tr>
      <w:tr>
        <w:trPr>
          <w:trHeight w:hRule="exact" w:val="64"/>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18" w:after="0"/>
              <w:ind w:left="0" w:right="0" w:firstLine="0"/>
              <w:jc w:val="center"/>
            </w:pPr>
            <w:r>
              <w:rPr>
                <w:rFonts w:ascii="Calibri" w:hAnsi="Calibri" w:eastAsia="Calibri"/>
                <w:b w:val="0"/>
                <w:i w:val="0"/>
                <w:color w:val="221F1F"/>
                <w:sz w:val="14"/>
              </w:rPr>
              <w:t xml:space="preserve">KHIABANI SS, AGHAZADEH M, RAKHTSHAH J, et al. A review of hydrogel systems </w:t>
            </w:r>
          </w:p>
        </w:tc>
      </w:tr>
      <w:tr>
        <w:trPr>
          <w:trHeight w:hRule="exact" w:val="140"/>
        </w:trPr>
        <w:tc>
          <w:tcPr>
            <w:tcW w:type="dxa" w:w="480"/>
            <w:vMerge w:val="restart"/>
            <w:tcBorders/>
            <w:tcMar>
              <w:start w:w="0" w:type="dxa"/>
              <w:end w:w="0" w:type="dxa"/>
            </w:tcMar>
            <w:tcMar>
              <w:start w:w="0" w:type="dxa"/>
              <w:end w:w="0" w:type="dxa"/>
            </w:tcMar>
          </w:tcPr>
          <w:p>
            <w:pPr>
              <w:autoSpaceDN w:val="0"/>
              <w:autoSpaceDE w:val="0"/>
              <w:widowControl/>
              <w:spacing w:line="197" w:lineRule="auto" w:before="24" w:after="0"/>
              <w:ind w:left="0" w:right="0" w:firstLine="0"/>
              <w:jc w:val="center"/>
            </w:pPr>
            <w:r>
              <w:rPr>
                <w:rFonts w:ascii="Calibri" w:hAnsi="Calibri" w:eastAsia="Calibri"/>
                <w:b w:val="0"/>
                <w:i w:val="0"/>
                <w:color w:val="221F1F"/>
                <w:sz w:val="14"/>
              </w:rPr>
              <w:t xml:space="preserve">[3]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24" w:after="0"/>
              <w:ind w:left="88" w:right="0" w:firstLine="0"/>
              <w:jc w:val="left"/>
            </w:pPr>
            <w:r>
              <w:rPr>
                <w:rFonts w:ascii="Calibri" w:hAnsi="Calibri" w:eastAsia="Calibri"/>
                <w:b w:val="0"/>
                <w:i w:val="0"/>
                <w:color w:val="221F1F"/>
                <w:sz w:val="14"/>
              </w:rPr>
              <w:t xml:space="preserve">KANG X, CHEN L, YANG S, et al. Zuogui Wan slowed senescence of bone </w:t>
            </w:r>
          </w:p>
        </w:tc>
        <w:tc>
          <w:tcPr>
            <w:tcW w:type="dxa" w:w="2445"/>
            <w:vMerge/>
            <w:tcBorders/>
          </w:tcPr>
          <w:p/>
        </w:tc>
        <w:tc>
          <w:tcPr>
            <w:tcW w:type="dxa" w:w="2445"/>
            <w:vMerge/>
            <w:tcBorders/>
          </w:tcPr>
          <w:p/>
        </w:tc>
      </w:tr>
      <w:tr>
        <w:trPr>
          <w:trHeight w:hRule="exact" w:val="44"/>
        </w:trPr>
        <w:tc>
          <w:tcPr>
            <w:tcW w:type="dxa" w:w="2445"/>
            <w:vMerge/>
            <w:tcBorders/>
          </w:tcPr>
          <w:p/>
        </w:tc>
        <w:tc>
          <w:tcPr>
            <w:tcW w:type="dxa" w:w="244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54" w:after="0"/>
              <w:ind w:left="0" w:right="0" w:firstLine="0"/>
              <w:jc w:val="center"/>
            </w:pPr>
            <w:r>
              <w:rPr>
                <w:rFonts w:ascii="Calibri" w:hAnsi="Calibri" w:eastAsia="Calibri"/>
                <w:b w:val="0"/>
                <w:i w:val="0"/>
                <w:color w:val="221F1F"/>
                <w:sz w:val="14"/>
              </w:rPr>
              <w:t xml:space="preserve">[36]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0" w:after="0"/>
              <w:ind w:left="84" w:right="0" w:firstLine="0"/>
              <w:jc w:val="left"/>
            </w:pPr>
            <w:r>
              <w:rPr>
                <w:rFonts w:ascii="Calibri" w:hAnsi="Calibri" w:eastAsia="Calibri"/>
                <w:b w:val="0"/>
                <w:i w:val="0"/>
                <w:color w:val="221F1F"/>
                <w:sz w:val="14"/>
              </w:rPr>
              <w:t xml:space="preserve">based on poly (N-isopropyl acrylamide) for use in the engineering of bone tissues. </w:t>
            </w:r>
          </w:p>
        </w:tc>
      </w:tr>
      <w:tr>
        <w:trPr>
          <w:trHeight w:hRule="exact" w:val="11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 w:after="0"/>
              <w:ind w:left="568" w:right="0" w:firstLine="0"/>
              <w:jc w:val="left"/>
            </w:pPr>
            <w:r>
              <w:rPr>
                <w:rFonts w:ascii="Calibri" w:hAnsi="Calibri" w:eastAsia="Calibri"/>
                <w:b w:val="0"/>
                <w:i w:val="0"/>
                <w:color w:val="221F1F"/>
                <w:sz w:val="14"/>
              </w:rPr>
              <w:t xml:space="preserve">marrow mesenchymal stem cells by suppressing Wnt/β-catenin signaling. J </w:t>
            </w:r>
          </w:p>
        </w:tc>
        <w:tc>
          <w:tcPr>
            <w:tcW w:type="dxa" w:w="2445"/>
            <w:vMerge/>
            <w:tcBorders/>
          </w:tcPr>
          <w:p/>
        </w:tc>
        <w:tc>
          <w:tcPr>
            <w:tcW w:type="dxa" w:w="2445"/>
            <w:vMerge/>
            <w:tcBorders/>
          </w:tcPr>
          <w:p/>
        </w:tc>
      </w:tr>
      <w:tr>
        <w:trPr>
          <w:trHeight w:hRule="exact" w:val="74"/>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Colloids Surf B Biointerfaces. 2021;208:112035.</w:t>
            </w:r>
          </w:p>
        </w:tc>
      </w:tr>
      <w:tr>
        <w:trPr>
          <w:trHeight w:hRule="exact" w:val="106"/>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Ethnopharmacol. 2022;294:115323.</w:t>
            </w:r>
          </w:p>
        </w:tc>
        <w:tc>
          <w:tcPr>
            <w:tcW w:type="dxa" w:w="2445"/>
            <w:vMerge/>
            <w:tcBorders/>
          </w:tcPr>
          <w:p/>
        </w:tc>
        <w:tc>
          <w:tcPr>
            <w:tcW w:type="dxa" w:w="2445"/>
            <w:vMerge/>
            <w:tcBorders/>
          </w:tcPr>
          <w:p/>
        </w:tc>
      </w:tr>
      <w:tr>
        <w:trPr>
          <w:trHeight w:hRule="exact" w:val="66"/>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TURABEE MH, THAMBI T, LYM JS, et al. Bioresorbable polypeptide-based comb-</w:t>
            </w:r>
          </w:p>
        </w:tc>
      </w:tr>
      <w:tr>
        <w:trPr>
          <w:trHeight w:hRule="exact" w:val="140"/>
        </w:trPr>
        <w:tc>
          <w:tcPr>
            <w:tcW w:type="dxa" w:w="480"/>
            <w:vMerge w:val="restart"/>
            <w:tcBorders/>
            <w:tcMar>
              <w:start w:w="0" w:type="dxa"/>
              <w:end w:w="0" w:type="dxa"/>
            </w:tcMar>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val="0"/>
                <w:i w:val="0"/>
                <w:color w:val="221F1F"/>
                <w:sz w:val="14"/>
              </w:rPr>
              <w:t xml:space="preserve">[4]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30" w:after="0"/>
              <w:ind w:left="88" w:right="0" w:firstLine="0"/>
              <w:jc w:val="left"/>
            </w:pPr>
            <w:r>
              <w:rPr>
                <w:rFonts w:ascii="Calibri" w:hAnsi="Calibri" w:eastAsia="Calibri"/>
                <w:b w:val="0"/>
                <w:i w:val="0"/>
                <w:color w:val="221F1F"/>
                <w:sz w:val="14"/>
              </w:rPr>
              <w:t xml:space="preserve">CAO H, DUAN L, ZHANG Y, et al. Current hydrogel advances in physicochemical </w:t>
            </w:r>
          </w:p>
        </w:tc>
        <w:tc>
          <w:tcPr>
            <w:tcW w:type="dxa" w:w="2445"/>
            <w:vMerge/>
            <w:tcBorders/>
          </w:tcPr>
          <w:p/>
        </w:tc>
        <w:tc>
          <w:tcPr>
            <w:tcW w:type="dxa" w:w="2445"/>
            <w:vMerge/>
            <w:tcBorders/>
          </w:tcPr>
          <w:p/>
        </w:tc>
      </w:tr>
      <w:tr>
        <w:trPr>
          <w:trHeight w:hRule="exact" w:val="52"/>
        </w:trPr>
        <w:tc>
          <w:tcPr>
            <w:tcW w:type="dxa" w:w="2445"/>
            <w:vMerge/>
            <w:tcBorders/>
          </w:tcPr>
          <w:p/>
        </w:tc>
        <w:tc>
          <w:tcPr>
            <w:tcW w:type="dxa" w:w="244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40" w:after="0"/>
              <w:ind w:left="0" w:right="0" w:firstLine="0"/>
              <w:jc w:val="center"/>
            </w:pPr>
            <w:r>
              <w:rPr>
                <w:rFonts w:ascii="Calibri" w:hAnsi="Calibri" w:eastAsia="Calibri"/>
                <w:b w:val="0"/>
                <w:i w:val="0"/>
                <w:color w:val="221F1F"/>
                <w:sz w:val="14"/>
              </w:rPr>
              <w:t xml:space="preserve">[37]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0" w:after="0"/>
              <w:ind w:left="84" w:right="0" w:firstLine="0"/>
              <w:jc w:val="left"/>
            </w:pPr>
            <w:r>
              <w:rPr>
                <w:rFonts w:ascii="Calibri" w:hAnsi="Calibri" w:eastAsia="Calibri"/>
                <w:b w:val="0"/>
                <w:i w:val="0"/>
                <w:color w:val="221F1F"/>
                <w:sz w:val="14"/>
              </w:rPr>
              <w:t xml:space="preserve">polymers efficiently improves the stability and pharmacokinetics of proteins in </w:t>
            </w:r>
          </w:p>
        </w:tc>
      </w:tr>
      <w:tr>
        <w:trPr>
          <w:trHeight w:hRule="exact" w:val="102"/>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 xml:space="preserve">and biological response-driven biomedical application diversity. Signal Transduct </w:t>
            </w:r>
          </w:p>
        </w:tc>
        <w:tc>
          <w:tcPr>
            <w:tcW w:type="dxa" w:w="2445"/>
            <w:vMerge/>
            <w:tcBorders/>
          </w:tcPr>
          <w:p/>
        </w:tc>
        <w:tc>
          <w:tcPr>
            <w:tcW w:type="dxa" w:w="2445"/>
            <w:vMerge/>
            <w:tcBorders/>
          </w:tcPr>
          <w:p/>
        </w:tc>
      </w:tr>
      <w:tr>
        <w:trPr>
          <w:trHeight w:hRule="exact" w:val="78"/>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vivo. Biomater Sci. 2017;5(4):837-848.</w:t>
            </w:r>
          </w:p>
        </w:tc>
      </w:tr>
      <w:tr>
        <w:trPr>
          <w:trHeight w:hRule="exact" w:val="94"/>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 w:after="0"/>
              <w:ind w:left="568" w:right="0" w:firstLine="0"/>
              <w:jc w:val="left"/>
            </w:pPr>
            <w:r>
              <w:rPr>
                <w:rFonts w:ascii="Calibri" w:hAnsi="Calibri" w:eastAsia="Calibri"/>
                <w:b w:val="0"/>
                <w:i w:val="0"/>
                <w:color w:val="221F1F"/>
                <w:sz w:val="14"/>
              </w:rPr>
              <w:t>Target Ther. 2021;6(1):426.</w:t>
            </w:r>
          </w:p>
        </w:tc>
        <w:tc>
          <w:tcPr>
            <w:tcW w:type="dxa" w:w="2445"/>
            <w:vMerge/>
            <w:tcBorders/>
          </w:tcPr>
          <w:p/>
        </w:tc>
        <w:tc>
          <w:tcPr>
            <w:tcW w:type="dxa" w:w="2445"/>
            <w:vMerge/>
            <w:tcBorders/>
          </w:tcPr>
          <w:p/>
        </w:tc>
      </w:tr>
      <w:tr>
        <w:trPr>
          <w:trHeight w:hRule="exact" w:val="74"/>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0" w:after="0"/>
              <w:ind w:left="84" w:right="0" w:firstLine="0"/>
              <w:jc w:val="left"/>
            </w:pPr>
            <w:r>
              <w:rPr>
                <w:rFonts w:ascii="SimSun" w:hAnsi="SimSun" w:eastAsia="SimSun"/>
                <w:b w:val="0"/>
                <w:i w:val="0"/>
                <w:color w:val="221F1F"/>
                <w:sz w:val="14"/>
              </w:rPr>
              <w:t>田悦</w:t>
            </w:r>
            <w:r>
              <w:rPr>
                <w:rFonts w:ascii="Calibri" w:hAnsi="Calibri" w:eastAsia="Calibri"/>
                <w:b w:val="0"/>
                <w:i w:val="0"/>
                <w:color w:val="221F1F"/>
                <w:sz w:val="14"/>
              </w:rPr>
              <w:t xml:space="preserve"> ,</w:t>
            </w:r>
            <w:r>
              <w:rPr>
                <w:rFonts w:ascii="SimSun" w:hAnsi="SimSun" w:eastAsia="SimSun"/>
                <w:b w:val="0"/>
                <w:i w:val="0"/>
                <w:color w:val="221F1F"/>
                <w:sz w:val="14"/>
              </w:rPr>
              <w:t xml:space="preserve"> 姚红玉</w:t>
            </w:r>
            <w:r>
              <w:rPr>
                <w:rFonts w:ascii="Calibri" w:hAnsi="Calibri" w:eastAsia="Calibri"/>
                <w:b w:val="0"/>
                <w:i w:val="0"/>
                <w:color w:val="221F1F"/>
                <w:sz w:val="14"/>
              </w:rPr>
              <w:t xml:space="preserve"> ,</w:t>
            </w:r>
            <w:r>
              <w:rPr>
                <w:rFonts w:ascii="SimSun" w:hAnsi="SimSun" w:eastAsia="SimSun"/>
                <w:b w:val="0"/>
                <w:i w:val="0"/>
                <w:color w:val="221F1F"/>
                <w:sz w:val="14"/>
              </w:rPr>
              <w:t xml:space="preserve"> 苑晋铭</w:t>
            </w:r>
            <w:r>
              <w:rPr>
                <w:rFonts w:ascii="Calibri" w:hAnsi="Calibri" w:eastAsia="Calibri"/>
                <w:b w:val="0"/>
                <w:i w:val="0"/>
                <w:color w:val="221F1F"/>
                <w:sz w:val="14"/>
              </w:rPr>
              <w:t xml:space="preserve"> .</w:t>
            </w:r>
            <w:r>
              <w:rPr>
                <w:rFonts w:ascii="SimSun" w:hAnsi="SimSun" w:eastAsia="SimSun"/>
                <w:b w:val="0"/>
                <w:i w:val="0"/>
                <w:color w:val="221F1F"/>
                <w:sz w:val="14"/>
              </w:rPr>
              <w:t xml:space="preserve"> 以人参为原料水凝胶的制备</w:t>
            </w:r>
            <w:r>
              <w:rPr>
                <w:rFonts w:ascii="Calibri" w:hAnsi="Calibri" w:eastAsia="Calibri"/>
                <w:b w:val="0"/>
                <w:i w:val="0"/>
                <w:color w:val="221F1F"/>
                <w:sz w:val="14"/>
              </w:rPr>
              <w:t xml:space="preserve"> [J].</w:t>
            </w:r>
            <w:r>
              <w:rPr>
                <w:rFonts w:ascii="SimSun" w:hAnsi="SimSun" w:eastAsia="SimSun"/>
                <w:b w:val="0"/>
                <w:i w:val="0"/>
                <w:color w:val="221F1F"/>
                <w:sz w:val="14"/>
              </w:rPr>
              <w:t xml:space="preserve"> 人参研究</w:t>
            </w:r>
            <w:r>
              <w:rPr>
                <w:rFonts w:ascii="Calibri" w:hAnsi="Calibri" w:eastAsia="Calibri"/>
                <w:b w:val="0"/>
                <w:i w:val="0"/>
                <w:color w:val="221F1F"/>
                <w:sz w:val="14"/>
              </w:rPr>
              <w:t xml:space="preserve"> ,2021, </w:t>
            </w:r>
          </w:p>
        </w:tc>
      </w:tr>
      <w:tr>
        <w:trPr>
          <w:trHeight w:hRule="exact" w:val="80"/>
        </w:trPr>
        <w:tc>
          <w:tcPr>
            <w:tcW w:type="dxa" w:w="480"/>
            <w:vMerge w:val="restart"/>
            <w:tcBorders/>
            <w:tcMar>
              <w:start w:w="0" w:type="dxa"/>
              <w:end w:w="0" w:type="dxa"/>
            </w:tcMar>
            <w:tcMar>
              <w:start w:w="0" w:type="dxa"/>
              <w:end w:w="0" w:type="dxa"/>
            </w:tcMar>
          </w:tcPr>
          <w:p>
            <w:pPr>
              <w:autoSpaceDN w:val="0"/>
              <w:autoSpaceDE w:val="0"/>
              <w:widowControl/>
              <w:spacing w:line="197" w:lineRule="auto" w:before="36" w:after="0"/>
              <w:ind w:left="0" w:right="0" w:firstLine="0"/>
              <w:jc w:val="center"/>
            </w:pPr>
            <w:r>
              <w:rPr>
                <w:rFonts w:ascii="Calibri" w:hAnsi="Calibri" w:eastAsia="Calibri"/>
                <w:b w:val="0"/>
                <w:i w:val="0"/>
                <w:color w:val="221F1F"/>
                <w:sz w:val="14"/>
              </w:rPr>
              <w:t xml:space="preserve">[5]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36" w:after="0"/>
              <w:ind w:left="88" w:right="0" w:firstLine="0"/>
              <w:jc w:val="left"/>
            </w:pPr>
            <w:r>
              <w:rPr>
                <w:rFonts w:ascii="Calibri" w:hAnsi="Calibri" w:eastAsia="Calibri"/>
                <w:b w:val="0"/>
                <w:i w:val="0"/>
                <w:color w:val="221F1F"/>
                <w:sz w:val="14"/>
              </w:rPr>
              <w:t xml:space="preserve">ZHANG Y, YU T, PENG L, et al. Advancements in hydrogel-based drug sustained </w:t>
            </w:r>
          </w:p>
        </w:tc>
        <w:tc>
          <w:tcPr>
            <w:tcW w:type="dxa" w:w="2445"/>
            <w:vMerge/>
            <w:tcBorders/>
          </w:tcPr>
          <w:p/>
        </w:tc>
        <w:tc>
          <w:tcPr>
            <w:tcW w:type="dxa" w:w="2445"/>
            <w:vMerge/>
            <w:tcBorders/>
          </w:tcPr>
          <w:p/>
        </w:tc>
      </w:tr>
      <w:tr>
        <w:trPr>
          <w:trHeight w:hRule="exact" w:val="118"/>
        </w:trPr>
        <w:tc>
          <w:tcPr>
            <w:tcW w:type="dxa" w:w="2445"/>
            <w:vMerge/>
            <w:tcBorders/>
          </w:tcPr>
          <w:p/>
        </w:tc>
        <w:tc>
          <w:tcPr>
            <w:tcW w:type="dxa" w:w="244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[38]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33(5):9-11.</w:t>
            </w:r>
          </w:p>
        </w:tc>
      </w:tr>
      <w:tr>
        <w:trPr>
          <w:trHeight w:hRule="exact" w:val="88"/>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release systems for bone tissue engineering. Front Pharmacol. 2020;11:622.</w:t>
            </w:r>
          </w:p>
        </w:tc>
        <w:tc>
          <w:tcPr>
            <w:tcW w:type="dxa" w:w="2445"/>
            <w:vMerge/>
            <w:tcBorders/>
          </w:tcPr>
          <w:p/>
        </w:tc>
        <w:tc>
          <w:tcPr>
            <w:tcW w:type="dxa" w:w="2445"/>
            <w:vMerge/>
            <w:tcBorders/>
          </w:tcPr>
          <w:p/>
        </w:tc>
      </w:tr>
      <w:tr>
        <w:trPr>
          <w:trHeight w:hRule="exact" w:val="74"/>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陈志鹏</w:t>
            </w:r>
            <w:r>
              <w:rPr>
                <w:rFonts w:ascii="Calibri" w:hAnsi="Calibri" w:eastAsia="Calibri"/>
                <w:b w:val="0"/>
                <w:i w:val="0"/>
                <w:color w:val="221F1F"/>
                <w:sz w:val="14"/>
              </w:rPr>
              <w:t xml:space="preserve"> ,</w:t>
            </w:r>
            <w:r>
              <w:rPr>
                <w:rFonts w:ascii="SimSun" w:hAnsi="SimSun" w:eastAsia="SimSun"/>
                <w:b w:val="0"/>
                <w:i w:val="0"/>
                <w:color w:val="221F1F"/>
                <w:sz w:val="14"/>
              </w:rPr>
              <w:t xml:space="preserve"> 刘文</w:t>
            </w:r>
            <w:r>
              <w:rPr>
                <w:rFonts w:ascii="Calibri" w:hAnsi="Calibri" w:eastAsia="Calibri"/>
                <w:b w:val="0"/>
                <w:i w:val="0"/>
                <w:color w:val="221F1F"/>
                <w:sz w:val="14"/>
              </w:rPr>
              <w:t xml:space="preserve"> ,</w:t>
            </w:r>
            <w:r>
              <w:rPr>
                <w:rFonts w:ascii="SimSun" w:hAnsi="SimSun" w:eastAsia="SimSun"/>
                <w:b w:val="0"/>
                <w:i w:val="0"/>
                <w:color w:val="221F1F"/>
                <w:sz w:val="14"/>
              </w:rPr>
              <w:t xml:space="preserve"> 陈洪轩</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用于关节腔注射的马钱子碱壳聚糖温敏凝胶的</w:t>
            </w:r>
          </w:p>
        </w:tc>
      </w:tr>
      <w:tr>
        <w:trPr>
          <w:trHeight w:hRule="exact" w:val="80"/>
        </w:trPr>
        <w:tc>
          <w:tcPr>
            <w:tcW w:type="dxa" w:w="480"/>
            <w:vMerge w:val="restart"/>
            <w:tcBorders/>
            <w:tcMar>
              <w:start w:w="0" w:type="dxa"/>
              <w:end w:w="0" w:type="dxa"/>
            </w:tcMar>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221F1F"/>
                <w:sz w:val="14"/>
              </w:rPr>
              <w:t xml:space="preserve">[6]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40" w:after="0"/>
              <w:ind w:left="88" w:right="0" w:firstLine="0"/>
              <w:jc w:val="left"/>
            </w:pPr>
            <w:r>
              <w:rPr>
                <w:rFonts w:ascii="Calibri" w:hAnsi="Calibri" w:eastAsia="Calibri"/>
                <w:b w:val="0"/>
                <w:i w:val="0"/>
                <w:color w:val="221F1F"/>
                <w:sz w:val="14"/>
              </w:rPr>
              <w:t xml:space="preserve">DURAN-MOTA JA, YANI JQ, ALMQUIST BD, et al. Polyplex-loaded hydrogels for </w:t>
            </w:r>
          </w:p>
        </w:tc>
        <w:tc>
          <w:tcPr>
            <w:tcW w:type="dxa" w:w="2445"/>
            <w:vMerge/>
            <w:tcBorders/>
          </w:tcPr>
          <w:p/>
        </w:tc>
        <w:tc>
          <w:tcPr>
            <w:tcW w:type="dxa" w:w="2445"/>
            <w:vMerge/>
            <w:tcBorders/>
          </w:tcPr>
          <w:p/>
        </w:tc>
      </w:tr>
      <w:tr>
        <w:trPr>
          <w:trHeight w:hRule="exact" w:val="122"/>
        </w:trPr>
        <w:tc>
          <w:tcPr>
            <w:tcW w:type="dxa" w:w="2445"/>
            <w:vMerge/>
            <w:tcBorders/>
          </w:tcPr>
          <w:p/>
        </w:tc>
        <w:tc>
          <w:tcPr>
            <w:tcW w:type="dxa" w:w="244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[39] </w:t>
            </w: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38" w:after="0"/>
              <w:ind w:left="84" w:right="0" w:firstLine="0"/>
              <w:jc w:val="left"/>
            </w:pPr>
            <w:r>
              <w:rPr>
                <w:rFonts w:ascii="SimSun" w:hAnsi="SimSun" w:eastAsia="SimSun"/>
                <w:b w:val="0"/>
                <w:i w:val="0"/>
                <w:color w:val="221F1F"/>
                <w:sz w:val="14"/>
              </w:rPr>
              <w:t>研究</w:t>
            </w:r>
            <w:r>
              <w:rPr>
                <w:rFonts w:ascii="Calibri" w:hAnsi="Calibri" w:eastAsia="Calibri"/>
                <w:b w:val="0"/>
                <w:i w:val="0"/>
                <w:color w:val="221F1F"/>
                <w:sz w:val="14"/>
              </w:rPr>
              <w:t xml:space="preserve"> [J].</w:t>
            </w:r>
            <w:r>
              <w:rPr>
                <w:rFonts w:ascii="SimSun" w:hAnsi="SimSun" w:eastAsia="SimSun"/>
                <w:b w:val="0"/>
                <w:i w:val="0"/>
                <w:color w:val="221F1F"/>
                <w:sz w:val="14"/>
              </w:rPr>
              <w:t xml:space="preserve"> 药学学报</w:t>
            </w:r>
            <w:r>
              <w:rPr>
                <w:rFonts w:ascii="Calibri" w:hAnsi="Calibri" w:eastAsia="Calibri"/>
                <w:b w:val="0"/>
                <w:i w:val="0"/>
                <w:color w:val="221F1F"/>
                <w:sz w:val="14"/>
              </w:rPr>
              <w:t xml:space="preserve"> ,2012,47(5):652-656.</w:t>
            </w:r>
          </w:p>
        </w:tc>
      </w:tr>
      <w:tr>
        <w:trPr>
          <w:trHeight w:hRule="exact" w:val="86"/>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 xml:space="preserve">local gene delivery to human dermal fibroblasts. ACS Biomater Sci Eng. 2021; </w:t>
            </w:r>
          </w:p>
        </w:tc>
        <w:tc>
          <w:tcPr>
            <w:tcW w:type="dxa" w:w="2445"/>
            <w:vMerge/>
            <w:tcBorders/>
          </w:tcPr>
          <w:p/>
        </w:tc>
        <w:tc>
          <w:tcPr>
            <w:tcW w:type="dxa" w:w="2445"/>
            <w:vMerge/>
            <w:tcBorders/>
          </w:tcPr>
          <w:p/>
        </w:tc>
      </w:tr>
      <w:tr>
        <w:trPr>
          <w:trHeight w:hRule="exact" w:val="92"/>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张弩</w:t>
            </w:r>
            <w:r>
              <w:rPr>
                <w:rFonts w:ascii="Calibri" w:hAnsi="Calibri" w:eastAsia="Calibri"/>
                <w:b w:val="0"/>
                <w:i w:val="0"/>
                <w:color w:val="221F1F"/>
                <w:sz w:val="14"/>
              </w:rPr>
              <w:t xml:space="preserve"> ,</w:t>
            </w:r>
            <w:r>
              <w:rPr>
                <w:rFonts w:ascii="SimSun" w:hAnsi="SimSun" w:eastAsia="SimSun"/>
                <w:b w:val="0"/>
                <w:i w:val="0"/>
                <w:color w:val="221F1F"/>
                <w:sz w:val="14"/>
              </w:rPr>
              <w:t xml:space="preserve"> 吴宇</w:t>
            </w:r>
            <w:r>
              <w:rPr>
                <w:rFonts w:ascii="Calibri" w:hAnsi="Calibri" w:eastAsia="Calibri"/>
                <w:b w:val="0"/>
                <w:i w:val="0"/>
                <w:color w:val="221F1F"/>
                <w:sz w:val="14"/>
              </w:rPr>
              <w:t xml:space="preserve"> .</w:t>
            </w:r>
            <w:r>
              <w:rPr>
                <w:rFonts w:ascii="SimSun" w:hAnsi="SimSun" w:eastAsia="SimSun"/>
                <w:b w:val="0"/>
                <w:i w:val="0"/>
                <w:color w:val="221F1F"/>
                <w:sz w:val="14"/>
              </w:rPr>
              <w:t xml:space="preserve"> 温敏性壳聚糖水凝胶复合细胞因子修复兔关节软骨缺损</w:t>
            </w:r>
            <w:r>
              <w:rPr>
                <w:rFonts w:ascii="Calibri" w:hAnsi="Calibri" w:eastAsia="Calibri"/>
                <w:b w:val="0"/>
                <w:i w:val="0"/>
                <w:color w:val="221F1F"/>
                <w:sz w:val="14"/>
              </w:rPr>
              <w:t xml:space="preserve"> [J].</w:t>
            </w:r>
            <w:r>
              <w:rPr>
                <w:rFonts w:ascii="SimSun" w:hAnsi="SimSun" w:eastAsia="SimSun"/>
                <w:b w:val="0"/>
                <w:i w:val="0"/>
                <w:color w:val="221F1F"/>
                <w:sz w:val="14"/>
              </w:rPr>
              <w:t xml:space="preserve"> 中</w:t>
            </w:r>
          </w:p>
        </w:tc>
      </w:tr>
      <w:tr>
        <w:trPr>
          <w:trHeight w:hRule="exact" w:val="6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4" w:after="0"/>
              <w:ind w:left="568" w:right="0" w:firstLine="0"/>
              <w:jc w:val="left"/>
            </w:pPr>
            <w:r>
              <w:rPr>
                <w:rFonts w:ascii="Calibri" w:hAnsi="Calibri" w:eastAsia="Calibri"/>
                <w:b w:val="0"/>
                <w:i w:val="0"/>
                <w:color w:val="221F1F"/>
                <w:sz w:val="14"/>
              </w:rPr>
              <w:t>7(9):4347-4361.</w:t>
            </w:r>
          </w:p>
        </w:tc>
        <w:tc>
          <w:tcPr>
            <w:tcW w:type="dxa" w:w="2445"/>
            <w:vMerge/>
            <w:tcBorders/>
          </w:tcPr>
          <w:p/>
        </w:tc>
        <w:tc>
          <w:tcPr>
            <w:tcW w:type="dxa" w:w="2445"/>
            <w:vMerge/>
            <w:tcBorders/>
          </w:tcPr>
          <w:p/>
        </w:tc>
      </w:tr>
      <w:tr>
        <w:trPr>
          <w:trHeight w:hRule="exact" w:val="124"/>
        </w:trPr>
        <w:tc>
          <w:tcPr>
            <w:tcW w:type="dxa" w:w="4890"/>
            <w:gridSpan w:val="2"/>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34" w:after="0"/>
              <w:ind w:left="0" w:right="0" w:firstLine="0"/>
              <w:jc w:val="center"/>
            </w:pPr>
            <w:r>
              <w:rPr>
                <w:rFonts w:ascii="Calibri" w:hAnsi="Calibri" w:eastAsia="Calibri"/>
                <w:b w:val="0"/>
                <w:i w:val="0"/>
                <w:color w:val="221F1F"/>
                <w:sz w:val="14"/>
              </w:rPr>
              <w:t xml:space="preserve">[40] </w:t>
            </w:r>
          </w:p>
        </w:tc>
        <w:tc>
          <w:tcPr>
            <w:tcW w:type="dxa" w:w="4680"/>
            <w:vMerge w:val="restart"/>
            <w:tcBorders/>
            <w:tcMar>
              <w:start w:w="0" w:type="dxa"/>
              <w:end w:w="0" w:type="dxa"/>
            </w:tcMar>
            <w:tcMar>
              <w:start w:w="0" w:type="dxa"/>
              <w:end w:w="0" w:type="dxa"/>
            </w:tcMar>
          </w:tcPr>
          <w:p>
            <w:pPr>
              <w:autoSpaceDN w:val="0"/>
              <w:autoSpaceDE w:val="0"/>
              <w:widowControl/>
              <w:spacing w:line="206" w:lineRule="auto" w:before="44" w:after="0"/>
              <w:ind w:left="84" w:right="0" w:firstLine="0"/>
              <w:jc w:val="left"/>
            </w:pPr>
            <w:r>
              <w:rPr>
                <w:rFonts w:ascii="SimSun" w:hAnsi="SimSun" w:eastAsia="SimSun"/>
                <w:b w:val="0"/>
                <w:i w:val="0"/>
                <w:color w:val="221F1F"/>
                <w:sz w:val="14"/>
              </w:rPr>
              <w:t>国组织工程研究</w:t>
            </w:r>
            <w:r>
              <w:rPr>
                <w:rFonts w:ascii="Calibri" w:hAnsi="Calibri" w:eastAsia="Calibri"/>
                <w:b w:val="0"/>
                <w:i w:val="0"/>
                <w:color w:val="221F1F"/>
                <w:sz w:val="14"/>
              </w:rPr>
              <w:t xml:space="preserve"> ,2012,16(34):6298-6302.</w:t>
            </w:r>
          </w:p>
        </w:tc>
      </w:tr>
      <w:tr>
        <w:trPr>
          <w:trHeight w:hRule="exact" w:val="92"/>
        </w:trPr>
        <w:tc>
          <w:tcPr>
            <w:tcW w:type="dxa" w:w="480"/>
            <w:vMerge w:val="restart"/>
            <w:tcBorders/>
            <w:tcMar>
              <w:start w:w="0" w:type="dxa"/>
              <w:end w:w="0" w:type="dxa"/>
            </w:tcMar>
            <w:tcMar>
              <w:start w:w="0" w:type="dxa"/>
              <w:end w:w="0" w:type="dxa"/>
            </w:tcMar>
          </w:tcPr>
          <w:p>
            <w:pPr>
              <w:autoSpaceDN w:val="0"/>
              <w:autoSpaceDE w:val="0"/>
              <w:widowControl/>
              <w:spacing w:line="197" w:lineRule="auto" w:before="22" w:after="0"/>
              <w:ind w:left="0" w:right="0" w:firstLine="0"/>
              <w:jc w:val="center"/>
            </w:pPr>
            <w:r>
              <w:rPr>
                <w:rFonts w:ascii="Calibri" w:hAnsi="Calibri" w:eastAsia="Calibri"/>
                <w:b w:val="0"/>
                <w:i w:val="0"/>
                <w:color w:val="221F1F"/>
                <w:sz w:val="14"/>
              </w:rPr>
              <w:t xml:space="preserve">[7]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22" w:after="0"/>
              <w:ind w:left="88" w:right="0" w:firstLine="0"/>
              <w:jc w:val="left"/>
            </w:pPr>
            <w:r>
              <w:rPr>
                <w:rFonts w:ascii="Calibri" w:hAnsi="Calibri" w:eastAsia="Calibri"/>
                <w:b w:val="0"/>
                <w:i w:val="0"/>
                <w:color w:val="221F1F"/>
                <w:sz w:val="14"/>
              </w:rPr>
              <w:t xml:space="preserve">NGUYEN MK, LEE DS. Injectable biodegradable hydrogels. Macromol Biosci. </w:t>
            </w:r>
          </w:p>
        </w:tc>
        <w:tc>
          <w:tcPr>
            <w:tcW w:type="dxa" w:w="2445"/>
            <w:vMerge/>
            <w:tcBorders/>
          </w:tcPr>
          <w:p/>
        </w:tc>
        <w:tc>
          <w:tcPr>
            <w:tcW w:type="dxa" w:w="2445"/>
            <w:vMerge/>
            <w:tcBorders/>
          </w:tcPr>
          <w:p/>
        </w:tc>
      </w:tr>
      <w:tr>
        <w:trPr>
          <w:trHeight w:hRule="exact" w:val="84"/>
        </w:trPr>
        <w:tc>
          <w:tcPr>
            <w:tcW w:type="dxa" w:w="2445"/>
            <w:vMerge/>
            <w:tcBorders/>
          </w:tcPr>
          <w:p/>
        </w:tc>
        <w:tc>
          <w:tcPr>
            <w:tcW w:type="dxa" w:w="2445"/>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18" w:after="0"/>
              <w:ind w:left="84" w:right="0" w:firstLine="0"/>
              <w:jc w:val="left"/>
            </w:pPr>
            <w:r>
              <w:rPr>
                <w:rFonts w:ascii="Calibri" w:hAnsi="Calibri" w:eastAsia="Calibri"/>
                <w:b w:val="0"/>
                <w:i w:val="0"/>
                <w:color w:val="221F1F"/>
                <w:sz w:val="14"/>
              </w:rPr>
              <w:t xml:space="preserve">LIN F, WANG Z, XING L, et al. Transporting hydrogel via chinese acupuncture </w:t>
            </w:r>
          </w:p>
        </w:tc>
      </w:tr>
      <w:tr>
        <w:trPr>
          <w:trHeight w:hRule="exact" w:val="8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8" w:after="0"/>
              <w:ind w:left="568" w:right="0" w:firstLine="0"/>
              <w:jc w:val="left"/>
            </w:pPr>
            <w:r>
              <w:rPr>
                <w:rFonts w:ascii="Calibri" w:hAnsi="Calibri" w:eastAsia="Calibri"/>
                <w:b w:val="0"/>
                <w:i w:val="0"/>
                <w:color w:val="221F1F"/>
                <w:sz w:val="14"/>
              </w:rPr>
              <w:t>2010;10(6):563-579.</w:t>
            </w:r>
          </w:p>
        </w:tc>
        <w:tc>
          <w:tcPr>
            <w:tcW w:type="dxa" w:w="2445"/>
            <w:vMerge/>
            <w:tcBorders/>
          </w:tcPr>
          <w:p/>
        </w:tc>
        <w:tc>
          <w:tcPr>
            <w:tcW w:type="dxa" w:w="2445"/>
            <w:vMerge/>
            <w:tcBorders/>
          </w:tcPr>
          <w:p/>
        </w:tc>
      </w:tr>
      <w:tr>
        <w:trPr>
          <w:trHeight w:hRule="exact" w:val="108"/>
        </w:trPr>
        <w:tc>
          <w:tcPr>
            <w:tcW w:type="dxa" w:w="4890"/>
            <w:gridSpan w:val="2"/>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0" w:after="0"/>
              <w:ind w:left="0" w:right="0" w:firstLine="0"/>
              <w:jc w:val="center"/>
            </w:pPr>
            <w:r>
              <w:rPr>
                <w:rFonts w:ascii="Calibri" w:hAnsi="Calibri" w:eastAsia="Calibri"/>
                <w:b w:val="0"/>
                <w:i w:val="0"/>
                <w:color w:val="221F1F"/>
                <w:sz w:val="14"/>
              </w:rPr>
              <w:t xml:space="preserve">[41]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34" w:after="0"/>
              <w:ind w:left="84" w:right="0" w:firstLine="0"/>
              <w:jc w:val="left"/>
            </w:pPr>
            <w:r>
              <w:rPr>
                <w:rFonts w:ascii="Calibri" w:hAnsi="Calibri" w:eastAsia="Calibri"/>
                <w:b w:val="0"/>
                <w:i w:val="0"/>
                <w:color w:val="221F1F"/>
                <w:sz w:val="14"/>
              </w:rPr>
              <w:t>needles for lesion positioning therapy. Adv Sci (Weinh). 2022;9(17):e2200079.</w:t>
            </w:r>
          </w:p>
        </w:tc>
      </w:tr>
      <w:tr>
        <w:trPr>
          <w:trHeight w:hRule="exact" w:val="78"/>
        </w:trPr>
        <w:tc>
          <w:tcPr>
            <w:tcW w:type="dxa" w:w="480"/>
            <w:vMerge w:val="restart"/>
            <w:tcBorders/>
            <w:tcMar>
              <w:start w:w="0" w:type="dxa"/>
              <w:end w:w="0" w:type="dxa"/>
            </w:tcMar>
            <w:tcMar>
              <w:start w:w="0" w:type="dxa"/>
              <w:end w:w="0" w:type="dxa"/>
            </w:tcMar>
          </w:tcPr>
          <w:p>
            <w:pPr>
              <w:autoSpaceDN w:val="0"/>
              <w:autoSpaceDE w:val="0"/>
              <w:widowControl/>
              <w:spacing w:line="197" w:lineRule="auto" w:before="22" w:after="0"/>
              <w:ind w:left="0" w:right="0" w:firstLine="0"/>
              <w:jc w:val="center"/>
            </w:pPr>
            <w:r>
              <w:rPr>
                <w:rFonts w:ascii="Calibri" w:hAnsi="Calibri" w:eastAsia="Calibri"/>
                <w:b w:val="0"/>
                <w:i w:val="0"/>
                <w:color w:val="221F1F"/>
                <w:sz w:val="14"/>
              </w:rPr>
              <w:t xml:space="preserve">[8]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22" w:after="0"/>
              <w:ind w:left="88" w:right="0" w:firstLine="0"/>
              <w:jc w:val="left"/>
            </w:pPr>
            <w:r>
              <w:rPr>
                <w:rFonts w:ascii="Calibri" w:hAnsi="Calibri" w:eastAsia="Calibri"/>
                <w:b w:val="0"/>
                <w:i w:val="0"/>
                <w:color w:val="221F1F"/>
                <w:sz w:val="14"/>
              </w:rPr>
              <w:t xml:space="preserve">LI Y, YANG HY, LEE DS. Advances in biodegradable and injectable hydrogels for </w:t>
            </w:r>
          </w:p>
        </w:tc>
        <w:tc>
          <w:tcPr>
            <w:tcW w:type="dxa" w:w="2445"/>
            <w:vMerge/>
            <w:tcBorders/>
          </w:tcPr>
          <w:p/>
        </w:tc>
        <w:tc>
          <w:tcPr>
            <w:tcW w:type="dxa" w:w="2445"/>
            <w:vMerge/>
            <w:tcBorders/>
          </w:tcPr>
          <w:p/>
        </w:tc>
      </w:tr>
      <w:tr>
        <w:trPr>
          <w:trHeight w:hRule="exact" w:val="94"/>
        </w:trPr>
        <w:tc>
          <w:tcPr>
            <w:tcW w:type="dxa" w:w="2445"/>
            <w:vMerge/>
            <w:tcBorders/>
          </w:tcPr>
          <w:p/>
        </w:tc>
        <w:tc>
          <w:tcPr>
            <w:tcW w:type="dxa" w:w="2445"/>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徐炜华</w:t>
            </w:r>
            <w:r>
              <w:rPr>
                <w:rFonts w:ascii="Calibri" w:hAnsi="Calibri" w:eastAsia="Calibri"/>
                <w:b w:val="0"/>
                <w:i w:val="0"/>
                <w:color w:val="221F1F"/>
                <w:sz w:val="14"/>
              </w:rPr>
              <w:t xml:space="preserve"> ,</w:t>
            </w:r>
            <w:r>
              <w:rPr>
                <w:rFonts w:ascii="SimSun" w:hAnsi="SimSun" w:eastAsia="SimSun"/>
                <w:b w:val="0"/>
                <w:i w:val="0"/>
                <w:color w:val="221F1F"/>
                <w:sz w:val="14"/>
              </w:rPr>
              <w:t xml:space="preserve"> 许慧玲</w:t>
            </w:r>
            <w:r>
              <w:rPr>
                <w:rFonts w:ascii="Calibri" w:hAnsi="Calibri" w:eastAsia="Calibri"/>
                <w:b w:val="0"/>
                <w:i w:val="0"/>
                <w:color w:val="221F1F"/>
                <w:sz w:val="14"/>
              </w:rPr>
              <w:t xml:space="preserve"> .</w:t>
            </w:r>
            <w:r>
              <w:rPr>
                <w:rFonts w:ascii="SimSun" w:hAnsi="SimSun" w:eastAsia="SimSun"/>
                <w:b w:val="0"/>
                <w:i w:val="0"/>
                <w:color w:val="221F1F"/>
                <w:sz w:val="14"/>
              </w:rPr>
              <w:t xml:space="preserve"> 双柏水凝胶治疗急性软组织损伤临床观察</w:t>
            </w:r>
            <w:r>
              <w:rPr>
                <w:rFonts w:ascii="Calibri" w:hAnsi="Calibri" w:eastAsia="Calibri"/>
                <w:b w:val="0"/>
                <w:i w:val="0"/>
                <w:color w:val="221F1F"/>
                <w:sz w:val="14"/>
              </w:rPr>
              <w:t xml:space="preserve"> [J].</w:t>
            </w:r>
            <w:r>
              <w:rPr>
                <w:rFonts w:ascii="SimSun" w:hAnsi="SimSun" w:eastAsia="SimSun"/>
                <w:b w:val="0"/>
                <w:i w:val="0"/>
                <w:color w:val="221F1F"/>
                <w:sz w:val="14"/>
              </w:rPr>
              <w:t xml:space="preserve"> 中国医药导</w:t>
            </w:r>
          </w:p>
        </w:tc>
      </w:tr>
      <w:tr>
        <w:trPr>
          <w:trHeight w:hRule="exact" w:val="6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2" w:after="0"/>
              <w:ind w:left="568" w:right="0" w:firstLine="0"/>
              <w:jc w:val="left"/>
            </w:pPr>
            <w:r>
              <w:rPr>
                <w:rFonts w:ascii="Calibri" w:hAnsi="Calibri" w:eastAsia="Calibri"/>
                <w:b w:val="0"/>
                <w:i w:val="0"/>
                <w:color w:val="221F1F"/>
                <w:sz w:val="14"/>
              </w:rPr>
              <w:t>biomedical applications. J Control Release. 2021;330:151-160.</w:t>
            </w:r>
          </w:p>
        </w:tc>
        <w:tc>
          <w:tcPr>
            <w:tcW w:type="dxa" w:w="2445"/>
            <w:vMerge/>
            <w:tcBorders/>
          </w:tcPr>
          <w:p/>
        </w:tc>
        <w:tc>
          <w:tcPr>
            <w:tcW w:type="dxa" w:w="2445"/>
            <w:vMerge/>
            <w:tcBorders/>
          </w:tcPr>
          <w:p/>
        </w:tc>
      </w:tr>
      <w:tr>
        <w:trPr>
          <w:trHeight w:hRule="exact" w:val="132"/>
        </w:trPr>
        <w:tc>
          <w:tcPr>
            <w:tcW w:type="dxa" w:w="4890"/>
            <w:gridSpan w:val="2"/>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34" w:after="0"/>
              <w:ind w:left="0" w:right="0" w:firstLine="0"/>
              <w:jc w:val="center"/>
            </w:pPr>
            <w:r>
              <w:rPr>
                <w:rFonts w:ascii="Calibri" w:hAnsi="Calibri" w:eastAsia="Calibri"/>
                <w:b w:val="0"/>
                <w:i w:val="0"/>
                <w:color w:val="221F1F"/>
                <w:sz w:val="14"/>
              </w:rPr>
              <w:t xml:space="preserve">[42] </w:t>
            </w:r>
          </w:p>
        </w:tc>
        <w:tc>
          <w:tcPr>
            <w:tcW w:type="dxa" w:w="4680"/>
            <w:vMerge w:val="restart"/>
            <w:tcBorders/>
            <w:tcMar>
              <w:start w:w="0" w:type="dxa"/>
              <w:end w:w="0" w:type="dxa"/>
            </w:tcMar>
            <w:tcMar>
              <w:start w:w="0" w:type="dxa"/>
              <w:end w:w="0" w:type="dxa"/>
            </w:tcMar>
          </w:tcPr>
          <w:p>
            <w:pPr>
              <w:autoSpaceDN w:val="0"/>
              <w:autoSpaceDE w:val="0"/>
              <w:widowControl/>
              <w:spacing w:line="206" w:lineRule="auto" w:before="44" w:after="0"/>
              <w:ind w:left="84" w:right="0" w:firstLine="0"/>
              <w:jc w:val="left"/>
            </w:pPr>
            <w:r>
              <w:rPr>
                <w:rFonts w:ascii="SimSun" w:hAnsi="SimSun" w:eastAsia="SimSun"/>
                <w:b w:val="0"/>
                <w:i w:val="0"/>
                <w:color w:val="221F1F"/>
                <w:sz w:val="14"/>
              </w:rPr>
              <w:t>报</w:t>
            </w:r>
            <w:r>
              <w:rPr>
                <w:rFonts w:ascii="Calibri" w:hAnsi="Calibri" w:eastAsia="Calibri"/>
                <w:b w:val="0"/>
                <w:i w:val="0"/>
                <w:color w:val="221F1F"/>
                <w:sz w:val="14"/>
              </w:rPr>
              <w:t xml:space="preserve"> ,2010,7(11):39-40.</w:t>
            </w:r>
          </w:p>
        </w:tc>
      </w:tr>
      <w:tr>
        <w:trPr>
          <w:trHeight w:hRule="exact" w:val="86"/>
        </w:trPr>
        <w:tc>
          <w:tcPr>
            <w:tcW w:type="dxa" w:w="480"/>
            <w:vMerge w:val="restart"/>
            <w:tcBorders/>
            <w:tcMar>
              <w:start w:w="0" w:type="dxa"/>
              <w:end w:w="0" w:type="dxa"/>
            </w:tcMar>
            <w:tcMar>
              <w:start w:w="0" w:type="dxa"/>
              <w:end w:w="0" w:type="dxa"/>
            </w:tcMar>
          </w:tcPr>
          <w:p>
            <w:pPr>
              <w:autoSpaceDN w:val="0"/>
              <w:autoSpaceDE w:val="0"/>
              <w:widowControl/>
              <w:spacing w:line="197" w:lineRule="auto" w:before="22" w:after="0"/>
              <w:ind w:left="0" w:right="0" w:firstLine="0"/>
              <w:jc w:val="center"/>
            </w:pPr>
            <w:r>
              <w:rPr>
                <w:rFonts w:ascii="Calibri" w:hAnsi="Calibri" w:eastAsia="Calibri"/>
                <w:b w:val="0"/>
                <w:i w:val="0"/>
                <w:color w:val="221F1F"/>
                <w:sz w:val="14"/>
              </w:rPr>
              <w:t xml:space="preserve">[9]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22" w:after="0"/>
              <w:ind w:left="88" w:right="0" w:firstLine="0"/>
              <w:jc w:val="left"/>
            </w:pPr>
            <w:r>
              <w:rPr>
                <w:rFonts w:ascii="Calibri" w:hAnsi="Calibri" w:eastAsia="Calibri"/>
                <w:b w:val="0"/>
                <w:i w:val="0"/>
                <w:color w:val="221F1F"/>
                <w:sz w:val="14"/>
              </w:rPr>
              <w:t xml:space="preserve">THAMBI T, LI Y, LEE DS. Injectable hydrogels for sustained release of therapeutic </w:t>
            </w:r>
          </w:p>
        </w:tc>
        <w:tc>
          <w:tcPr>
            <w:tcW w:type="dxa" w:w="2445"/>
            <w:vMerge/>
            <w:tcBorders/>
          </w:tcPr>
          <w:p/>
        </w:tc>
        <w:tc>
          <w:tcPr>
            <w:tcW w:type="dxa" w:w="2445"/>
            <w:vMerge/>
            <w:tcBorders/>
          </w:tcPr>
          <w:p/>
        </w:tc>
      </w:tr>
      <w:tr>
        <w:trPr>
          <w:trHeight w:hRule="exact" w:val="122"/>
        </w:trPr>
        <w:tc>
          <w:tcPr>
            <w:tcW w:type="dxa" w:w="2445"/>
            <w:vMerge/>
            <w:tcBorders/>
          </w:tcPr>
          <w:p/>
        </w:tc>
        <w:tc>
          <w:tcPr>
            <w:tcW w:type="dxa" w:w="2445"/>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16" w:after="0"/>
              <w:ind w:left="84" w:right="0" w:firstLine="0"/>
              <w:jc w:val="left"/>
            </w:pPr>
            <w:r>
              <w:rPr>
                <w:rFonts w:ascii="Calibri" w:hAnsi="Calibri" w:eastAsia="Calibri"/>
                <w:b w:val="0"/>
                <w:i w:val="0"/>
                <w:color w:val="221F1F"/>
                <w:sz w:val="14"/>
              </w:rPr>
              <w:t xml:space="preserve">TAN H, JIN D, SUN J, et al. Enlisting a Traditional Chinese Medicine to tune the </w:t>
            </w:r>
          </w:p>
        </w:tc>
      </w:tr>
      <w:tr>
        <w:trPr>
          <w:trHeight w:hRule="exact" w:val="54"/>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agents. J Control Release. 2017;267:57-66.</w:t>
            </w:r>
          </w:p>
        </w:tc>
        <w:tc>
          <w:tcPr>
            <w:tcW w:type="dxa" w:w="2445"/>
            <w:vMerge/>
            <w:tcBorders/>
          </w:tcPr>
          <w:p/>
        </w:tc>
        <w:tc>
          <w:tcPr>
            <w:tcW w:type="dxa" w:w="2445"/>
            <w:vMerge/>
            <w:tcBorders/>
          </w:tcPr>
          <w:p/>
        </w:tc>
      </w:tr>
      <w:tr>
        <w:trPr>
          <w:trHeight w:hRule="exact" w:val="96"/>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 xml:space="preserve">gelation kinetics of a bioactive tissue adhesive for fast hemostasis or minimally </w:t>
            </w:r>
          </w:p>
        </w:tc>
      </w:tr>
      <w:tr>
        <w:trPr>
          <w:trHeight w:hRule="exact" w:val="84"/>
        </w:trPr>
        <w:tc>
          <w:tcPr>
            <w:tcW w:type="dxa" w:w="480"/>
            <w:vMerge w:val="restart"/>
            <w:tcBorders/>
            <w:tcMar>
              <w:start w:w="0" w:type="dxa"/>
              <w:end w:w="0" w:type="dxa"/>
            </w:tcMar>
            <w:tcMar>
              <w:start w:w="0" w:type="dxa"/>
              <w:end w:w="0" w:type="dxa"/>
            </w:tcMar>
          </w:tcPr>
          <w:p>
            <w:pPr>
              <w:autoSpaceDN w:val="0"/>
              <w:autoSpaceDE w:val="0"/>
              <w:widowControl/>
              <w:spacing w:line="197" w:lineRule="auto" w:before="28" w:after="0"/>
              <w:ind w:left="0" w:right="0" w:firstLine="0"/>
              <w:jc w:val="center"/>
            </w:pPr>
            <w:r>
              <w:rPr>
                <w:rFonts w:ascii="Calibri" w:hAnsi="Calibri" w:eastAsia="Calibri"/>
                <w:b w:val="0"/>
                <w:i w:val="0"/>
                <w:color w:val="221F1F"/>
                <w:sz w:val="14"/>
              </w:rPr>
              <w:t xml:space="preserve">[10] </w:t>
            </w:r>
          </w:p>
        </w:tc>
        <w:tc>
          <w:tcPr>
            <w:tcW w:type="dxa" w:w="4780"/>
            <w:vMerge w:val="restart"/>
            <w:tcBorders/>
            <w:tcMar>
              <w:start w:w="0" w:type="dxa"/>
              <w:end w:w="0" w:type="dxa"/>
            </w:tcMar>
            <w:tcMar>
              <w:start w:w="0" w:type="dxa"/>
              <w:end w:w="0" w:type="dxa"/>
            </w:tcMar>
          </w:tcPr>
          <w:p>
            <w:pPr>
              <w:autoSpaceDN w:val="0"/>
              <w:autoSpaceDE w:val="0"/>
              <w:widowControl/>
              <w:spacing w:line="214" w:lineRule="auto" w:before="12" w:after="0"/>
              <w:ind w:left="88" w:right="0" w:firstLine="0"/>
              <w:jc w:val="left"/>
            </w:pPr>
            <w:r>
              <w:rPr>
                <w:rFonts w:ascii="SimSun" w:hAnsi="SimSun" w:eastAsia="SimSun"/>
                <w:b w:val="0"/>
                <w:i w:val="0"/>
                <w:color w:val="221F1F"/>
                <w:sz w:val="14"/>
              </w:rPr>
              <w:t>齐学洁</w:t>
            </w:r>
            <w:r>
              <w:rPr>
                <w:rFonts w:ascii="Calibri" w:hAnsi="Calibri" w:eastAsia="Calibri"/>
                <w:b w:val="0"/>
                <w:i w:val="0"/>
                <w:color w:val="221F1F"/>
                <w:sz w:val="14"/>
              </w:rPr>
              <w:t xml:space="preserve"> ,</w:t>
            </w:r>
            <w:r>
              <w:rPr>
                <w:rFonts w:ascii="SimSun" w:hAnsi="SimSun" w:eastAsia="SimSun"/>
                <w:b w:val="0"/>
                <w:i w:val="0"/>
                <w:color w:val="221F1F"/>
                <w:sz w:val="14"/>
              </w:rPr>
              <w:t xml:space="preserve"> 刘香云</w:t>
            </w:r>
            <w:r>
              <w:rPr>
                <w:rFonts w:ascii="Calibri" w:hAnsi="Calibri" w:eastAsia="Calibri"/>
                <w:b w:val="0"/>
                <w:i w:val="0"/>
                <w:color w:val="221F1F"/>
                <w:sz w:val="14"/>
              </w:rPr>
              <w:t xml:space="preserve"> ,</w:t>
            </w:r>
            <w:r>
              <w:rPr>
                <w:rFonts w:ascii="SimSun" w:hAnsi="SimSun" w:eastAsia="SimSun"/>
                <w:b w:val="0"/>
                <w:i w:val="0"/>
                <w:color w:val="221F1F"/>
                <w:sz w:val="14"/>
              </w:rPr>
              <w:t xml:space="preserve"> 邱峰</w:t>
            </w:r>
            <w:r>
              <w:rPr>
                <w:rFonts w:ascii="Calibri" w:hAnsi="Calibri" w:eastAsia="Calibri"/>
                <w:b w:val="0"/>
                <w:i w:val="0"/>
                <w:color w:val="221F1F"/>
                <w:sz w:val="14"/>
              </w:rPr>
              <w:t xml:space="preserve"> .</w:t>
            </w:r>
            <w:r>
              <w:rPr>
                <w:rFonts w:ascii="SimSun" w:hAnsi="SimSun" w:eastAsia="SimSun"/>
                <w:b w:val="0"/>
                <w:i w:val="0"/>
                <w:color w:val="221F1F"/>
                <w:sz w:val="14"/>
              </w:rPr>
              <w:t xml:space="preserve"> 温度敏感型水凝胶载药系统的最新研究与应用</w:t>
            </w:r>
            <w:r>
              <w:rPr>
                <w:rFonts w:ascii="Calibri" w:hAnsi="Calibri" w:eastAsia="Calibri"/>
                <w:b w:val="0"/>
                <w:i w:val="0"/>
                <w:color w:val="221F1F"/>
                <w:sz w:val="14"/>
              </w:rPr>
              <w:t xml:space="preserve"> [J].</w:t>
            </w:r>
          </w:p>
        </w:tc>
        <w:tc>
          <w:tcPr>
            <w:tcW w:type="dxa" w:w="2445"/>
            <w:vMerge/>
            <w:tcBorders/>
          </w:tcPr>
          <w:p/>
        </w:tc>
        <w:tc>
          <w:tcPr>
            <w:tcW w:type="dxa" w:w="2445"/>
            <w:vMerge/>
            <w:tcBorders/>
          </w:tcPr>
          <w:p/>
        </w:tc>
      </w:tr>
      <w:tr>
        <w:trPr>
          <w:trHeight w:hRule="exact" w:val="104"/>
        </w:trPr>
        <w:tc>
          <w:tcPr>
            <w:tcW w:type="dxa" w:w="2445"/>
            <w:vMerge/>
            <w:tcBorders/>
          </w:tcPr>
          <w:p/>
        </w:tc>
        <w:tc>
          <w:tcPr>
            <w:tcW w:type="dxa" w:w="2445"/>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0" w:after="0"/>
              <w:ind w:left="0" w:right="0" w:firstLine="0"/>
              <w:jc w:val="center"/>
            </w:pPr>
            <w:r>
              <w:rPr>
                <w:rFonts w:ascii="Calibri" w:hAnsi="Calibri" w:eastAsia="Calibri"/>
                <w:b w:val="0"/>
                <w:i w:val="0"/>
                <w:color w:val="221F1F"/>
                <w:sz w:val="14"/>
              </w:rPr>
              <w:t xml:space="preserve">[43]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invasive therapy. Bioact Mater. 2021;6(3):905-917.</w:t>
            </w:r>
          </w:p>
        </w:tc>
      </w:tr>
      <w:tr>
        <w:trPr>
          <w:trHeight w:hRule="exact" w:val="68"/>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auto" w:before="12" w:after="0"/>
              <w:ind w:left="568" w:right="0" w:firstLine="0"/>
              <w:jc w:val="left"/>
            </w:pPr>
            <w:r>
              <w:rPr>
                <w:rFonts w:ascii="SimSun" w:hAnsi="SimSun" w:eastAsia="SimSun"/>
                <w:b w:val="0"/>
                <w:i w:val="0"/>
                <w:color w:val="221F1F"/>
                <w:sz w:val="14"/>
              </w:rPr>
              <w:t>中国新药杂志</w:t>
            </w:r>
            <w:r>
              <w:rPr>
                <w:rFonts w:ascii="Calibri" w:hAnsi="Calibri" w:eastAsia="Calibri"/>
                <w:b w:val="0"/>
                <w:i w:val="0"/>
                <w:color w:val="221F1F"/>
                <w:sz w:val="14"/>
              </w:rPr>
              <w:t xml:space="preserve"> ,2017,26(21):2533-2540.</w:t>
            </w:r>
          </w:p>
        </w:tc>
        <w:tc>
          <w:tcPr>
            <w:tcW w:type="dxa" w:w="2445"/>
            <w:vMerge/>
            <w:tcBorders/>
          </w:tcPr>
          <w:p/>
        </w:tc>
        <w:tc>
          <w:tcPr>
            <w:tcW w:type="dxa" w:w="2445"/>
            <w:vMerge/>
            <w:tcBorders/>
          </w:tcPr>
          <w:p/>
        </w:tc>
      </w:tr>
      <w:tr>
        <w:trPr>
          <w:trHeight w:hRule="exact" w:val="114"/>
        </w:trPr>
        <w:tc>
          <w:tcPr>
            <w:tcW w:type="dxa" w:w="4890"/>
            <w:gridSpan w:val="2"/>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12" w:after="0"/>
              <w:ind w:left="0" w:right="0" w:firstLine="0"/>
              <w:jc w:val="center"/>
            </w:pPr>
            <w:r>
              <w:rPr>
                <w:rFonts w:ascii="SimSun" w:hAnsi="SimSun" w:eastAsia="SimSun"/>
                <w:b w:val="0"/>
                <w:i w:val="0"/>
                <w:color w:val="221F1F"/>
                <w:sz w:val="14"/>
              </w:rPr>
              <w:t>华皎</w:t>
            </w:r>
            <w:r>
              <w:rPr>
                <w:rFonts w:ascii="Calibri" w:hAnsi="Calibri" w:eastAsia="Calibri"/>
                <w:b w:val="0"/>
                <w:i w:val="0"/>
                <w:color w:val="221F1F"/>
                <w:sz w:val="14"/>
              </w:rPr>
              <w:t xml:space="preserve"> ,</w:t>
            </w:r>
            <w:r>
              <w:rPr>
                <w:rFonts w:ascii="SimSun" w:hAnsi="SimSun" w:eastAsia="SimSun"/>
                <w:b w:val="0"/>
                <w:i w:val="0"/>
                <w:color w:val="221F1F"/>
                <w:sz w:val="14"/>
              </w:rPr>
              <w:t xml:space="preserve"> 徐志萍</w:t>
            </w:r>
            <w:r>
              <w:rPr>
                <w:rFonts w:ascii="Calibri" w:hAnsi="Calibri" w:eastAsia="Calibri"/>
                <w:b w:val="0"/>
                <w:i w:val="0"/>
                <w:color w:val="221F1F"/>
                <w:sz w:val="14"/>
              </w:rPr>
              <w:t xml:space="preserve"> ,</w:t>
            </w:r>
            <w:r>
              <w:rPr>
                <w:rFonts w:ascii="SimSun" w:hAnsi="SimSun" w:eastAsia="SimSun"/>
                <w:b w:val="0"/>
                <w:i w:val="0"/>
                <w:color w:val="221F1F"/>
                <w:sz w:val="14"/>
              </w:rPr>
              <w:t xml:space="preserve"> 胡荣</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冰黄药凝胶在</w:t>
            </w:r>
            <w:r>
              <w:rPr>
                <w:rFonts w:ascii="Calibri" w:hAnsi="Calibri" w:eastAsia="Calibri"/>
                <w:b w:val="0"/>
                <w:i w:val="0"/>
                <w:color w:val="221F1F"/>
                <w:sz w:val="14"/>
              </w:rPr>
              <w:t xml:space="preserve"> 2</w:t>
            </w:r>
            <w:r>
              <w:rPr>
                <w:rFonts w:ascii="SimSun" w:hAnsi="SimSun" w:eastAsia="SimSun"/>
                <w:b w:val="0"/>
                <w:i w:val="0"/>
                <w:color w:val="221F1F"/>
                <w:sz w:val="14"/>
              </w:rPr>
              <w:t xml:space="preserve"> 型糖尿病足溃疡创面处理中的应</w:t>
            </w:r>
          </w:p>
        </w:tc>
      </w:tr>
      <w:tr>
        <w:trPr>
          <w:trHeight w:hRule="exact" w:val="68"/>
        </w:trPr>
        <w:tc>
          <w:tcPr>
            <w:tcW w:type="dxa" w:w="480"/>
            <w:vMerge w:val="restart"/>
            <w:tcBorders/>
            <w:tcMar>
              <w:start w:w="0" w:type="dxa"/>
              <w:end w:w="0" w:type="dxa"/>
            </w:tcMar>
            <w:tcMar>
              <w:start w:w="0" w:type="dxa"/>
              <w:end w:w="0" w:type="dxa"/>
            </w:tcMar>
          </w:tcPr>
          <w:p>
            <w:pPr>
              <w:autoSpaceDN w:val="0"/>
              <w:autoSpaceDE w:val="0"/>
              <w:widowControl/>
              <w:spacing w:line="197" w:lineRule="auto" w:before="22" w:after="0"/>
              <w:ind w:left="0" w:right="0" w:firstLine="0"/>
              <w:jc w:val="center"/>
            </w:pPr>
            <w:r>
              <w:rPr>
                <w:rFonts w:ascii="Calibri" w:hAnsi="Calibri" w:eastAsia="Calibri"/>
                <w:b w:val="0"/>
                <w:i w:val="0"/>
                <w:color w:val="221F1F"/>
                <w:sz w:val="14"/>
              </w:rPr>
              <w:t xml:space="preserve">[11]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22" w:after="0"/>
              <w:ind w:left="88" w:right="0" w:firstLine="0"/>
              <w:jc w:val="left"/>
            </w:pPr>
            <w:r>
              <w:rPr>
                <w:rFonts w:ascii="Calibri" w:hAnsi="Calibri" w:eastAsia="Calibri"/>
                <w:b w:val="0"/>
                <w:i w:val="0"/>
                <w:color w:val="221F1F"/>
                <w:sz w:val="14"/>
              </w:rPr>
              <w:t xml:space="preserve">PEÑA B, LAUGHTER M, JETT S, et al. Injectable hydrogels for cardiac tissue </w:t>
            </w:r>
          </w:p>
        </w:tc>
        <w:tc>
          <w:tcPr>
            <w:tcW w:type="dxa" w:w="2445"/>
            <w:vMerge/>
            <w:tcBorders/>
          </w:tcPr>
          <w:p/>
        </w:tc>
        <w:tc>
          <w:tcPr>
            <w:tcW w:type="dxa" w:w="2445"/>
            <w:vMerge/>
            <w:tcBorders/>
          </w:tcPr>
          <w:p/>
        </w:tc>
      </w:tr>
      <w:tr>
        <w:trPr>
          <w:trHeight w:hRule="exact" w:val="152"/>
        </w:trPr>
        <w:tc>
          <w:tcPr>
            <w:tcW w:type="dxa" w:w="2445"/>
            <w:vMerge/>
            <w:tcBorders/>
          </w:tcPr>
          <w:p/>
        </w:tc>
        <w:tc>
          <w:tcPr>
            <w:tcW w:type="dxa" w:w="2445"/>
            <w:vMerge/>
            <w:tcBorders/>
          </w:tcPr>
          <w:p/>
        </w:tc>
        <w:tc>
          <w:tcPr>
            <w:tcW w:type="dxa" w:w="2445"/>
            <w:vMerge/>
            <w:tcBorders/>
          </w:tcPr>
          <w:p/>
        </w:tc>
        <w:tc>
          <w:tcPr>
            <w:tcW w:type="dxa" w:w="4680"/>
            <w:tcBorders/>
            <w:tcMar>
              <w:start w:w="0" w:type="dxa"/>
              <w:end w:w="0" w:type="dxa"/>
            </w:tcMar>
          </w:tcPr>
          <w:p>
            <w:pPr>
              <w:autoSpaceDN w:val="0"/>
              <w:autoSpaceDE w:val="0"/>
              <w:widowControl/>
              <w:spacing w:line="214" w:lineRule="auto" w:before="0" w:after="0"/>
              <w:ind w:left="84" w:right="0" w:firstLine="0"/>
              <w:jc w:val="left"/>
            </w:pPr>
            <w:r>
              <w:rPr>
                <w:rFonts w:ascii="SimSun" w:hAnsi="SimSun" w:eastAsia="SimSun"/>
                <w:b w:val="0"/>
                <w:i w:val="0"/>
                <w:color w:val="221F1F"/>
                <w:sz w:val="14"/>
              </w:rPr>
              <w:t>用研究</w:t>
            </w:r>
            <w:r>
              <w:rPr>
                <w:rFonts w:ascii="Calibri" w:hAnsi="Calibri" w:eastAsia="Calibri"/>
                <w:b w:val="0"/>
                <w:i w:val="0"/>
                <w:color w:val="221F1F"/>
                <w:sz w:val="14"/>
              </w:rPr>
              <w:t xml:space="preserve"> [J].</w:t>
            </w:r>
            <w:r>
              <w:rPr>
                <w:rFonts w:ascii="SimSun" w:hAnsi="SimSun" w:eastAsia="SimSun"/>
                <w:b w:val="0"/>
                <w:i w:val="0"/>
                <w:color w:val="221F1F"/>
                <w:sz w:val="14"/>
              </w:rPr>
              <w:t xml:space="preserve"> 护士进修杂志</w:t>
            </w:r>
            <w:r>
              <w:rPr>
                <w:rFonts w:ascii="Calibri" w:hAnsi="Calibri" w:eastAsia="Calibri"/>
                <w:b w:val="0"/>
                <w:i w:val="0"/>
                <w:color w:val="221F1F"/>
                <w:sz w:val="14"/>
              </w:rPr>
              <w:t xml:space="preserve"> ,2010,25(1):8-9.</w:t>
            </w:r>
          </w:p>
        </w:tc>
      </w:tr>
      <w:tr>
        <w:trPr>
          <w:trHeight w:hRule="exact" w:val="180"/>
        </w:trPr>
        <w:tc>
          <w:tcPr>
            <w:tcW w:type="dxa" w:w="5260"/>
            <w:gridSpan w:val="2"/>
            <w:tcBorders/>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engineering. Macromol Biosci. 2018;18(6):e1800079.</w:t>
            </w:r>
          </w:p>
        </w:tc>
        <w:tc>
          <w:tcPr>
            <w:tcW w:type="dxa" w:w="44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221F1F"/>
                <w:sz w:val="14"/>
              </w:rPr>
              <w:t xml:space="preserve">[44] </w:t>
            </w:r>
          </w:p>
        </w:tc>
        <w:tc>
          <w:tcPr>
            <w:tcW w:type="dxa" w:w="4680"/>
            <w:tcBorders/>
            <w:tcMar>
              <w:start w:w="0" w:type="dxa"/>
              <w:end w:w="0" w:type="dxa"/>
            </w:tcMar>
          </w:tcPr>
          <w:p>
            <w:pPr>
              <w:autoSpaceDN w:val="0"/>
              <w:autoSpaceDE w:val="0"/>
              <w:widowControl/>
              <w:spacing w:line="214" w:lineRule="auto" w:before="18" w:after="0"/>
              <w:ind w:left="0" w:right="0" w:firstLine="0"/>
              <w:jc w:val="center"/>
            </w:pPr>
            <w:r>
              <w:rPr>
                <w:rFonts w:ascii="SimSun" w:hAnsi="SimSun" w:eastAsia="SimSun"/>
                <w:b w:val="0"/>
                <w:i w:val="0"/>
                <w:color w:val="221F1F"/>
                <w:sz w:val="14"/>
              </w:rPr>
              <w:t>时军</w:t>
            </w:r>
            <w:r>
              <w:rPr>
                <w:rFonts w:ascii="Calibri" w:hAnsi="Calibri" w:eastAsia="Calibri"/>
                <w:b w:val="0"/>
                <w:i w:val="0"/>
                <w:color w:val="221F1F"/>
                <w:sz w:val="14"/>
              </w:rPr>
              <w:t xml:space="preserve"> ,</w:t>
            </w:r>
            <w:r>
              <w:rPr>
                <w:rFonts w:ascii="SimSun" w:hAnsi="SimSun" w:eastAsia="SimSun"/>
                <w:b w:val="0"/>
                <w:i w:val="0"/>
                <w:color w:val="221F1F"/>
                <w:sz w:val="14"/>
              </w:rPr>
              <w:t xml:space="preserve"> 黄嗣航</w:t>
            </w:r>
            <w:r>
              <w:rPr>
                <w:rFonts w:ascii="Calibri" w:hAnsi="Calibri" w:eastAsia="Calibri"/>
                <w:b w:val="0"/>
                <w:i w:val="0"/>
                <w:color w:val="221F1F"/>
                <w:sz w:val="14"/>
              </w:rPr>
              <w:t xml:space="preserve"> ,</w:t>
            </w:r>
            <w:r>
              <w:rPr>
                <w:rFonts w:ascii="SimSun" w:hAnsi="SimSun" w:eastAsia="SimSun"/>
                <w:b w:val="0"/>
                <w:i w:val="0"/>
                <w:color w:val="221F1F"/>
                <w:sz w:val="14"/>
              </w:rPr>
              <w:t xml:space="preserve"> 王小燕</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.Z-</w:t>
            </w:r>
            <w:r>
              <w:rPr>
                <w:rFonts w:ascii="SimSun" w:hAnsi="SimSun" w:eastAsia="SimSun"/>
                <w:b w:val="0"/>
                <w:i w:val="0"/>
                <w:color w:val="221F1F"/>
                <w:sz w:val="14"/>
              </w:rPr>
              <w:t xml:space="preserve"> 综合评分法优化丹皮酚阳离子脂质体凝胶剂</w:t>
            </w:r>
          </w:p>
        </w:tc>
      </w:tr>
      <w:tr>
        <w:trPr>
          <w:trHeight w:hRule="exact" w:val="148"/>
        </w:trPr>
        <w:tc>
          <w:tcPr>
            <w:tcW w:type="dxa" w:w="48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221F1F"/>
                <w:sz w:val="14"/>
              </w:rPr>
              <w:t xml:space="preserve">[12] </w:t>
            </w:r>
          </w:p>
        </w:tc>
        <w:tc>
          <w:tcPr>
            <w:tcW w:type="dxa" w:w="4780"/>
            <w:tcBorders/>
            <w:tcMar>
              <w:start w:w="0" w:type="dxa"/>
              <w:end w:w="0" w:type="dxa"/>
            </w:tcMar>
          </w:tcPr>
          <w:p>
            <w:pPr>
              <w:autoSpaceDN w:val="0"/>
              <w:autoSpaceDE w:val="0"/>
              <w:widowControl/>
              <w:spacing w:line="197" w:lineRule="auto" w:before="0" w:after="0"/>
              <w:ind w:left="88" w:right="0" w:firstLine="0"/>
              <w:jc w:val="left"/>
            </w:pPr>
            <w:r>
              <w:rPr>
                <w:rFonts w:ascii="Calibri" w:hAnsi="Calibri" w:eastAsia="Calibri"/>
                <w:b w:val="0"/>
                <w:i w:val="0"/>
                <w:color w:val="221F1F"/>
                <w:sz w:val="14"/>
              </w:rPr>
              <w:t xml:space="preserve">ZHAO L, NIU L, LIANG H, et al. pH and glucose dual-responsive injectable </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[45] </w:t>
            </w: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38" w:after="0"/>
              <w:ind w:left="84" w:right="0" w:firstLine="0"/>
              <w:jc w:val="left"/>
            </w:pPr>
            <w:r>
              <w:rPr>
                <w:rFonts w:ascii="SimSun" w:hAnsi="SimSun" w:eastAsia="SimSun"/>
                <w:b w:val="0"/>
                <w:i w:val="0"/>
                <w:color w:val="221F1F"/>
                <w:sz w:val="14"/>
              </w:rPr>
              <w:t>制备工艺</w:t>
            </w:r>
            <w:r>
              <w:rPr>
                <w:rFonts w:ascii="Calibri" w:hAnsi="Calibri" w:eastAsia="Calibri"/>
                <w:b w:val="0"/>
                <w:i w:val="0"/>
                <w:color w:val="221F1F"/>
                <w:sz w:val="14"/>
              </w:rPr>
              <w:t xml:space="preserve"> [J].</w:t>
            </w:r>
            <w:r>
              <w:rPr>
                <w:rFonts w:ascii="SimSun" w:hAnsi="SimSun" w:eastAsia="SimSun"/>
                <w:b w:val="0"/>
                <w:i w:val="0"/>
                <w:color w:val="221F1F"/>
                <w:sz w:val="14"/>
              </w:rPr>
              <w:t xml:space="preserve"> 中国实验方剂学杂志</w:t>
            </w:r>
            <w:r>
              <w:rPr>
                <w:rFonts w:ascii="Calibri" w:hAnsi="Calibri" w:eastAsia="Calibri"/>
                <w:b w:val="0"/>
                <w:i w:val="0"/>
                <w:color w:val="221F1F"/>
                <w:sz w:val="14"/>
              </w:rPr>
              <w:t xml:space="preserve"> ,2012,18(3):32-35.</w:t>
            </w:r>
          </w:p>
        </w:tc>
      </w:tr>
      <w:tr>
        <w:trPr>
          <w:trHeight w:hRule="exact" w:val="7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 xml:space="preserve">hydrogels with insulin and fibroblasts as bioactive dressings for diabetic wound </w:t>
            </w:r>
          </w:p>
        </w:tc>
        <w:tc>
          <w:tcPr>
            <w:tcW w:type="dxa" w:w="2445"/>
            <w:vMerge/>
            <w:tcBorders/>
          </w:tcPr>
          <w:p/>
        </w:tc>
        <w:tc>
          <w:tcPr>
            <w:tcW w:type="dxa" w:w="2445"/>
            <w:vMerge/>
            <w:tcBorders/>
          </w:tcPr>
          <w:p/>
        </w:tc>
      </w:tr>
      <w:tr>
        <w:trPr>
          <w:trHeight w:hRule="exact" w:val="142"/>
        </w:trPr>
        <w:tc>
          <w:tcPr>
            <w:tcW w:type="dxa" w:w="4890"/>
            <w:gridSpan w:val="2"/>
            <w:vMerge/>
            <w:tcBorders/>
          </w:tcPr>
          <w:p/>
        </w:tc>
        <w:tc>
          <w:tcPr>
            <w:tcW w:type="dxa" w:w="2445"/>
            <w:vMerge/>
            <w:tcBorders/>
          </w:tcPr>
          <w:p/>
        </w:tc>
        <w:tc>
          <w:tcPr>
            <w:tcW w:type="dxa" w:w="4680"/>
            <w:tcBorders/>
            <w:tcMar>
              <w:start w:w="0" w:type="dxa"/>
              <w:end w:w="0" w:type="dxa"/>
            </w:tcMar>
          </w:tcPr>
          <w:p>
            <w:pPr>
              <w:autoSpaceDN w:val="0"/>
              <w:autoSpaceDE w:val="0"/>
              <w:widowControl/>
              <w:spacing w:line="197" w:lineRule="auto" w:before="2" w:after="0"/>
              <w:ind w:left="84" w:right="0" w:firstLine="0"/>
              <w:jc w:val="left"/>
            </w:pPr>
            <w:r>
              <w:rPr>
                <w:rFonts w:ascii="Calibri" w:hAnsi="Calibri" w:eastAsia="Calibri"/>
                <w:b w:val="0"/>
                <w:i w:val="0"/>
                <w:color w:val="221F1F"/>
                <w:sz w:val="14"/>
              </w:rPr>
              <w:t xml:space="preserve">RINOLDI C, COSTANTINI M, KIJEŃSKA-GAWROŃSKA E, et al. Tendon tissue </w:t>
            </w:r>
          </w:p>
        </w:tc>
      </w:tr>
      <w:tr>
        <w:trPr>
          <w:trHeight w:hRule="exact" w:val="152"/>
        </w:trPr>
        <w:tc>
          <w:tcPr>
            <w:tcW w:type="dxa" w:w="5260"/>
            <w:gridSpan w:val="2"/>
            <w:tcBorders/>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healing. ACS Appl Mater Interfaces. 2017;9(43):37563-37574.</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00" w:after="0"/>
              <w:ind w:left="0" w:right="0" w:firstLine="0"/>
              <w:jc w:val="center"/>
            </w:pPr>
            <w:r>
              <w:rPr>
                <w:rFonts w:ascii="Calibri" w:hAnsi="Calibri" w:eastAsia="Calibri"/>
                <w:b w:val="0"/>
                <w:i w:val="0"/>
                <w:color w:val="221F1F"/>
                <w:sz w:val="14"/>
              </w:rPr>
              <w:t xml:space="preserve">[46]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 xml:space="preserve">engineering: effects of mechanical and biochemical stimulation on stem cell </w:t>
            </w:r>
          </w:p>
        </w:tc>
      </w:tr>
      <w:tr>
        <w:trPr>
          <w:trHeight w:hRule="exact" w:val="62"/>
        </w:trPr>
        <w:tc>
          <w:tcPr>
            <w:tcW w:type="dxa" w:w="480"/>
            <w:vMerge w:val="restart"/>
            <w:tcBorders/>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rFonts w:ascii="Calibri" w:hAnsi="Calibri" w:eastAsia="Calibri"/>
                <w:b w:val="0"/>
                <w:i w:val="0"/>
                <w:color w:val="221F1F"/>
                <w:sz w:val="14"/>
              </w:rPr>
              <w:t xml:space="preserve">[13]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20" w:after="0"/>
              <w:ind w:left="88" w:right="0" w:firstLine="0"/>
              <w:jc w:val="left"/>
            </w:pPr>
            <w:r>
              <w:rPr>
                <w:rFonts w:ascii="Calibri" w:hAnsi="Calibri" w:eastAsia="Calibri"/>
                <w:b w:val="0"/>
                <w:i w:val="0"/>
                <w:color w:val="221F1F"/>
                <w:sz w:val="14"/>
              </w:rPr>
              <w:t xml:space="preserve">ZHANG J, WANG J, ZHANG H, et al. Macroporous interpenetrating network of </w:t>
            </w:r>
          </w:p>
        </w:tc>
        <w:tc>
          <w:tcPr>
            <w:tcW w:type="dxa" w:w="2445"/>
            <w:vMerge/>
            <w:tcBorders/>
          </w:tcPr>
          <w:p/>
        </w:tc>
        <w:tc>
          <w:tcPr>
            <w:tcW w:type="dxa" w:w="2445"/>
            <w:vMerge/>
            <w:tcBorders/>
          </w:tcPr>
          <w:p/>
        </w:tc>
      </w:tr>
      <w:tr>
        <w:trPr>
          <w:trHeight w:hRule="exact" w:val="118"/>
        </w:trPr>
        <w:tc>
          <w:tcPr>
            <w:tcW w:type="dxa" w:w="2445"/>
            <w:vMerge/>
            <w:tcBorders/>
          </w:tcPr>
          <w:p/>
        </w:tc>
        <w:tc>
          <w:tcPr>
            <w:tcW w:type="dxa" w:w="2445"/>
            <w:vMerge/>
            <w:tcBorders/>
          </w:tcP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20" w:after="0"/>
              <w:ind w:left="0" w:right="0" w:firstLine="0"/>
              <w:jc w:val="center"/>
            </w:pPr>
            <w:r>
              <w:rPr>
                <w:rFonts w:ascii="Calibri" w:hAnsi="Calibri" w:eastAsia="Calibri"/>
                <w:b w:val="0"/>
                <w:i w:val="0"/>
                <w:color w:val="221F1F"/>
                <w:sz w:val="14"/>
              </w:rPr>
              <w:t>alignment on cell-laden hydrogel yarns. Adv Healthc Mater. 2019;8(7):e1801218.</w:t>
            </w:r>
          </w:p>
        </w:tc>
      </w:tr>
      <w:tr>
        <w:trPr>
          <w:trHeight w:hRule="exact" w:val="54"/>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 w:after="0"/>
              <w:ind w:left="568" w:right="0" w:firstLine="0"/>
              <w:jc w:val="left"/>
            </w:pPr>
            <w:r>
              <w:rPr>
                <w:rFonts w:ascii="Calibri" w:hAnsi="Calibri" w:eastAsia="Calibri"/>
                <w:b w:val="0"/>
                <w:i w:val="0"/>
                <w:color w:val="221F1F"/>
                <w:sz w:val="14"/>
              </w:rPr>
              <w:t xml:space="preserve">polyethylene glycol (PEG) and gelatin for cartilage regeneration. Biomed Mater. </w:t>
            </w:r>
          </w:p>
        </w:tc>
        <w:tc>
          <w:tcPr>
            <w:tcW w:type="dxa" w:w="2445"/>
            <w:vMerge/>
            <w:tcBorders/>
          </w:tcPr>
          <w:p/>
        </w:tc>
        <w:tc>
          <w:tcPr>
            <w:tcW w:type="dxa" w:w="2445"/>
            <w:vMerge/>
            <w:tcBorders/>
          </w:tcPr>
          <w:p/>
        </w:tc>
      </w:tr>
      <w:tr>
        <w:trPr>
          <w:trHeight w:hRule="exact" w:val="154"/>
        </w:trPr>
        <w:tc>
          <w:tcPr>
            <w:tcW w:type="dxa" w:w="4890"/>
            <w:gridSpan w:val="2"/>
            <w:vMerge/>
            <w:tcBorders/>
          </w:tcPr>
          <w:p/>
        </w:tc>
        <w:tc>
          <w:tcPr>
            <w:tcW w:type="dxa" w:w="2445"/>
            <w:vMerge/>
            <w:tcBorders/>
          </w:tcPr>
          <w:p/>
        </w:tc>
        <w:tc>
          <w:tcPr>
            <w:tcW w:type="dxa" w:w="4680"/>
            <w:tcBorders/>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常聪</w:t>
            </w:r>
            <w:r>
              <w:rPr>
                <w:rFonts w:ascii="Calibri" w:hAnsi="Calibri" w:eastAsia="Calibri"/>
                <w:b w:val="0"/>
                <w:i w:val="0"/>
                <w:color w:val="221F1F"/>
                <w:sz w:val="14"/>
              </w:rPr>
              <w:t xml:space="preserve"> ,</w:t>
            </w:r>
            <w:r>
              <w:rPr>
                <w:rFonts w:ascii="SimSun" w:hAnsi="SimSun" w:eastAsia="SimSun"/>
                <w:b w:val="0"/>
                <w:i w:val="0"/>
                <w:color w:val="221F1F"/>
                <w:sz w:val="14"/>
              </w:rPr>
              <w:t xml:space="preserve"> 陈圣杰</w:t>
            </w:r>
            <w:r>
              <w:rPr>
                <w:rFonts w:ascii="Calibri" w:hAnsi="Calibri" w:eastAsia="Calibri"/>
                <w:b w:val="0"/>
                <w:i w:val="0"/>
                <w:color w:val="221F1F"/>
                <w:sz w:val="14"/>
              </w:rPr>
              <w:t xml:space="preserve"> ,</w:t>
            </w:r>
            <w:r>
              <w:rPr>
                <w:rFonts w:ascii="SimSun" w:hAnsi="SimSun" w:eastAsia="SimSun"/>
                <w:b w:val="0"/>
                <w:i w:val="0"/>
                <w:color w:val="221F1F"/>
                <w:sz w:val="14"/>
              </w:rPr>
              <w:t xml:space="preserve"> 段书霞</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生物医用水凝胶敷料的研究现状与应用前景</w:t>
            </w:r>
            <w:r>
              <w:rPr>
                <w:rFonts w:ascii="Calibri" w:hAnsi="Calibri" w:eastAsia="Calibri"/>
                <w:b w:val="0"/>
                <w:i w:val="0"/>
                <w:color w:val="221F1F"/>
                <w:sz w:val="14"/>
              </w:rPr>
              <w:t xml:space="preserve"> [J].</w:t>
            </w:r>
          </w:p>
        </w:tc>
      </w:tr>
      <w:tr>
        <w:trPr>
          <w:trHeight w:hRule="exact" w:val="150"/>
        </w:trPr>
        <w:tc>
          <w:tcPr>
            <w:tcW w:type="dxa" w:w="5260"/>
            <w:gridSpan w:val="2"/>
            <w:tcBorders/>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2016;11(3):35014.</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[47] </w:t>
            </w:r>
          </w:p>
        </w:tc>
        <w:tc>
          <w:tcPr>
            <w:tcW w:type="dxa" w:w="4680"/>
            <w:vMerge w:val="restart"/>
            <w:tcBorders/>
            <w:tcMar>
              <w:start w:w="0" w:type="dxa"/>
              <w:end w:w="0" w:type="dxa"/>
            </w:tcMar>
            <w:tcMar>
              <w:start w:w="0" w:type="dxa"/>
              <w:end w:w="0" w:type="dxa"/>
            </w:tcMar>
          </w:tcPr>
          <w:p>
            <w:pPr>
              <w:autoSpaceDN w:val="0"/>
              <w:autoSpaceDE w:val="0"/>
              <w:widowControl/>
              <w:spacing w:line="206" w:lineRule="auto" w:before="44" w:after="0"/>
              <w:ind w:left="84" w:right="0" w:firstLine="0"/>
              <w:jc w:val="left"/>
            </w:pPr>
            <w:r>
              <w:rPr>
                <w:rFonts w:ascii="SimSun" w:hAnsi="SimSun" w:eastAsia="SimSun"/>
                <w:b w:val="0"/>
                <w:i w:val="0"/>
                <w:color w:val="221F1F"/>
                <w:sz w:val="14"/>
              </w:rPr>
              <w:t>纺织导报</w:t>
            </w:r>
            <w:r>
              <w:rPr>
                <w:rFonts w:ascii="Calibri" w:hAnsi="Calibri" w:eastAsia="Calibri"/>
                <w:b w:val="0"/>
                <w:i w:val="0"/>
                <w:color w:val="221F1F"/>
                <w:sz w:val="14"/>
              </w:rPr>
              <w:t xml:space="preserve"> ,2018,(5):47-51.</w:t>
            </w:r>
          </w:p>
        </w:tc>
      </w:tr>
      <w:tr>
        <w:trPr>
          <w:trHeight w:hRule="exact" w:val="58"/>
        </w:trPr>
        <w:tc>
          <w:tcPr>
            <w:tcW w:type="dxa" w:w="480"/>
            <w:vMerge w:val="restart"/>
            <w:tcBorders/>
            <w:tcMar>
              <w:start w:w="0" w:type="dxa"/>
              <w:end w:w="0" w:type="dxa"/>
            </w:tcMar>
            <w:tcMar>
              <w:start w:w="0" w:type="dxa"/>
              <w:end w:w="0" w:type="dxa"/>
            </w:tcMar>
          </w:tcPr>
          <w:p>
            <w:pPr>
              <w:autoSpaceDN w:val="0"/>
              <w:autoSpaceDE w:val="0"/>
              <w:widowControl/>
              <w:spacing w:line="197" w:lineRule="auto" w:before="28" w:after="0"/>
              <w:ind w:left="0" w:right="0" w:firstLine="0"/>
              <w:jc w:val="center"/>
            </w:pPr>
            <w:r>
              <w:rPr>
                <w:rFonts w:ascii="Calibri" w:hAnsi="Calibri" w:eastAsia="Calibri"/>
                <w:b w:val="0"/>
                <w:i w:val="0"/>
                <w:color w:val="221F1F"/>
                <w:sz w:val="14"/>
              </w:rPr>
              <w:t xml:space="preserve">[14] </w:t>
            </w:r>
          </w:p>
        </w:tc>
        <w:tc>
          <w:tcPr>
            <w:tcW w:type="dxa" w:w="4780"/>
            <w:vMerge w:val="restart"/>
            <w:tcBorders/>
            <w:tcMar>
              <w:start w:w="0" w:type="dxa"/>
              <w:end w:w="0" w:type="dxa"/>
            </w:tcMar>
            <w:tcMar>
              <w:start w:w="0" w:type="dxa"/>
              <w:end w:w="0" w:type="dxa"/>
            </w:tcMar>
          </w:tcPr>
          <w:p>
            <w:pPr>
              <w:autoSpaceDN w:val="0"/>
              <w:autoSpaceDE w:val="0"/>
              <w:widowControl/>
              <w:spacing w:line="214" w:lineRule="auto" w:before="12" w:after="0"/>
              <w:ind w:left="88" w:right="0" w:firstLine="0"/>
              <w:jc w:val="left"/>
            </w:pPr>
            <w:r>
              <w:rPr>
                <w:rFonts w:ascii="SimSun" w:hAnsi="SimSun" w:eastAsia="SimSun"/>
                <w:b w:val="0"/>
                <w:i w:val="0"/>
                <w:color w:val="221F1F"/>
                <w:sz w:val="14"/>
              </w:rPr>
              <w:t>刘壮</w:t>
            </w:r>
            <w:r>
              <w:rPr>
                <w:rFonts w:ascii="Calibri" w:hAnsi="Calibri" w:eastAsia="Calibri"/>
                <w:b w:val="0"/>
                <w:i w:val="0"/>
                <w:color w:val="221F1F"/>
                <w:sz w:val="14"/>
              </w:rPr>
              <w:t xml:space="preserve"> ,</w:t>
            </w:r>
            <w:r>
              <w:rPr>
                <w:rFonts w:ascii="SimSun" w:hAnsi="SimSun" w:eastAsia="SimSun"/>
                <w:b w:val="0"/>
                <w:i w:val="0"/>
                <w:color w:val="221F1F"/>
                <w:sz w:val="14"/>
              </w:rPr>
              <w:t xml:space="preserve"> 谢锐</w:t>
            </w:r>
            <w:r>
              <w:rPr>
                <w:rFonts w:ascii="Calibri" w:hAnsi="Calibri" w:eastAsia="Calibri"/>
                <w:b w:val="0"/>
                <w:i w:val="0"/>
                <w:color w:val="221F1F"/>
                <w:sz w:val="14"/>
              </w:rPr>
              <w:t xml:space="preserve"> ,</w:t>
            </w:r>
            <w:r>
              <w:rPr>
                <w:rFonts w:ascii="SimSun" w:hAnsi="SimSun" w:eastAsia="SimSun"/>
                <w:b w:val="0"/>
                <w:i w:val="0"/>
                <w:color w:val="221F1F"/>
                <w:sz w:val="14"/>
              </w:rPr>
              <w:t xml:space="preserve"> 巨晓洁</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环境刺激响应型高强度智能水凝胶研究进展</w:t>
            </w:r>
            <w:r>
              <w:rPr>
                <w:rFonts w:ascii="Calibri" w:hAnsi="Calibri" w:eastAsia="Calibri"/>
                <w:b w:val="0"/>
                <w:i w:val="0"/>
                <w:color w:val="221F1F"/>
                <w:sz w:val="14"/>
              </w:rPr>
              <w:t xml:space="preserve"> [J]. </w:t>
            </w:r>
          </w:p>
        </w:tc>
        <w:tc>
          <w:tcPr>
            <w:tcW w:type="dxa" w:w="2445"/>
            <w:vMerge/>
            <w:tcBorders/>
          </w:tcPr>
          <w:p/>
        </w:tc>
        <w:tc>
          <w:tcPr>
            <w:tcW w:type="dxa" w:w="2445"/>
            <w:vMerge/>
            <w:tcBorders/>
          </w:tcPr>
          <w:p/>
        </w:tc>
      </w:tr>
      <w:tr>
        <w:trPr>
          <w:trHeight w:hRule="exact" w:val="152"/>
        </w:trPr>
        <w:tc>
          <w:tcPr>
            <w:tcW w:type="dxa" w:w="2445"/>
            <w:vMerge/>
            <w:tcBorders/>
          </w:tcPr>
          <w:p/>
        </w:tc>
        <w:tc>
          <w:tcPr>
            <w:tcW w:type="dxa" w:w="2445"/>
            <w:vMerge/>
            <w:tcBorders/>
          </w:tcPr>
          <w:p/>
        </w:tc>
        <w:tc>
          <w:tcPr>
            <w:tcW w:type="dxa" w:w="2445"/>
            <w:vMerge/>
            <w:tcBorders/>
          </w:tcPr>
          <w:p/>
        </w:tc>
        <w:tc>
          <w:tcPr>
            <w:tcW w:type="dxa" w:w="4680"/>
            <w:tcBorders/>
            <w:tcMar>
              <w:start w:w="0" w:type="dxa"/>
              <w:end w:w="0" w:type="dxa"/>
            </w:tcMar>
          </w:tcPr>
          <w:p>
            <w:pPr>
              <w:autoSpaceDN w:val="0"/>
              <w:autoSpaceDE w:val="0"/>
              <w:widowControl/>
              <w:spacing w:line="214" w:lineRule="auto" w:before="0" w:after="0"/>
              <w:ind w:left="84" w:right="0" w:firstLine="0"/>
              <w:jc w:val="left"/>
            </w:pPr>
            <w:r>
              <w:rPr>
                <w:rFonts w:ascii="SimSun" w:hAnsi="SimSun" w:eastAsia="SimSun"/>
                <w:b w:val="0"/>
                <w:i w:val="0"/>
                <w:color w:val="221F1F"/>
                <w:sz w:val="14"/>
              </w:rPr>
              <w:t>丁维莲</w:t>
            </w:r>
            <w:r>
              <w:rPr>
                <w:rFonts w:ascii="Calibri" w:hAnsi="Calibri" w:eastAsia="Calibri"/>
                <w:b w:val="0"/>
                <w:i w:val="0"/>
                <w:color w:val="221F1F"/>
                <w:sz w:val="14"/>
              </w:rPr>
              <w:t xml:space="preserve"> .</w:t>
            </w:r>
            <w:r>
              <w:rPr>
                <w:rFonts w:ascii="SimSun" w:hAnsi="SimSun" w:eastAsia="SimSun"/>
                <w:b w:val="0"/>
                <w:i w:val="0"/>
                <w:color w:val="221F1F"/>
                <w:sz w:val="14"/>
              </w:rPr>
              <w:t xml:space="preserve"> 药物缓释载体材料的研究进展</w:t>
            </w:r>
            <w:r>
              <w:rPr>
                <w:rFonts w:ascii="Calibri" w:hAnsi="Calibri" w:eastAsia="Calibri"/>
                <w:b w:val="0"/>
                <w:i w:val="0"/>
                <w:color w:val="221F1F"/>
                <w:sz w:val="14"/>
              </w:rPr>
              <w:t xml:space="preserve"> [J].</w:t>
            </w:r>
            <w:r>
              <w:rPr>
                <w:rFonts w:ascii="SimSun" w:hAnsi="SimSun" w:eastAsia="SimSun"/>
                <w:b w:val="0"/>
                <w:i w:val="0"/>
                <w:color w:val="221F1F"/>
                <w:sz w:val="14"/>
              </w:rPr>
              <w:t xml:space="preserve"> 广东化工</w:t>
            </w:r>
            <w:r>
              <w:rPr>
                <w:rFonts w:ascii="Calibri" w:hAnsi="Calibri" w:eastAsia="Calibri"/>
                <w:b w:val="0"/>
                <w:i w:val="0"/>
                <w:color w:val="221F1F"/>
                <w:sz w:val="14"/>
              </w:rPr>
              <w:t xml:space="preserve"> ,2022,49(11): 107-108</w:t>
            </w:r>
          </w:p>
        </w:tc>
      </w:tr>
      <w:tr>
        <w:trPr>
          <w:trHeight w:hRule="exact" w:val="180"/>
        </w:trPr>
        <w:tc>
          <w:tcPr>
            <w:tcW w:type="dxa" w:w="5260"/>
            <w:gridSpan w:val="2"/>
            <w:tcBorders/>
            <w:tcMar>
              <w:start w:w="0" w:type="dxa"/>
              <w:end w:w="0" w:type="dxa"/>
            </w:tcMar>
            <w:tcMar>
              <w:start w:w="0" w:type="dxa"/>
              <w:end w:w="0" w:type="dxa"/>
            </w:tcMar>
          </w:tcPr>
          <w:p>
            <w:pPr>
              <w:autoSpaceDN w:val="0"/>
              <w:autoSpaceDE w:val="0"/>
              <w:widowControl/>
              <w:spacing w:line="206" w:lineRule="auto" w:before="0" w:after="0"/>
              <w:ind w:left="568" w:right="0" w:firstLine="0"/>
              <w:jc w:val="left"/>
            </w:pPr>
            <w:r>
              <w:rPr>
                <w:rFonts w:ascii="SimSun" w:hAnsi="SimSun" w:eastAsia="SimSun"/>
                <w:b w:val="0"/>
                <w:i w:val="0"/>
                <w:color w:val="221F1F"/>
                <w:sz w:val="14"/>
              </w:rPr>
              <w:t>化工进展</w:t>
            </w:r>
            <w:r>
              <w:rPr>
                <w:rFonts w:ascii="Calibri" w:hAnsi="Calibri" w:eastAsia="Calibri"/>
                <w:b w:val="0"/>
                <w:i w:val="0"/>
                <w:color w:val="221F1F"/>
                <w:sz w:val="14"/>
              </w:rPr>
              <w:t xml:space="preserve"> ,2016,35(6):1812-1819.</w:t>
            </w:r>
          </w:p>
        </w:tc>
        <w:tc>
          <w:tcPr>
            <w:tcW w:type="dxa" w:w="44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221F1F"/>
                <w:sz w:val="14"/>
              </w:rPr>
              <w:t xml:space="preserve">[48] </w:t>
            </w:r>
          </w:p>
        </w:tc>
        <w:tc>
          <w:tcPr>
            <w:tcW w:type="dxa" w:w="4680"/>
            <w:tcBorders/>
            <w:tcMar>
              <w:start w:w="0" w:type="dxa"/>
              <w:end w:w="0" w:type="dxa"/>
            </w:tcMar>
          </w:tcPr>
          <w:p>
            <w:pPr>
              <w:autoSpaceDN w:val="0"/>
              <w:autoSpaceDE w:val="0"/>
              <w:widowControl/>
              <w:spacing w:line="214" w:lineRule="auto" w:before="18" w:after="0"/>
              <w:ind w:left="0" w:right="0" w:firstLine="0"/>
              <w:jc w:val="center"/>
            </w:pPr>
            <w:r>
              <w:rPr>
                <w:rFonts w:ascii="SimSun" w:hAnsi="SimSun" w:eastAsia="SimSun"/>
                <w:b w:val="0"/>
                <w:i w:val="0"/>
                <w:color w:val="221F1F"/>
                <w:sz w:val="14"/>
              </w:rPr>
              <w:t>柳成荫</w:t>
            </w:r>
            <w:r>
              <w:rPr>
                <w:rFonts w:ascii="Calibri" w:hAnsi="Calibri" w:eastAsia="Calibri"/>
                <w:b w:val="0"/>
                <w:i w:val="0"/>
                <w:color w:val="221F1F"/>
                <w:sz w:val="14"/>
              </w:rPr>
              <w:t xml:space="preserve"> ,</w:t>
            </w:r>
            <w:r>
              <w:rPr>
                <w:rFonts w:ascii="SimSun" w:hAnsi="SimSun" w:eastAsia="SimSun"/>
                <w:b w:val="0"/>
                <w:i w:val="0"/>
                <w:color w:val="221F1F"/>
                <w:sz w:val="14"/>
              </w:rPr>
              <w:t xml:space="preserve"> 蒋学俊</w:t>
            </w:r>
            <w:r>
              <w:rPr>
                <w:rFonts w:ascii="Calibri" w:hAnsi="Calibri" w:eastAsia="Calibri"/>
                <w:b w:val="0"/>
                <w:i w:val="0"/>
                <w:color w:val="221F1F"/>
                <w:sz w:val="14"/>
              </w:rPr>
              <w:t xml:space="preserve"> .</w:t>
            </w:r>
            <w:r>
              <w:rPr>
                <w:rFonts w:ascii="SimSun" w:hAnsi="SimSun" w:eastAsia="SimSun"/>
                <w:b w:val="0"/>
                <w:i w:val="0"/>
                <w:color w:val="221F1F"/>
                <w:sz w:val="14"/>
              </w:rPr>
              <w:t xml:space="preserve"> 水凝胶负载药物治疗心肌梗死</w:t>
            </w:r>
            <w:r>
              <w:rPr>
                <w:rFonts w:ascii="Calibri" w:hAnsi="Calibri" w:eastAsia="Calibri"/>
                <w:b w:val="0"/>
                <w:i w:val="0"/>
                <w:color w:val="221F1F"/>
                <w:sz w:val="14"/>
              </w:rPr>
              <w:t xml:space="preserve"> [J].</w:t>
            </w:r>
            <w:r>
              <w:rPr>
                <w:rFonts w:ascii="SimSun" w:hAnsi="SimSun" w:eastAsia="SimSun"/>
                <w:b w:val="0"/>
                <w:i w:val="0"/>
                <w:color w:val="221F1F"/>
                <w:sz w:val="14"/>
              </w:rPr>
              <w:t xml:space="preserve"> 心血管病学进展</w:t>
            </w:r>
            <w:r>
              <w:rPr>
                <w:rFonts w:ascii="Calibri" w:hAnsi="Calibri" w:eastAsia="Calibri"/>
                <w:b w:val="0"/>
                <w:i w:val="0"/>
                <w:color w:val="221F1F"/>
                <w:sz w:val="14"/>
              </w:rPr>
              <w:t xml:space="preserve"> ,2021, </w:t>
            </w:r>
          </w:p>
        </w:tc>
      </w:tr>
      <w:tr>
        <w:trPr>
          <w:trHeight w:hRule="exact" w:val="162"/>
        </w:trPr>
        <w:tc>
          <w:tcPr>
            <w:tcW w:type="dxa" w:w="480"/>
            <w:tcBorders/>
            <w:tcMar>
              <w:start w:w="0" w:type="dxa"/>
              <w:end w:w="0" w:type="dxa"/>
            </w:tcMar>
          </w:tcPr>
          <w:p>
            <w:pPr>
              <w:autoSpaceDN w:val="0"/>
              <w:autoSpaceDE w:val="0"/>
              <w:widowControl/>
              <w:spacing w:line="197" w:lineRule="auto" w:before="2" w:after="0"/>
              <w:ind w:left="0" w:right="0" w:firstLine="0"/>
              <w:jc w:val="center"/>
            </w:pPr>
            <w:r>
              <w:rPr>
                <w:rFonts w:ascii="Calibri" w:hAnsi="Calibri" w:eastAsia="Calibri"/>
                <w:b w:val="0"/>
                <w:i w:val="0"/>
                <w:color w:val="221F1F"/>
                <w:sz w:val="14"/>
              </w:rPr>
              <w:t xml:space="preserve">[15] </w:t>
            </w:r>
          </w:p>
        </w:tc>
        <w:tc>
          <w:tcPr>
            <w:tcW w:type="dxa" w:w="4780"/>
            <w:tcBorders/>
            <w:tcMar>
              <w:start w:w="0" w:type="dxa"/>
              <w:end w:w="0" w:type="dxa"/>
            </w:tcMar>
          </w:tcPr>
          <w:p>
            <w:pPr>
              <w:autoSpaceDN w:val="0"/>
              <w:autoSpaceDE w:val="0"/>
              <w:widowControl/>
              <w:spacing w:line="197" w:lineRule="auto" w:before="2" w:after="0"/>
              <w:ind w:left="88" w:right="0" w:firstLine="0"/>
              <w:jc w:val="left"/>
            </w:pPr>
            <w:r>
              <w:rPr>
                <w:rFonts w:ascii="Calibri" w:hAnsi="Calibri" w:eastAsia="Calibri"/>
                <w:b w:val="0"/>
                <w:i w:val="0"/>
                <w:color w:val="221F1F"/>
                <w:sz w:val="14"/>
              </w:rPr>
              <w:t xml:space="preserve">HUANG S, HONG X, ZHAO M, et al. Nanocomposite hydrogels for biomedical </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[49]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42(6):496-498.</w:t>
            </w:r>
          </w:p>
        </w:tc>
      </w:tr>
      <w:tr>
        <w:trPr>
          <w:trHeight w:hRule="exact" w:val="44"/>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2" w:after="0"/>
              <w:ind w:left="568" w:right="0" w:firstLine="0"/>
              <w:jc w:val="left"/>
            </w:pPr>
            <w:r>
              <w:rPr>
                <w:rFonts w:ascii="Calibri" w:hAnsi="Calibri" w:eastAsia="Calibri"/>
                <w:b w:val="0"/>
                <w:i w:val="0"/>
                <w:color w:val="221F1F"/>
                <w:sz w:val="14"/>
              </w:rPr>
              <w:t>applications. Bioeng Transl Med. 2022;7(3):e10315.</w:t>
            </w:r>
          </w:p>
        </w:tc>
        <w:tc>
          <w:tcPr>
            <w:tcW w:type="dxa" w:w="2445"/>
            <w:vMerge/>
            <w:tcBorders/>
          </w:tcPr>
          <w:p/>
        </w:tc>
        <w:tc>
          <w:tcPr>
            <w:tcW w:type="dxa" w:w="2445"/>
            <w:vMerge/>
            <w:tcBorders/>
          </w:tcPr>
          <w:p/>
        </w:tc>
      </w:tr>
      <w:tr>
        <w:trPr>
          <w:trHeight w:hRule="exact" w:val="154"/>
        </w:trPr>
        <w:tc>
          <w:tcPr>
            <w:tcW w:type="dxa" w:w="4890"/>
            <w:gridSpan w:val="2"/>
            <w:vMerge/>
            <w:tcBorders/>
          </w:tcPr>
          <w:p/>
        </w:tc>
        <w:tc>
          <w:tcPr>
            <w:tcW w:type="dxa" w:w="2445"/>
            <w:vMerge/>
            <w:tcBorders/>
          </w:tcPr>
          <w:p/>
        </w:tc>
        <w:tc>
          <w:tcPr>
            <w:tcW w:type="dxa" w:w="4680"/>
            <w:tcBorders/>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张建武</w:t>
            </w:r>
            <w:r>
              <w:rPr>
                <w:rFonts w:ascii="Calibri" w:hAnsi="Calibri" w:eastAsia="Calibri"/>
                <w:b w:val="0"/>
                <w:i w:val="0"/>
                <w:color w:val="221F1F"/>
                <w:sz w:val="14"/>
              </w:rPr>
              <w:t xml:space="preserve"> .</w:t>
            </w:r>
            <w:r>
              <w:rPr>
                <w:rFonts w:ascii="SimSun" w:hAnsi="SimSun" w:eastAsia="SimSun"/>
                <w:b w:val="0"/>
                <w:i w:val="0"/>
                <w:color w:val="221F1F"/>
                <w:sz w:val="14"/>
              </w:rPr>
              <w:t xml:space="preserve"> 葛根素水凝胶在</w:t>
            </w:r>
            <w:r>
              <w:rPr>
                <w:rFonts w:ascii="Calibri" w:hAnsi="Calibri" w:eastAsia="Calibri"/>
                <w:b w:val="0"/>
                <w:i w:val="0"/>
                <w:color w:val="221F1F"/>
                <w:sz w:val="14"/>
              </w:rPr>
              <w:t xml:space="preserve"> MSCs</w:t>
            </w:r>
            <w:r>
              <w:rPr>
                <w:rFonts w:ascii="SimSun" w:hAnsi="SimSun" w:eastAsia="SimSun"/>
                <w:b w:val="0"/>
                <w:i w:val="0"/>
                <w:color w:val="221F1F"/>
                <w:sz w:val="14"/>
              </w:rPr>
              <w:t xml:space="preserve"> 移植治疗心肌梗死中的作用及机制研究</w:t>
            </w:r>
            <w:r>
              <w:rPr>
                <w:rFonts w:ascii="Calibri" w:hAnsi="Calibri" w:eastAsia="Calibri"/>
                <w:b w:val="0"/>
                <w:i w:val="0"/>
                <w:color w:val="221F1F"/>
                <w:sz w:val="14"/>
              </w:rPr>
              <w:t xml:space="preserve"> [D].</w:t>
            </w:r>
          </w:p>
        </w:tc>
      </w:tr>
      <w:tr>
        <w:trPr>
          <w:trHeight w:hRule="exact" w:val="188"/>
        </w:trPr>
        <w:tc>
          <w:tcPr>
            <w:tcW w:type="dxa" w:w="480"/>
            <w:tcBorders/>
            <w:tcMar>
              <w:start w:w="0" w:type="dxa"/>
              <w:end w:w="0" w:type="dxa"/>
            </w:tcMar>
          </w:tcPr>
          <w:p>
            <w:pPr>
              <w:autoSpaceDN w:val="0"/>
              <w:autoSpaceDE w:val="0"/>
              <w:widowControl/>
              <w:spacing w:line="197" w:lineRule="auto" w:before="6" w:after="0"/>
              <w:ind w:left="0" w:right="0" w:firstLine="0"/>
              <w:jc w:val="center"/>
            </w:pPr>
            <w:r>
              <w:rPr>
                <w:rFonts w:ascii="Calibri" w:hAnsi="Calibri" w:eastAsia="Calibri"/>
                <w:b w:val="0"/>
                <w:i w:val="0"/>
                <w:color w:val="221F1F"/>
                <w:sz w:val="14"/>
              </w:rPr>
              <w:t xml:space="preserve">[16] </w:t>
            </w:r>
          </w:p>
        </w:tc>
        <w:tc>
          <w:tcPr>
            <w:tcW w:type="dxa" w:w="4780"/>
            <w:tcBorders/>
            <w:tcMar>
              <w:start w:w="0" w:type="dxa"/>
              <w:end w:w="0" w:type="dxa"/>
            </w:tcMar>
          </w:tcPr>
          <w:p>
            <w:pPr>
              <w:autoSpaceDN w:val="0"/>
              <w:autoSpaceDE w:val="0"/>
              <w:widowControl/>
              <w:spacing w:line="197" w:lineRule="auto" w:before="6" w:after="0"/>
              <w:ind w:left="88" w:right="0" w:firstLine="0"/>
              <w:jc w:val="left"/>
            </w:pPr>
            <w:r>
              <w:rPr>
                <w:rFonts w:ascii="Calibri" w:hAnsi="Calibri" w:eastAsia="Calibri"/>
                <w:b w:val="0"/>
                <w:i w:val="0"/>
                <w:color w:val="221F1F"/>
                <w:sz w:val="14"/>
              </w:rPr>
              <w:t xml:space="preserve">ASADI N, ALIZADEH E, SALEHI R, et al. Nanocomposite hydrogels for cartilage </w:t>
            </w:r>
          </w:p>
        </w:tc>
        <w:tc>
          <w:tcPr>
            <w:tcW w:type="dxa" w:w="440"/>
            <w:vMerge w:val="restart"/>
            <w:tcBorders/>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[50] </w:t>
            </w:r>
          </w:p>
        </w:tc>
        <w:tc>
          <w:tcPr>
            <w:tcW w:type="dxa" w:w="4680"/>
            <w:tcBorders/>
            <w:tcMar>
              <w:start w:w="0" w:type="dxa"/>
              <w:end w:w="0" w:type="dxa"/>
            </w:tcMar>
          </w:tcPr>
          <w:p>
            <w:pPr>
              <w:autoSpaceDN w:val="0"/>
              <w:autoSpaceDE w:val="0"/>
              <w:widowControl/>
              <w:spacing w:line="214" w:lineRule="auto" w:before="26" w:after="0"/>
              <w:ind w:left="84" w:right="0" w:firstLine="0"/>
              <w:jc w:val="left"/>
            </w:pPr>
            <w:r>
              <w:rPr>
                <w:rFonts w:ascii="SimSun" w:hAnsi="SimSun" w:eastAsia="SimSun"/>
                <w:b w:val="0"/>
                <w:i w:val="0"/>
                <w:color w:val="221F1F"/>
                <w:sz w:val="14"/>
              </w:rPr>
              <w:t>广州</w:t>
            </w:r>
            <w:r>
              <w:rPr>
                <w:rFonts w:ascii="Calibri" w:hAnsi="Calibri" w:eastAsia="Calibri"/>
                <w:b w:val="0"/>
                <w:i w:val="0"/>
                <w:color w:val="221F1F"/>
                <w:sz w:val="14"/>
              </w:rPr>
              <w:t xml:space="preserve"> :</w:t>
            </w:r>
            <w:r>
              <w:rPr>
                <w:rFonts w:ascii="SimSun" w:hAnsi="SimSun" w:eastAsia="SimSun"/>
                <w:b w:val="0"/>
                <w:i w:val="0"/>
                <w:color w:val="221F1F"/>
                <w:sz w:val="14"/>
              </w:rPr>
              <w:t xml:space="preserve"> 南方医科大学</w:t>
            </w:r>
            <w:r>
              <w:rPr>
                <w:rFonts w:ascii="Calibri" w:hAnsi="Calibri" w:eastAsia="Calibri"/>
                <w:b w:val="0"/>
                <w:i w:val="0"/>
                <w:color w:val="221F1F"/>
                <w:sz w:val="14"/>
              </w:rPr>
              <w:t xml:space="preserve"> ,2016.</w:t>
            </w:r>
          </w:p>
        </w:tc>
      </w:tr>
      <w:tr>
        <w:trPr>
          <w:trHeight w:hRule="exact" w:val="172"/>
        </w:trPr>
        <w:tc>
          <w:tcPr>
            <w:tcW w:type="dxa" w:w="5260"/>
            <w:gridSpan w:val="2"/>
            <w:tcBorders/>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tissue engineering: a review. Artif Cells Nanomed Biotechnol. 2018;46(3):465-471.</w:t>
            </w:r>
          </w:p>
        </w:tc>
        <w:tc>
          <w:tcPr>
            <w:tcW w:type="dxa" w:w="2445"/>
            <w:vMerge/>
            <w:tcBorders/>
          </w:tcPr>
          <w:p/>
        </w:tc>
        <w:tc>
          <w:tcPr>
            <w:tcW w:type="dxa" w:w="4680"/>
            <w:tcBorders/>
            <w:tcMar>
              <w:start w:w="0" w:type="dxa"/>
              <w:end w:w="0" w:type="dxa"/>
            </w:tcMar>
          </w:tcPr>
          <w:p>
            <w:pPr>
              <w:autoSpaceDN w:val="0"/>
              <w:autoSpaceDE w:val="0"/>
              <w:widowControl/>
              <w:spacing w:line="214" w:lineRule="auto" w:before="10" w:after="0"/>
              <w:ind w:left="0" w:right="0" w:firstLine="0"/>
              <w:jc w:val="center"/>
            </w:pPr>
            <w:r>
              <w:rPr>
                <w:rFonts w:ascii="SimSun" w:hAnsi="SimSun" w:eastAsia="SimSun"/>
                <w:b w:val="0"/>
                <w:i w:val="0"/>
                <w:color w:val="221F1F"/>
                <w:sz w:val="14"/>
              </w:rPr>
              <w:t>徐和</w:t>
            </w:r>
            <w:r>
              <w:rPr>
                <w:rFonts w:ascii="Calibri" w:hAnsi="Calibri" w:eastAsia="Calibri"/>
                <w:b w:val="0"/>
                <w:i w:val="0"/>
                <w:color w:val="221F1F"/>
                <w:sz w:val="14"/>
              </w:rPr>
              <w:t xml:space="preserve"> .</w:t>
            </w:r>
            <w:r>
              <w:rPr>
                <w:rFonts w:ascii="SimSun" w:hAnsi="SimSun" w:eastAsia="SimSun"/>
                <w:b w:val="0"/>
                <w:i w:val="0"/>
                <w:color w:val="221F1F"/>
                <w:sz w:val="14"/>
              </w:rPr>
              <w:t xml:space="preserve"> 基于水凝胶复合织物新载体的中药有效成分缓释给药系统的研究</w:t>
            </w:r>
            <w:r>
              <w:rPr>
                <w:rFonts w:ascii="Calibri" w:hAnsi="Calibri" w:eastAsia="Calibri"/>
                <w:b w:val="0"/>
                <w:i w:val="0"/>
                <w:color w:val="221F1F"/>
                <w:sz w:val="14"/>
              </w:rPr>
              <w:t xml:space="preserve"> [D].</w:t>
            </w:r>
          </w:p>
        </w:tc>
      </w:tr>
      <w:tr>
        <w:trPr>
          <w:trHeight w:hRule="exact" w:val="172"/>
        </w:trPr>
        <w:tc>
          <w:tcPr>
            <w:tcW w:type="dxa" w:w="480"/>
            <w:tcBorders/>
            <w:tcMar>
              <w:start w:w="0" w:type="dxa"/>
              <w:end w:w="0" w:type="dxa"/>
            </w:tcMar>
          </w:tcPr>
          <w:p>
            <w:pPr>
              <w:autoSpaceDN w:val="0"/>
              <w:autoSpaceDE w:val="0"/>
              <w:widowControl/>
              <w:spacing w:line="197" w:lineRule="auto" w:before="10" w:after="0"/>
              <w:ind w:left="0" w:right="0" w:firstLine="0"/>
              <w:jc w:val="center"/>
            </w:pPr>
            <w:r>
              <w:rPr>
                <w:rFonts w:ascii="Calibri" w:hAnsi="Calibri" w:eastAsia="Calibri"/>
                <w:b w:val="0"/>
                <w:i w:val="0"/>
                <w:color w:val="221F1F"/>
                <w:sz w:val="14"/>
              </w:rPr>
              <w:t xml:space="preserve">[17] </w:t>
            </w:r>
          </w:p>
        </w:tc>
        <w:tc>
          <w:tcPr>
            <w:tcW w:type="dxa" w:w="4780"/>
            <w:tcBorders/>
            <w:tcMar>
              <w:start w:w="0" w:type="dxa"/>
              <w:end w:w="0" w:type="dxa"/>
            </w:tcMar>
          </w:tcPr>
          <w:p>
            <w:pPr>
              <w:autoSpaceDN w:val="0"/>
              <w:autoSpaceDE w:val="0"/>
              <w:widowControl/>
              <w:spacing w:line="197" w:lineRule="auto" w:before="10" w:after="0"/>
              <w:ind w:left="0" w:right="0" w:firstLine="0"/>
              <w:jc w:val="center"/>
            </w:pPr>
            <w:r>
              <w:rPr>
                <w:rFonts w:ascii="Calibri" w:hAnsi="Calibri" w:eastAsia="Calibri"/>
                <w:b w:val="0"/>
                <w:i w:val="0"/>
                <w:color w:val="221F1F"/>
                <w:sz w:val="14"/>
              </w:rPr>
              <w:t xml:space="preserve">HUANG J, LIANG Y, JIA Z, et al. Development of magnetic nanocomposite hydrogel </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234" w:after="0"/>
              <w:ind w:left="0" w:right="0" w:firstLine="0"/>
              <w:jc w:val="center"/>
            </w:pPr>
            <w:r>
              <w:rPr>
                <w:rFonts w:ascii="Calibri" w:hAnsi="Calibri" w:eastAsia="Calibri"/>
                <w:b w:val="0"/>
                <w:i w:val="0"/>
                <w:color w:val="221F1F"/>
                <w:sz w:val="14"/>
              </w:rPr>
              <w:t xml:space="preserve">[51] </w:t>
            </w:r>
          </w:p>
        </w:tc>
        <w:tc>
          <w:tcPr>
            <w:tcW w:type="dxa" w:w="4680"/>
            <w:vMerge w:val="restart"/>
            <w:tcBorders/>
            <w:tcMar>
              <w:start w:w="0" w:type="dxa"/>
              <w:end w:w="0" w:type="dxa"/>
            </w:tcMar>
            <w:tcMar>
              <w:start w:w="0" w:type="dxa"/>
              <w:end w:w="0" w:type="dxa"/>
            </w:tcMar>
          </w:tcPr>
          <w:p>
            <w:pPr>
              <w:autoSpaceDN w:val="0"/>
              <w:autoSpaceDE w:val="0"/>
              <w:widowControl/>
              <w:spacing w:line="214" w:lineRule="auto" w:before="38" w:after="0"/>
              <w:ind w:left="84" w:right="0" w:firstLine="0"/>
              <w:jc w:val="left"/>
            </w:pPr>
            <w:r>
              <w:rPr>
                <w:rFonts w:ascii="SimSun" w:hAnsi="SimSun" w:eastAsia="SimSun"/>
                <w:b w:val="0"/>
                <w:i w:val="0"/>
                <w:color w:val="221F1F"/>
                <w:sz w:val="14"/>
              </w:rPr>
              <w:t>成都</w:t>
            </w:r>
            <w:r>
              <w:rPr>
                <w:rFonts w:ascii="Calibri" w:hAnsi="Calibri" w:eastAsia="Calibri"/>
                <w:b w:val="0"/>
                <w:i w:val="0"/>
                <w:color w:val="221F1F"/>
                <w:sz w:val="14"/>
              </w:rPr>
              <w:t xml:space="preserve"> :</w:t>
            </w:r>
            <w:r>
              <w:rPr>
                <w:rFonts w:ascii="SimSun" w:hAnsi="SimSun" w:eastAsia="SimSun"/>
                <w:b w:val="0"/>
                <w:i w:val="0"/>
                <w:color w:val="221F1F"/>
                <w:sz w:val="14"/>
              </w:rPr>
              <w:t xml:space="preserve"> 成都中医药大学</w:t>
            </w:r>
            <w:r>
              <w:rPr>
                <w:rFonts w:ascii="Calibri" w:hAnsi="Calibri" w:eastAsia="Calibri"/>
                <w:b w:val="0"/>
                <w:i w:val="0"/>
                <w:color w:val="221F1F"/>
                <w:sz w:val="14"/>
              </w:rPr>
              <w:t xml:space="preserve"> ,2014.</w:t>
            </w:r>
          </w:p>
        </w:tc>
      </w:tr>
      <w:tr>
        <w:trPr>
          <w:trHeight w:hRule="exact" w:val="46"/>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with potential cartilage tissue engineering. ACS Omega. 2018;3(6):6182-6189.</w:t>
            </w:r>
          </w:p>
        </w:tc>
        <w:tc>
          <w:tcPr>
            <w:tcW w:type="dxa" w:w="2445"/>
            <w:vMerge/>
            <w:tcBorders/>
          </w:tcPr>
          <w:p/>
        </w:tc>
        <w:tc>
          <w:tcPr>
            <w:tcW w:type="dxa" w:w="2445"/>
            <w:vMerge/>
            <w:tcBorders/>
          </w:tcPr>
          <w:p/>
        </w:tc>
      </w:tr>
      <w:tr>
        <w:trPr>
          <w:trHeight w:hRule="exact" w:val="162"/>
        </w:trPr>
        <w:tc>
          <w:tcPr>
            <w:tcW w:type="dxa" w:w="4890"/>
            <w:gridSpan w:val="2"/>
            <w:vMerge/>
            <w:tcBorders/>
          </w:tcPr>
          <w:p/>
        </w:tc>
        <w:tc>
          <w:tcPr>
            <w:tcW w:type="dxa" w:w="2445"/>
            <w:vMerge/>
            <w:tcBorders/>
          </w:tcPr>
          <w:p/>
        </w:tc>
        <w:tc>
          <w:tcPr>
            <w:tcW w:type="dxa" w:w="4680"/>
            <w:tcBorders/>
            <w:tcMar>
              <w:start w:w="0" w:type="dxa"/>
              <w:end w:w="0" w:type="dxa"/>
            </w:tcMar>
          </w:tcPr>
          <w:p>
            <w:pPr>
              <w:autoSpaceDN w:val="0"/>
              <w:autoSpaceDE w:val="0"/>
              <w:widowControl/>
              <w:spacing w:line="197" w:lineRule="auto" w:before="16" w:after="0"/>
              <w:ind w:left="0" w:right="0" w:firstLine="0"/>
              <w:jc w:val="center"/>
            </w:pPr>
            <w:r>
              <w:rPr>
                <w:rFonts w:ascii="Calibri" w:hAnsi="Calibri" w:eastAsia="Calibri"/>
                <w:b w:val="0"/>
                <w:i w:val="0"/>
                <w:color w:val="221F1F"/>
                <w:sz w:val="14"/>
              </w:rPr>
              <w:t>LEE RJ, HINSON A, BAUERNSCHMITT R, et al. The feasibility and safety of Algisyl-</w:t>
            </w:r>
          </w:p>
        </w:tc>
      </w:tr>
      <w:tr>
        <w:trPr>
          <w:trHeight w:hRule="exact" w:val="175"/>
        </w:trPr>
        <w:tc>
          <w:tcPr>
            <w:tcW w:type="dxa" w:w="48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221F1F"/>
                <w:sz w:val="14"/>
              </w:rPr>
              <w:t xml:space="preserve">[18] </w:t>
            </w:r>
          </w:p>
        </w:tc>
        <w:tc>
          <w:tcPr>
            <w:tcW w:type="dxa" w:w="4780"/>
            <w:tcBorders/>
            <w:tcMar>
              <w:start w:w="0" w:type="dxa"/>
              <w:end w:w="0" w:type="dxa"/>
            </w:tcMar>
          </w:tcPr>
          <w:p>
            <w:pPr>
              <w:autoSpaceDN w:val="0"/>
              <w:autoSpaceDE w:val="0"/>
              <w:widowControl/>
              <w:spacing w:line="197" w:lineRule="auto" w:before="0" w:after="0"/>
              <w:ind w:left="88" w:right="0" w:firstLine="0"/>
              <w:jc w:val="left"/>
            </w:pPr>
            <w:r>
              <w:rPr>
                <w:rFonts w:ascii="Calibri" w:hAnsi="Calibri" w:eastAsia="Calibri"/>
                <w:b w:val="0"/>
                <w:i w:val="0"/>
                <w:color w:val="221F1F"/>
                <w:sz w:val="14"/>
              </w:rPr>
              <w:t xml:space="preserve">ZHANG Y, HUANG Y. Rational design of smart hydrogels for biomedical </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380" w:after="0"/>
              <w:ind w:left="0" w:right="0" w:firstLine="0"/>
              <w:jc w:val="center"/>
            </w:pPr>
            <w:r>
              <w:rPr>
                <w:rFonts w:ascii="Calibri" w:hAnsi="Calibri" w:eastAsia="Calibri"/>
                <w:b w:val="0"/>
                <w:i w:val="0"/>
                <w:color w:val="221F1F"/>
                <w:sz w:val="14"/>
              </w:rPr>
              <w:t xml:space="preserve">[52] </w:t>
            </w:r>
          </w:p>
        </w:tc>
        <w:tc>
          <w:tcPr>
            <w:tcW w:type="dxa" w:w="4680"/>
            <w:tcBorders/>
            <w:tcMar>
              <w:start w:w="0" w:type="dxa"/>
              <w:end w:w="0" w:type="dxa"/>
            </w:tcMar>
          </w:tcPr>
          <w:p>
            <w:pPr>
              <w:autoSpaceDN w:val="0"/>
              <w:autoSpaceDE w:val="0"/>
              <w:widowControl/>
              <w:spacing w:line="197" w:lineRule="auto" w:before="34" w:after="0"/>
              <w:ind w:left="84" w:right="0" w:firstLine="0"/>
              <w:jc w:val="left"/>
            </w:pPr>
            <w:r>
              <w:rPr>
                <w:rFonts w:ascii="Calibri" w:hAnsi="Calibri" w:eastAsia="Calibri"/>
                <w:b w:val="0"/>
                <w:i w:val="0"/>
                <w:color w:val="221F1F"/>
                <w:sz w:val="14"/>
              </w:rPr>
              <w:t xml:space="preserve">LVR™ as a method of left ventricular augmentation in patients with dilated </w:t>
            </w:r>
          </w:p>
        </w:tc>
      </w:tr>
      <w:tr>
        <w:trPr>
          <w:trHeight w:hRule="exact" w:val="177"/>
        </w:trPr>
        <w:tc>
          <w:tcPr>
            <w:tcW w:type="dxa" w:w="5260"/>
            <w:gridSpan w:val="2"/>
            <w:tcBorders/>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applications. Front Chem. 2020;8:615665.</w:t>
            </w:r>
          </w:p>
        </w:tc>
        <w:tc>
          <w:tcPr>
            <w:tcW w:type="dxa" w:w="2445"/>
            <w:vMerge/>
            <w:tcBorders/>
          </w:tcPr>
          <w:p/>
        </w:tc>
        <w:tc>
          <w:tcPr>
            <w:tcW w:type="dxa" w:w="4680"/>
            <w:tcBorders/>
            <w:tcMar>
              <w:start w:w="0" w:type="dxa"/>
              <w:end w:w="0" w:type="dxa"/>
            </w:tcMar>
          </w:tcPr>
          <w:p>
            <w:pPr>
              <w:autoSpaceDN w:val="0"/>
              <w:autoSpaceDE w:val="0"/>
              <w:widowControl/>
              <w:spacing w:line="197" w:lineRule="auto" w:before="36" w:after="0"/>
              <w:ind w:left="0" w:right="0" w:firstLine="0"/>
              <w:jc w:val="center"/>
            </w:pPr>
            <w:r>
              <w:rPr>
                <w:rFonts w:ascii="Calibri" w:hAnsi="Calibri" w:eastAsia="Calibri"/>
                <w:b w:val="0"/>
                <w:i w:val="0"/>
                <w:color w:val="221F1F"/>
                <w:sz w:val="14"/>
              </w:rPr>
              <w:t>cardiomyopathy: initial first in man clinical results. Int J Cardiol. 2015;199:18-24.</w:t>
            </w:r>
          </w:p>
        </w:tc>
      </w:tr>
      <w:tr>
        <w:trPr>
          <w:trHeight w:hRule="exact" w:val="168"/>
        </w:trPr>
        <w:tc>
          <w:tcPr>
            <w:tcW w:type="dxa" w:w="480"/>
            <w:tcBorders/>
            <w:tcMar>
              <w:start w:w="0" w:type="dxa"/>
              <w:end w:w="0" w:type="dxa"/>
            </w:tcMar>
          </w:tcPr>
          <w:p>
            <w:pPr>
              <w:autoSpaceDN w:val="0"/>
              <w:autoSpaceDE w:val="0"/>
              <w:widowControl/>
              <w:spacing w:line="197" w:lineRule="auto" w:before="6" w:after="0"/>
              <w:ind w:left="0" w:right="0" w:firstLine="0"/>
              <w:jc w:val="center"/>
            </w:pPr>
            <w:r>
              <w:rPr>
                <w:rFonts w:ascii="Calibri" w:hAnsi="Calibri" w:eastAsia="Calibri"/>
                <w:b w:val="0"/>
                <w:i w:val="0"/>
                <w:color w:val="221F1F"/>
                <w:sz w:val="14"/>
              </w:rPr>
              <w:t xml:space="preserve">[19] </w:t>
            </w:r>
          </w:p>
        </w:tc>
        <w:tc>
          <w:tcPr>
            <w:tcW w:type="dxa" w:w="4780"/>
            <w:tcBorders/>
            <w:tcMar>
              <w:start w:w="0" w:type="dxa"/>
              <w:end w:w="0" w:type="dxa"/>
            </w:tcMar>
          </w:tcPr>
          <w:p>
            <w:pPr>
              <w:autoSpaceDN w:val="0"/>
              <w:autoSpaceDE w:val="0"/>
              <w:widowControl/>
              <w:spacing w:line="197" w:lineRule="auto" w:before="6" w:after="0"/>
              <w:ind w:left="88" w:right="0" w:firstLine="0"/>
              <w:jc w:val="left"/>
            </w:pPr>
            <w:r>
              <w:rPr>
                <w:rFonts w:ascii="Calibri" w:hAnsi="Calibri" w:eastAsia="Calibri"/>
                <w:b w:val="0"/>
                <w:i w:val="0"/>
                <w:color w:val="221F1F"/>
                <w:sz w:val="14"/>
              </w:rPr>
              <w:t xml:space="preserve">LIU Z, LIU J, CUI X, et al. Recent advances on magnetic sensitive hydrogels in </w:t>
            </w:r>
          </w:p>
        </w:tc>
        <w:tc>
          <w:tcPr>
            <w:tcW w:type="dxa" w:w="2445"/>
            <w:vMerge/>
            <w:tcBorders/>
          </w:tcPr>
          <w:p/>
        </w:tc>
        <w:tc>
          <w:tcPr>
            <w:tcW w:type="dxa" w:w="4680"/>
            <w:tcBorders/>
            <w:tcMar>
              <w:start w:w="0" w:type="dxa"/>
              <w:end w:w="0" w:type="dxa"/>
            </w:tcMar>
          </w:tcPr>
          <w:p>
            <w:pPr>
              <w:autoSpaceDN w:val="0"/>
              <w:autoSpaceDE w:val="0"/>
              <w:widowControl/>
              <w:spacing w:line="214" w:lineRule="auto" w:before="6" w:after="0"/>
              <w:ind w:left="0" w:right="0" w:firstLine="0"/>
              <w:jc w:val="center"/>
            </w:pPr>
            <w:r>
              <w:rPr>
                <w:rFonts w:ascii="SimSun" w:hAnsi="SimSun" w:eastAsia="SimSun"/>
                <w:b w:val="0"/>
                <w:i w:val="0"/>
                <w:color w:val="221F1F"/>
                <w:sz w:val="14"/>
              </w:rPr>
              <w:t>贺港</w:t>
            </w:r>
            <w:r>
              <w:rPr>
                <w:rFonts w:ascii="Calibri" w:hAnsi="Calibri" w:eastAsia="Calibri"/>
                <w:b w:val="0"/>
                <w:i w:val="0"/>
                <w:color w:val="221F1F"/>
                <w:sz w:val="14"/>
              </w:rPr>
              <w:t xml:space="preserve"> .</w:t>
            </w:r>
            <w:r>
              <w:rPr>
                <w:rFonts w:ascii="SimSun" w:hAnsi="SimSun" w:eastAsia="SimSun"/>
                <w:b w:val="0"/>
                <w:i w:val="0"/>
                <w:color w:val="221F1F"/>
                <w:sz w:val="14"/>
              </w:rPr>
              <w:t xml:space="preserve"> 可注射型水凝胶用于肿瘤热化疗的研究</w:t>
            </w:r>
            <w:r>
              <w:rPr>
                <w:rFonts w:ascii="Calibri" w:hAnsi="Calibri" w:eastAsia="Calibri"/>
                <w:b w:val="0"/>
                <w:i w:val="0"/>
                <w:color w:val="221F1F"/>
                <w:sz w:val="14"/>
              </w:rPr>
              <w:t xml:space="preserve"> [D].</w:t>
            </w:r>
            <w:r>
              <w:rPr>
                <w:rFonts w:ascii="SimSun" w:hAnsi="SimSun" w:eastAsia="SimSun"/>
                <w:b w:val="0"/>
                <w:i w:val="0"/>
                <w:color w:val="221F1F"/>
                <w:sz w:val="14"/>
              </w:rPr>
              <w:t xml:space="preserve"> 合肥</w:t>
            </w:r>
            <w:r>
              <w:rPr>
                <w:rFonts w:ascii="Calibri" w:hAnsi="Calibri" w:eastAsia="Calibri"/>
                <w:b w:val="0"/>
                <w:i w:val="0"/>
                <w:color w:val="221F1F"/>
                <w:sz w:val="14"/>
              </w:rPr>
              <w:t xml:space="preserve"> :</w:t>
            </w:r>
            <w:r>
              <w:rPr>
                <w:rFonts w:ascii="SimSun" w:hAnsi="SimSun" w:eastAsia="SimSun"/>
                <w:b w:val="0"/>
                <w:i w:val="0"/>
                <w:color w:val="221F1F"/>
                <w:sz w:val="14"/>
              </w:rPr>
              <w:t xml:space="preserve"> 合肥工业大学</w:t>
            </w:r>
            <w:r>
              <w:rPr>
                <w:rFonts w:ascii="Calibri" w:hAnsi="Calibri" w:eastAsia="Calibri"/>
                <w:b w:val="0"/>
                <w:i w:val="0"/>
                <w:color w:val="221F1F"/>
                <w:sz w:val="14"/>
              </w:rPr>
              <w:t xml:space="preserve"> ,2019.</w:t>
            </w:r>
          </w:p>
        </w:tc>
      </w:tr>
      <w:tr>
        <w:trPr>
          <w:trHeight w:hRule="exact" w:val="160"/>
        </w:trPr>
        <w:tc>
          <w:tcPr>
            <w:tcW w:type="dxa" w:w="5260"/>
            <w:gridSpan w:val="2"/>
            <w:tcBorders/>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tissue engineering. Front Chem. 2020;8:124.</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221F1F"/>
                <w:sz w:val="14"/>
              </w:rPr>
              <w:t xml:space="preserve">[53] </w:t>
            </w:r>
          </w:p>
        </w:tc>
        <w:tc>
          <w:tcPr>
            <w:tcW w:type="dxa" w:w="4680"/>
            <w:vMerge w:val="restart"/>
            <w:tcBorders/>
            <w:tcMar>
              <w:start w:w="0" w:type="dxa"/>
              <w:end w:w="0" w:type="dxa"/>
            </w:tcMar>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 xml:space="preserve">DUONG H, THAMBI T, YIN Y, et al. Degradation-regulated architecture of injectable </w:t>
            </w:r>
          </w:p>
        </w:tc>
      </w:tr>
      <w:tr>
        <w:trPr>
          <w:trHeight w:hRule="exact" w:val="54"/>
        </w:trPr>
        <w:tc>
          <w:tcPr>
            <w:tcW w:type="dxa" w:w="480"/>
            <w:vMerge w:val="restart"/>
            <w:tcBorders/>
            <w:tcMar>
              <w:start w:w="0" w:type="dxa"/>
              <w:end w:w="0" w:type="dxa"/>
            </w:tcMar>
            <w:tcMar>
              <w:start w:w="0" w:type="dxa"/>
              <w:end w:w="0" w:type="dxa"/>
            </w:tcMar>
          </w:tcPr>
          <w:p>
            <w:pPr>
              <w:autoSpaceDN w:val="0"/>
              <w:autoSpaceDE w:val="0"/>
              <w:widowControl/>
              <w:spacing w:line="197" w:lineRule="auto" w:before="42" w:after="0"/>
              <w:ind w:left="0" w:right="0" w:firstLine="0"/>
              <w:jc w:val="center"/>
            </w:pPr>
            <w:r>
              <w:rPr>
                <w:rFonts w:ascii="Calibri" w:hAnsi="Calibri" w:eastAsia="Calibri"/>
                <w:b w:val="0"/>
                <w:i w:val="0"/>
                <w:color w:val="221F1F"/>
                <w:sz w:val="14"/>
              </w:rPr>
              <w:t xml:space="preserve">[20] </w:t>
            </w:r>
          </w:p>
        </w:tc>
        <w:tc>
          <w:tcPr>
            <w:tcW w:type="dxa" w:w="4780"/>
            <w:vMerge w:val="restart"/>
            <w:tcBorders/>
            <w:tcMar>
              <w:start w:w="0" w:type="dxa"/>
              <w:end w:w="0" w:type="dxa"/>
            </w:tcMar>
            <w:tcMar>
              <w:start w:w="0" w:type="dxa"/>
              <w:end w:w="0" w:type="dxa"/>
            </w:tcMar>
          </w:tcPr>
          <w:p>
            <w:pPr>
              <w:autoSpaceDN w:val="0"/>
              <w:autoSpaceDE w:val="0"/>
              <w:widowControl/>
              <w:spacing w:line="197" w:lineRule="auto" w:before="42" w:after="0"/>
              <w:ind w:left="88" w:right="0" w:firstLine="0"/>
              <w:jc w:val="left"/>
            </w:pPr>
            <w:r>
              <w:rPr>
                <w:rFonts w:ascii="Calibri" w:hAnsi="Calibri" w:eastAsia="Calibri"/>
                <w:b w:val="0"/>
                <w:i w:val="0"/>
                <w:color w:val="221F1F"/>
                <w:sz w:val="14"/>
              </w:rPr>
              <w:t xml:space="preserve">XU Y, LU G, CHEN M, et al. Redox and pH dual-responsive injectable hyaluronan </w:t>
            </w:r>
          </w:p>
        </w:tc>
        <w:tc>
          <w:tcPr>
            <w:tcW w:type="dxa" w:w="2445"/>
            <w:vMerge/>
            <w:tcBorders/>
          </w:tcPr>
          <w:p/>
        </w:tc>
        <w:tc>
          <w:tcPr>
            <w:tcW w:type="dxa" w:w="2445"/>
            <w:vMerge/>
            <w:tcBorders/>
          </w:tcPr>
          <w:p/>
        </w:tc>
      </w:tr>
      <w:tr>
        <w:trPr>
          <w:trHeight w:hRule="exact" w:val="172"/>
        </w:trPr>
        <w:tc>
          <w:tcPr>
            <w:tcW w:type="dxa" w:w="2445"/>
            <w:vMerge/>
            <w:tcBorders/>
          </w:tcPr>
          <w:p/>
        </w:tc>
        <w:tc>
          <w:tcPr>
            <w:tcW w:type="dxa" w:w="2445"/>
            <w:vMerge/>
            <w:tcBorders/>
          </w:tcPr>
          <w:p/>
        </w:tc>
        <w:tc>
          <w:tcPr>
            <w:tcW w:type="dxa" w:w="2445"/>
            <w:vMerge/>
            <w:tcBorders/>
          </w:tcPr>
          <w:p/>
        </w:tc>
        <w:tc>
          <w:tcPr>
            <w:tcW w:type="dxa" w:w="4680"/>
            <w:tcBorders/>
            <w:tcMar>
              <w:start w:w="0" w:type="dxa"/>
              <w:end w:w="0" w:type="dxa"/>
            </w:tcMar>
          </w:tcPr>
          <w:p>
            <w:pPr>
              <w:autoSpaceDN w:val="0"/>
              <w:autoSpaceDE w:val="0"/>
              <w:widowControl/>
              <w:spacing w:line="197" w:lineRule="auto" w:before="20" w:after="0"/>
              <w:ind w:left="0" w:right="0" w:firstLine="0"/>
              <w:jc w:val="center"/>
            </w:pPr>
            <w:r>
              <w:rPr>
                <w:rFonts w:ascii="Calibri" w:hAnsi="Calibri" w:eastAsia="Calibri"/>
                <w:b w:val="0"/>
                <w:i w:val="0"/>
                <w:color w:val="221F1F"/>
                <w:sz w:val="14"/>
              </w:rPr>
              <w:t xml:space="preserve">smart hydrogels enhances humoral immune response and potentiates antitumor </w:t>
            </w:r>
          </w:p>
        </w:tc>
      </w:tr>
      <w:tr>
        <w:trPr>
          <w:trHeight w:hRule="exact" w:val="172"/>
        </w:trPr>
        <w:tc>
          <w:tcPr>
            <w:tcW w:type="dxa" w:w="5260"/>
            <w:gridSpan w:val="2"/>
            <w:tcBorders/>
            <w:tcMar>
              <w:start w:w="0" w:type="dxa"/>
              <w:end w:w="0" w:type="dxa"/>
            </w:tcMar>
            <w:tcMar>
              <w:start w:w="0" w:type="dxa"/>
              <w:end w:w="0" w:type="dxa"/>
            </w:tcMar>
          </w:tcPr>
          <w:p>
            <w:pPr>
              <w:autoSpaceDN w:val="0"/>
              <w:autoSpaceDE w:val="0"/>
              <w:widowControl/>
              <w:spacing w:line="197" w:lineRule="auto" w:before="0" w:after="0"/>
              <w:ind w:left="568" w:right="0" w:firstLine="0"/>
              <w:jc w:val="left"/>
            </w:pPr>
            <w:r>
              <w:rPr>
                <w:rFonts w:ascii="Calibri" w:hAnsi="Calibri" w:eastAsia="Calibri"/>
                <w:b w:val="0"/>
                <w:i w:val="0"/>
                <w:color w:val="221F1F"/>
                <w:sz w:val="14"/>
              </w:rPr>
              <w:t xml:space="preserve">hydrogels with shape-recovery and self-healing properties for protein and cell </w:t>
            </w:r>
          </w:p>
        </w:tc>
        <w:tc>
          <w:tcPr>
            <w:tcW w:type="dxa" w:w="440"/>
            <w:vMerge w:val="restart"/>
            <w:tcBorders/>
            <w:tcMar>
              <w:start w:w="0" w:type="dxa"/>
              <w:end w:w="0" w:type="dxa"/>
            </w:tcMar>
            <w:tcMar>
              <w:start w:w="0" w:type="dxa"/>
              <w:end w:w="0" w:type="dxa"/>
            </w:tcMar>
          </w:tcPr>
          <w:p>
            <w:pPr>
              <w:autoSpaceDN w:val="0"/>
              <w:autoSpaceDE w:val="0"/>
              <w:widowControl/>
              <w:spacing w:line="197" w:lineRule="auto" w:before="194" w:after="0"/>
              <w:ind w:left="0" w:right="0" w:firstLine="0"/>
              <w:jc w:val="center"/>
            </w:pPr>
            <w:r>
              <w:rPr>
                <w:rFonts w:ascii="Calibri" w:hAnsi="Calibri" w:eastAsia="Calibri"/>
                <w:b w:val="0"/>
                <w:i w:val="0"/>
                <w:color w:val="221F1F"/>
                <w:sz w:val="14"/>
              </w:rPr>
              <w:t xml:space="preserve">[54] </w:t>
            </w:r>
          </w:p>
        </w:tc>
        <w:tc>
          <w:tcPr>
            <w:tcW w:type="dxa" w:w="4680"/>
            <w:tcBorders/>
            <w:tcMar>
              <w:start w:w="0" w:type="dxa"/>
              <w:end w:w="0" w:type="dxa"/>
            </w:tcMar>
          </w:tcPr>
          <w:p>
            <w:pPr>
              <w:autoSpaceDN w:val="0"/>
              <w:autoSpaceDE w:val="0"/>
              <w:widowControl/>
              <w:spacing w:line="197" w:lineRule="auto" w:before="28" w:after="0"/>
              <w:ind w:left="84" w:right="0" w:firstLine="0"/>
              <w:jc w:val="left"/>
            </w:pPr>
            <w:r>
              <w:rPr>
                <w:rFonts w:ascii="Calibri" w:hAnsi="Calibri" w:eastAsia="Calibri"/>
                <w:b w:val="0"/>
                <w:i w:val="0"/>
                <w:color w:val="221F1F"/>
                <w:sz w:val="14"/>
              </w:rPr>
              <w:t>activity in human lung carcinoma. Biomaterials. 2020;230:119599.</w:t>
            </w:r>
          </w:p>
        </w:tc>
      </w:tr>
      <w:tr>
        <w:trPr>
          <w:trHeight w:hRule="exact" w:val="161"/>
        </w:trPr>
        <w:tc>
          <w:tcPr>
            <w:tcW w:type="dxa" w:w="5260"/>
            <w:gridSpan w:val="2"/>
            <w:tcBorders/>
            <w:tcMar>
              <w:start w:w="0" w:type="dxa"/>
              <w:end w:w="0" w:type="dxa"/>
            </w:tcMar>
            <w:tcMar>
              <w:start w:w="0" w:type="dxa"/>
              <w:end w:w="0" w:type="dxa"/>
            </w:tcMar>
          </w:tcPr>
          <w:p>
            <w:pPr>
              <w:autoSpaceDN w:val="0"/>
              <w:autoSpaceDE w:val="0"/>
              <w:widowControl/>
              <w:spacing w:line="197" w:lineRule="auto" w:before="6" w:after="0"/>
              <w:ind w:left="568" w:right="0" w:firstLine="0"/>
              <w:jc w:val="left"/>
            </w:pPr>
            <w:r>
              <w:rPr>
                <w:rFonts w:ascii="Calibri" w:hAnsi="Calibri" w:eastAsia="Calibri"/>
                <w:b w:val="0"/>
                <w:i w:val="0"/>
                <w:color w:val="221F1F"/>
                <w:sz w:val="14"/>
              </w:rPr>
              <w:t>delivery. Carbohydr Polym. 2020;250:116979.</w:t>
            </w:r>
          </w:p>
        </w:tc>
        <w:tc>
          <w:tcPr>
            <w:tcW w:type="dxa" w:w="2445"/>
            <w:vMerge/>
            <w:tcBorders/>
          </w:tcPr>
          <w:p/>
        </w:tc>
        <w:tc>
          <w:tcPr>
            <w:tcW w:type="dxa" w:w="4680"/>
            <w:tcBorders/>
            <w:tcMar>
              <w:start w:w="0" w:type="dxa"/>
              <w:end w:w="0" w:type="dxa"/>
            </w:tcMar>
          </w:tcPr>
          <w:p>
            <w:pPr>
              <w:autoSpaceDN w:val="0"/>
              <w:autoSpaceDE w:val="0"/>
              <w:widowControl/>
              <w:spacing w:line="197" w:lineRule="auto" w:before="20" w:after="0"/>
              <w:ind w:left="84" w:right="0" w:firstLine="0"/>
              <w:jc w:val="left"/>
            </w:pPr>
            <w:r>
              <w:rPr>
                <w:rFonts w:ascii="Calibri" w:hAnsi="Calibri" w:eastAsia="Calibri"/>
                <w:b w:val="0"/>
                <w:i w:val="0"/>
                <w:color w:val="221F1F"/>
                <w:sz w:val="14"/>
              </w:rPr>
              <w:t xml:space="preserve">QIU H, ZHANG L, HE X, et al. Promotion of angiogenesis in vitro by Astragalus </w:t>
            </w:r>
          </w:p>
        </w:tc>
      </w:tr>
      <w:tr>
        <w:trPr>
          <w:trHeight w:hRule="exact" w:val="202"/>
        </w:trPr>
        <w:tc>
          <w:tcPr>
            <w:tcW w:type="dxa" w:w="480"/>
            <w:tcBorders/>
            <w:tcMar>
              <w:start w:w="0" w:type="dxa"/>
              <w:end w:w="0" w:type="dxa"/>
            </w:tcMar>
          </w:tcPr>
          <w:p>
            <w:pPr>
              <w:autoSpaceDN w:val="0"/>
              <w:autoSpaceDE w:val="0"/>
              <w:widowControl/>
              <w:spacing w:line="197" w:lineRule="auto" w:before="28" w:after="0"/>
              <w:ind w:left="0" w:right="0" w:firstLine="0"/>
              <w:jc w:val="center"/>
            </w:pPr>
            <w:r>
              <w:rPr>
                <w:rFonts w:ascii="Calibri" w:hAnsi="Calibri" w:eastAsia="Calibri"/>
                <w:b w:val="0"/>
                <w:i w:val="0"/>
                <w:color w:val="221F1F"/>
                <w:sz w:val="14"/>
              </w:rPr>
              <w:t xml:space="preserve">[21] </w:t>
            </w:r>
          </w:p>
        </w:tc>
        <w:tc>
          <w:tcPr>
            <w:tcW w:type="dxa" w:w="4780"/>
            <w:tcBorders/>
            <w:tcMar>
              <w:start w:w="0" w:type="dxa"/>
              <w:end w:w="0" w:type="dxa"/>
            </w:tcMar>
          </w:tcPr>
          <w:p>
            <w:pPr>
              <w:autoSpaceDN w:val="0"/>
              <w:autoSpaceDE w:val="0"/>
              <w:widowControl/>
              <w:spacing w:line="197" w:lineRule="auto" w:before="28" w:after="0"/>
              <w:ind w:left="88" w:right="0" w:firstLine="0"/>
              <w:jc w:val="left"/>
            </w:pPr>
            <w:r>
              <w:rPr>
                <w:rFonts w:ascii="Calibri" w:hAnsi="Calibri" w:eastAsia="Calibri"/>
                <w:b w:val="0"/>
                <w:i w:val="0"/>
                <w:color w:val="221F1F"/>
                <w:sz w:val="14"/>
              </w:rPr>
              <w:t xml:space="preserve">DENG S, ISCARO A, ZAMBITO G, et al. Development of a new hyaluronic acid </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400" w:after="0"/>
              <w:ind w:left="0" w:right="0" w:firstLine="0"/>
              <w:jc w:val="center"/>
            </w:pPr>
            <w:r>
              <w:rPr>
                <w:rFonts w:ascii="Calibri" w:hAnsi="Calibri" w:eastAsia="Calibri"/>
                <w:b w:val="0"/>
                <w:i w:val="0"/>
                <w:color w:val="221F1F"/>
                <w:sz w:val="14"/>
              </w:rPr>
              <w:t xml:space="preserve">[55] </w:t>
            </w:r>
          </w:p>
        </w:tc>
        <w:tc>
          <w:tcPr>
            <w:tcW w:type="dxa" w:w="468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221F1F"/>
                <w:sz w:val="14"/>
              </w:rPr>
              <w:t xml:space="preserve">polysaccharide via activation of TLR4 signaling pathway. J Food Biochem. 2022; </w:t>
            </w:r>
          </w:p>
        </w:tc>
      </w:tr>
      <w:tr>
        <w:trPr>
          <w:trHeight w:hRule="exact" w:val="180"/>
        </w:trPr>
        <w:tc>
          <w:tcPr>
            <w:tcW w:type="dxa" w:w="5260"/>
            <w:gridSpan w:val="2"/>
            <w:tcBorders/>
            <w:tcMar>
              <w:start w:w="0" w:type="dxa"/>
              <w:end w:w="0" w:type="dxa"/>
            </w:tcMar>
            <w:tcMar>
              <w:start w:w="0" w:type="dxa"/>
              <w:end w:w="0" w:type="dxa"/>
            </w:tcMar>
          </w:tcPr>
          <w:p>
            <w:pPr>
              <w:autoSpaceDN w:val="0"/>
              <w:autoSpaceDE w:val="0"/>
              <w:widowControl/>
              <w:spacing w:line="197" w:lineRule="auto" w:before="8" w:after="0"/>
              <w:ind w:left="568" w:right="0" w:firstLine="0"/>
              <w:jc w:val="left"/>
            </w:pPr>
            <w:r>
              <w:rPr>
                <w:rFonts w:ascii="Calibri" w:hAnsi="Calibri" w:eastAsia="Calibri"/>
                <w:b w:val="0"/>
                <w:i w:val="0"/>
                <w:color w:val="221F1F"/>
                <w:sz w:val="14"/>
              </w:rPr>
              <w:t xml:space="preserve">based redox-responsive nanohydrogel for the encapsulation of oncolytic viruses </w:t>
            </w:r>
          </w:p>
        </w:tc>
        <w:tc>
          <w:tcPr>
            <w:tcW w:type="dxa" w:w="2445"/>
            <w:vMerge/>
            <w:tcBorders/>
          </w:tcPr>
          <w:p/>
        </w:tc>
        <w:tc>
          <w:tcPr>
            <w:tcW w:type="dxa" w:w="4680"/>
            <w:tcBorders/>
            <w:tcMar>
              <w:start w:w="0" w:type="dxa"/>
              <w:end w:w="0" w:type="dxa"/>
            </w:tcMar>
          </w:tcPr>
          <w:p>
            <w:pPr>
              <w:autoSpaceDN w:val="0"/>
              <w:autoSpaceDE w:val="0"/>
              <w:widowControl/>
              <w:spacing w:line="197" w:lineRule="auto" w:before="32" w:after="0"/>
              <w:ind w:left="84" w:right="0" w:firstLine="0"/>
              <w:jc w:val="left"/>
            </w:pPr>
            <w:r>
              <w:rPr>
                <w:rFonts w:ascii="Calibri" w:hAnsi="Calibri" w:eastAsia="Calibri"/>
                <w:b w:val="0"/>
                <w:i w:val="0"/>
                <w:color w:val="221F1F"/>
                <w:sz w:val="14"/>
              </w:rPr>
              <w:t>46(10):e14329.</w:t>
            </w:r>
          </w:p>
        </w:tc>
      </w:tr>
      <w:tr>
        <w:trPr>
          <w:trHeight w:hRule="exact" w:val="158"/>
        </w:trPr>
        <w:tc>
          <w:tcPr>
            <w:tcW w:type="dxa" w:w="5260"/>
            <w:gridSpan w:val="2"/>
            <w:tcBorders/>
            <w:tcMar>
              <w:start w:w="0" w:type="dxa"/>
              <w:end w:w="0" w:type="dxa"/>
            </w:tcMar>
            <w:tcMar>
              <w:start w:w="0" w:type="dxa"/>
              <w:end w:w="0" w:type="dxa"/>
            </w:tcMar>
          </w:tcPr>
          <w:p>
            <w:pPr>
              <w:autoSpaceDN w:val="0"/>
              <w:autoSpaceDE w:val="0"/>
              <w:widowControl/>
              <w:spacing w:line="197" w:lineRule="auto" w:before="10" w:after="0"/>
              <w:ind w:left="568" w:right="0" w:firstLine="0"/>
              <w:jc w:val="left"/>
            </w:pPr>
            <w:r>
              <w:rPr>
                <w:rFonts w:ascii="Calibri" w:hAnsi="Calibri" w:eastAsia="Calibri"/>
                <w:b w:val="0"/>
                <w:i w:val="0"/>
                <w:color w:val="221F1F"/>
                <w:sz w:val="14"/>
              </w:rPr>
              <w:t>for cancer immunotherapy. Nanomaterials (Basel). 2021;11(1):144.</w:t>
            </w:r>
          </w:p>
        </w:tc>
        <w:tc>
          <w:tcPr>
            <w:tcW w:type="dxa" w:w="2445"/>
            <w:vMerge/>
            <w:tcBorders/>
          </w:tcPr>
          <w:p/>
        </w:tc>
        <w:tc>
          <w:tcPr>
            <w:tcW w:type="dxa" w:w="4680"/>
            <w:tcBorders/>
            <w:tcMar>
              <w:start w:w="0" w:type="dxa"/>
              <w:end w:w="0" w:type="dxa"/>
            </w:tcMar>
          </w:tcPr>
          <w:p>
            <w:pPr>
              <w:autoSpaceDN w:val="0"/>
              <w:autoSpaceDE w:val="0"/>
              <w:widowControl/>
              <w:spacing w:line="197" w:lineRule="auto" w:before="18" w:after="0"/>
              <w:ind w:left="84" w:right="0" w:firstLine="0"/>
              <w:jc w:val="left"/>
            </w:pPr>
            <w:r>
              <w:rPr>
                <w:rFonts w:ascii="Calibri" w:hAnsi="Calibri" w:eastAsia="Calibri"/>
                <w:b w:val="0"/>
                <w:i w:val="0"/>
                <w:color w:val="221F1F"/>
                <w:sz w:val="14"/>
              </w:rPr>
              <w:t xml:space="preserve">WANG P, SUN TF, LI G, et al. The separation of antler polypeptide and its effects on </w:t>
            </w:r>
          </w:p>
        </w:tc>
      </w:tr>
      <w:tr>
        <w:trPr>
          <w:trHeight w:hRule="exact" w:val="202"/>
        </w:trPr>
        <w:tc>
          <w:tcPr>
            <w:tcW w:type="dxa" w:w="480"/>
            <w:tcBorders/>
            <w:tcMar>
              <w:start w:w="0" w:type="dxa"/>
              <w:end w:w="0" w:type="dxa"/>
            </w:tcMar>
          </w:tcPr>
          <w:p>
            <w:pPr>
              <w:autoSpaceDN w:val="0"/>
              <w:autoSpaceDE w:val="0"/>
              <w:widowControl/>
              <w:spacing w:line="197" w:lineRule="auto" w:before="34" w:after="0"/>
              <w:ind w:left="0" w:right="0" w:firstLine="0"/>
              <w:jc w:val="center"/>
            </w:pPr>
            <w:r>
              <w:rPr>
                <w:rFonts w:ascii="Calibri" w:hAnsi="Calibri" w:eastAsia="Calibri"/>
                <w:b w:val="0"/>
                <w:i w:val="0"/>
                <w:color w:val="221F1F"/>
                <w:sz w:val="14"/>
              </w:rPr>
              <w:t xml:space="preserve">[22] </w:t>
            </w:r>
          </w:p>
        </w:tc>
        <w:tc>
          <w:tcPr>
            <w:tcW w:type="dxa" w:w="4780"/>
            <w:tcBorders/>
            <w:tcMar>
              <w:start w:w="0" w:type="dxa"/>
              <w:end w:w="0" w:type="dxa"/>
            </w:tcMar>
          </w:tcPr>
          <w:p>
            <w:pPr>
              <w:autoSpaceDN w:val="0"/>
              <w:autoSpaceDE w:val="0"/>
              <w:widowControl/>
              <w:spacing w:line="214" w:lineRule="auto" w:before="18" w:after="0"/>
              <w:ind w:left="88" w:right="0" w:firstLine="0"/>
              <w:jc w:val="left"/>
            </w:pPr>
            <w:r>
              <w:rPr>
                <w:rFonts w:ascii="SimSun" w:hAnsi="SimSun" w:eastAsia="SimSun"/>
                <w:b w:val="0"/>
                <w:i w:val="0"/>
                <w:color w:val="221F1F"/>
                <w:sz w:val="14"/>
              </w:rPr>
              <w:t>高春梅</w:t>
            </w:r>
            <w:r>
              <w:rPr>
                <w:rFonts w:ascii="Calibri" w:hAnsi="Calibri" w:eastAsia="Calibri"/>
                <w:b w:val="0"/>
                <w:i w:val="0"/>
                <w:color w:val="221F1F"/>
                <w:sz w:val="14"/>
              </w:rPr>
              <w:t xml:space="preserve"> ,</w:t>
            </w:r>
            <w:r>
              <w:rPr>
                <w:rFonts w:ascii="SimSun" w:hAnsi="SimSun" w:eastAsia="SimSun"/>
                <w:b w:val="0"/>
                <w:i w:val="0"/>
                <w:color w:val="221F1F"/>
                <w:sz w:val="14"/>
              </w:rPr>
              <w:t xml:space="preserve"> 柳明珠</w:t>
            </w:r>
            <w:r>
              <w:rPr>
                <w:rFonts w:ascii="Calibri" w:hAnsi="Calibri" w:eastAsia="Calibri"/>
                <w:b w:val="0"/>
                <w:i w:val="0"/>
                <w:color w:val="221F1F"/>
                <w:sz w:val="14"/>
              </w:rPr>
              <w:t xml:space="preserve"> ,</w:t>
            </w:r>
            <w:r>
              <w:rPr>
                <w:rFonts w:ascii="SimSun" w:hAnsi="SimSun" w:eastAsia="SimSun"/>
                <w:b w:val="0"/>
                <w:i w:val="0"/>
                <w:color w:val="221F1F"/>
                <w:sz w:val="14"/>
              </w:rPr>
              <w:t xml:space="preserve"> 吕少瑜</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海藻酸钠水凝胶的制备及其在药物释放中的</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400" w:after="0"/>
              <w:ind w:left="0" w:right="0" w:firstLine="0"/>
              <w:jc w:val="center"/>
            </w:pPr>
            <w:r>
              <w:rPr>
                <w:rFonts w:ascii="Calibri" w:hAnsi="Calibri" w:eastAsia="Calibri"/>
                <w:b w:val="0"/>
                <w:i w:val="0"/>
                <w:color w:val="221F1F"/>
                <w:sz w:val="14"/>
              </w:rPr>
              <w:t xml:space="preserve">[56] </w:t>
            </w:r>
          </w:p>
        </w:tc>
        <w:tc>
          <w:tcPr>
            <w:tcW w:type="dxa" w:w="468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221F1F"/>
                <w:sz w:val="14"/>
              </w:rPr>
              <w:t xml:space="preserve">the proliferation and osteogenetic differentiation of bone marrow mesenchymal </w:t>
            </w:r>
          </w:p>
        </w:tc>
      </w:tr>
      <w:tr>
        <w:trPr>
          <w:trHeight w:hRule="exact" w:val="185"/>
        </w:trPr>
        <w:tc>
          <w:tcPr>
            <w:tcW w:type="dxa" w:w="5260"/>
            <w:gridSpan w:val="2"/>
            <w:tcBorders/>
            <w:tcMar>
              <w:start w:w="0" w:type="dxa"/>
              <w:end w:w="0" w:type="dxa"/>
            </w:tcMar>
            <w:tcMar>
              <w:start w:w="0" w:type="dxa"/>
              <w:end w:w="0" w:type="dxa"/>
            </w:tcMar>
          </w:tcPr>
          <w:p>
            <w:pPr>
              <w:autoSpaceDN w:val="0"/>
              <w:autoSpaceDE w:val="0"/>
              <w:widowControl/>
              <w:spacing w:line="214" w:lineRule="auto" w:before="0" w:after="0"/>
              <w:ind w:left="568" w:right="0" w:firstLine="0"/>
              <w:jc w:val="left"/>
            </w:pPr>
            <w:r>
              <w:rPr>
                <w:rFonts w:ascii="SimSun" w:hAnsi="SimSun" w:eastAsia="SimSun"/>
                <w:b w:val="0"/>
                <w:i w:val="0"/>
                <w:color w:val="221F1F"/>
                <w:sz w:val="14"/>
              </w:rPr>
              <w:t>应用</w:t>
            </w:r>
            <w:r>
              <w:rPr>
                <w:rFonts w:ascii="Calibri" w:hAnsi="Calibri" w:eastAsia="Calibri"/>
                <w:b w:val="0"/>
                <w:i w:val="0"/>
                <w:color w:val="221F1F"/>
                <w:sz w:val="14"/>
              </w:rPr>
              <w:t xml:space="preserve"> [J].</w:t>
            </w:r>
            <w:r>
              <w:rPr>
                <w:rFonts w:ascii="SimSun" w:hAnsi="SimSun" w:eastAsia="SimSun"/>
                <w:b w:val="0"/>
                <w:i w:val="0"/>
                <w:color w:val="221F1F"/>
                <w:sz w:val="14"/>
              </w:rPr>
              <w:t xml:space="preserve"> 化学进展</w:t>
            </w:r>
            <w:r>
              <w:rPr>
                <w:rFonts w:ascii="Calibri" w:hAnsi="Calibri" w:eastAsia="Calibri"/>
                <w:b w:val="0"/>
                <w:i w:val="0"/>
                <w:color w:val="221F1F"/>
                <w:sz w:val="14"/>
              </w:rPr>
              <w:t xml:space="preserve"> ,2013,25(6):1012-1022.</w:t>
            </w:r>
          </w:p>
        </w:tc>
        <w:tc>
          <w:tcPr>
            <w:tcW w:type="dxa" w:w="2445"/>
            <w:vMerge/>
            <w:tcBorders/>
          </w:tcPr>
          <w:p/>
        </w:tc>
        <w:tc>
          <w:tcPr>
            <w:tcW w:type="dxa" w:w="4680"/>
            <w:tcBorders/>
            <w:tcMar>
              <w:start w:w="0" w:type="dxa"/>
              <w:end w:w="0" w:type="dxa"/>
            </w:tcMar>
          </w:tcPr>
          <w:p>
            <w:pPr>
              <w:autoSpaceDN w:val="0"/>
              <w:autoSpaceDE w:val="0"/>
              <w:widowControl/>
              <w:spacing w:line="197" w:lineRule="auto" w:before="32" w:after="0"/>
              <w:ind w:left="84" w:right="0" w:firstLine="0"/>
              <w:jc w:val="left"/>
            </w:pPr>
            <w:r>
              <w:rPr>
                <w:rFonts w:ascii="Calibri" w:hAnsi="Calibri" w:eastAsia="Calibri"/>
                <w:b w:val="0"/>
                <w:i w:val="0"/>
                <w:color w:val="221F1F"/>
                <w:sz w:val="14"/>
              </w:rPr>
              <w:t>stem cells. Evid Based Complement Alternat Med. 2020;2020:1294151.</w:t>
            </w:r>
          </w:p>
        </w:tc>
      </w:tr>
      <w:tr>
        <w:trPr>
          <w:trHeight w:hRule="exact" w:val="153"/>
        </w:trPr>
        <w:tc>
          <w:tcPr>
            <w:tcW w:type="dxa" w:w="480"/>
            <w:tcBorders/>
            <w:tcMar>
              <w:start w:w="0" w:type="dxa"/>
              <w:end w:w="0" w:type="dxa"/>
            </w:tcMar>
          </w:tcPr>
          <w:p>
            <w:pPr>
              <w:autoSpaceDN w:val="0"/>
              <w:autoSpaceDE w:val="0"/>
              <w:widowControl/>
              <w:spacing w:line="197" w:lineRule="auto" w:before="10" w:after="0"/>
              <w:ind w:left="0" w:right="0" w:firstLine="0"/>
              <w:jc w:val="center"/>
            </w:pPr>
            <w:r>
              <w:rPr>
                <w:rFonts w:ascii="Calibri" w:hAnsi="Calibri" w:eastAsia="Calibri"/>
                <w:b w:val="0"/>
                <w:i w:val="0"/>
                <w:color w:val="221F1F"/>
                <w:sz w:val="14"/>
              </w:rPr>
              <w:t xml:space="preserve">[23] </w:t>
            </w:r>
          </w:p>
        </w:tc>
        <w:tc>
          <w:tcPr>
            <w:tcW w:type="dxa" w:w="4780"/>
            <w:tcBorders/>
            <w:tcMar>
              <w:start w:w="0" w:type="dxa"/>
              <w:end w:w="0" w:type="dxa"/>
            </w:tcMar>
          </w:tcPr>
          <w:p>
            <w:pPr>
              <w:autoSpaceDN w:val="0"/>
              <w:autoSpaceDE w:val="0"/>
              <w:widowControl/>
              <w:spacing w:line="197" w:lineRule="auto" w:before="10" w:after="0"/>
              <w:ind w:left="88" w:right="0" w:firstLine="0"/>
              <w:jc w:val="left"/>
            </w:pPr>
            <w:r>
              <w:rPr>
                <w:rFonts w:ascii="Calibri" w:hAnsi="Calibri" w:eastAsia="Calibri"/>
                <w:b w:val="0"/>
                <w:i w:val="0"/>
                <w:color w:val="221F1F"/>
                <w:sz w:val="14"/>
              </w:rPr>
              <w:t xml:space="preserve">ZHANG H, CHENG J, AO Q. Preparation of alginate-based biomaterials and their </w:t>
            </w:r>
          </w:p>
        </w:tc>
        <w:tc>
          <w:tcPr>
            <w:tcW w:type="dxa" w:w="2445"/>
            <w:vMerge/>
            <w:tcBorders/>
          </w:tcPr>
          <w:p/>
        </w:tc>
        <w:tc>
          <w:tcPr>
            <w:tcW w:type="dxa" w:w="4680"/>
            <w:tcBorders/>
            <w:tcMar>
              <w:start w:w="0" w:type="dxa"/>
              <w:end w:w="0" w:type="dxa"/>
            </w:tcMar>
          </w:tcPr>
          <w:p>
            <w:pPr>
              <w:autoSpaceDN w:val="0"/>
              <w:autoSpaceDE w:val="0"/>
              <w:widowControl/>
              <w:spacing w:line="197" w:lineRule="auto" w:before="12" w:after="0"/>
              <w:ind w:left="84" w:right="0" w:firstLine="0"/>
              <w:jc w:val="left"/>
            </w:pPr>
            <w:r>
              <w:rPr>
                <w:rFonts w:ascii="Calibri" w:hAnsi="Calibri" w:eastAsia="Calibri"/>
                <w:b w:val="0"/>
                <w:i w:val="0"/>
                <w:color w:val="221F1F"/>
                <w:sz w:val="14"/>
              </w:rPr>
              <w:t xml:space="preserve">HA XQ, YANG B, HOU H J, et al. Protective effect of rhodioloside and bone marrow </w:t>
            </w:r>
          </w:p>
        </w:tc>
      </w:tr>
      <w:tr>
        <w:trPr>
          <w:trHeight w:hRule="exact" w:val="207"/>
        </w:trPr>
        <w:tc>
          <w:tcPr>
            <w:tcW w:type="dxa" w:w="5260"/>
            <w:gridSpan w:val="2"/>
            <w:tcBorders/>
            <w:tcMar>
              <w:start w:w="0" w:type="dxa"/>
              <w:end w:w="0" w:type="dxa"/>
            </w:tcMar>
            <w:tcMar>
              <w:start w:w="0" w:type="dxa"/>
              <w:end w:w="0" w:type="dxa"/>
            </w:tcMar>
          </w:tcPr>
          <w:p>
            <w:pPr>
              <w:autoSpaceDN w:val="0"/>
              <w:autoSpaceDE w:val="0"/>
              <w:widowControl/>
              <w:spacing w:line="197" w:lineRule="auto" w:before="40" w:after="0"/>
              <w:ind w:left="568" w:right="0" w:firstLine="0"/>
              <w:jc w:val="left"/>
            </w:pPr>
            <w:r>
              <w:rPr>
                <w:rFonts w:ascii="Calibri" w:hAnsi="Calibri" w:eastAsia="Calibri"/>
                <w:b w:val="0"/>
                <w:i w:val="0"/>
                <w:color w:val="221F1F"/>
                <w:sz w:val="14"/>
              </w:rPr>
              <w:t>applications in biomedicine. Mar Drugs. 2021;19(5):264.</w:t>
            </w: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97" w:lineRule="auto" w:before="400" w:after="0"/>
              <w:ind w:left="0" w:right="0" w:firstLine="0"/>
              <w:jc w:val="center"/>
            </w:pPr>
            <w:r>
              <w:rPr>
                <w:rFonts w:ascii="Calibri" w:hAnsi="Calibri" w:eastAsia="Calibri"/>
                <w:b w:val="0"/>
                <w:i w:val="0"/>
                <w:color w:val="221F1F"/>
                <w:sz w:val="14"/>
              </w:rPr>
              <w:t xml:space="preserve">[57] </w:t>
            </w:r>
          </w:p>
        </w:tc>
        <w:tc>
          <w:tcPr>
            <w:tcW w:type="dxa" w:w="4680"/>
            <w:tcBorders/>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 xml:space="preserve">mesenchymal stem cells infected with HIF-1-expressing adenovirus on acute </w:t>
            </w:r>
          </w:p>
        </w:tc>
      </w:tr>
      <w:tr>
        <w:trPr>
          <w:trHeight w:hRule="exact" w:val="182"/>
        </w:trPr>
        <w:tc>
          <w:tcPr>
            <w:tcW w:type="dxa" w:w="480"/>
            <w:tcBorders/>
            <w:tcMar>
              <w:start w:w="0" w:type="dxa"/>
              <w:end w:w="0" w:type="dxa"/>
            </w:tcMar>
          </w:tcPr>
          <w:p>
            <w:pPr>
              <w:autoSpaceDN w:val="0"/>
              <w:autoSpaceDE w:val="0"/>
              <w:widowControl/>
              <w:spacing w:line="197" w:lineRule="auto" w:before="14" w:after="0"/>
              <w:ind w:left="0" w:right="0" w:firstLine="0"/>
              <w:jc w:val="center"/>
            </w:pPr>
            <w:r>
              <w:rPr>
                <w:rFonts w:ascii="Calibri" w:hAnsi="Calibri" w:eastAsia="Calibri"/>
                <w:b w:val="0"/>
                <w:i w:val="0"/>
                <w:color w:val="221F1F"/>
                <w:sz w:val="14"/>
              </w:rPr>
              <w:t xml:space="preserve">[24] </w:t>
            </w:r>
          </w:p>
        </w:tc>
        <w:tc>
          <w:tcPr>
            <w:tcW w:type="dxa" w:w="4780"/>
            <w:tcBorders/>
            <w:tcMar>
              <w:start w:w="0" w:type="dxa"/>
              <w:end w:w="0" w:type="dxa"/>
            </w:tcMar>
          </w:tcPr>
          <w:p>
            <w:pPr>
              <w:autoSpaceDN w:val="0"/>
              <w:autoSpaceDE w:val="0"/>
              <w:widowControl/>
              <w:spacing w:line="197" w:lineRule="auto" w:before="14" w:after="0"/>
              <w:ind w:left="88" w:right="0" w:firstLine="0"/>
              <w:jc w:val="left"/>
            </w:pPr>
            <w:r>
              <w:rPr>
                <w:rFonts w:ascii="Calibri" w:hAnsi="Calibri" w:eastAsia="Calibri"/>
                <w:b w:val="0"/>
                <w:i w:val="0"/>
                <w:color w:val="221F1F"/>
                <w:sz w:val="14"/>
              </w:rPr>
              <w:t xml:space="preserve">GAO Q, KIM BS, GAO G. Advanced strategies for 3D bioprinting of tissue and </w:t>
            </w:r>
          </w:p>
        </w:tc>
        <w:tc>
          <w:tcPr>
            <w:tcW w:type="dxa" w:w="2445"/>
            <w:vMerge/>
            <w:tcBorders/>
          </w:tcPr>
          <w:p/>
        </w:tc>
        <w:tc>
          <w:tcPr>
            <w:tcW w:type="dxa" w:w="4680"/>
            <w:tcBorders/>
            <w:tcMar>
              <w:start w:w="0" w:type="dxa"/>
              <w:end w:w="0" w:type="dxa"/>
            </w:tcMar>
          </w:tcPr>
          <w:p>
            <w:pPr>
              <w:autoSpaceDN w:val="0"/>
              <w:autoSpaceDE w:val="0"/>
              <w:widowControl/>
              <w:spacing w:line="197" w:lineRule="auto" w:before="26" w:after="0"/>
              <w:ind w:left="84" w:right="0" w:firstLine="0"/>
              <w:jc w:val="left"/>
            </w:pPr>
            <w:r>
              <w:rPr>
                <w:rFonts w:ascii="Calibri" w:hAnsi="Calibri" w:eastAsia="Calibri"/>
                <w:b w:val="0"/>
                <w:i w:val="0"/>
                <w:color w:val="221F1F"/>
                <w:sz w:val="14"/>
              </w:rPr>
              <w:t>spinal cord injury. Neural Regen Res. 2020;15(4):690-696.</w:t>
            </w:r>
          </w:p>
        </w:tc>
      </w:tr>
      <w:tr>
        <w:trPr>
          <w:trHeight w:hRule="exact" w:val="151"/>
        </w:trPr>
        <w:tc>
          <w:tcPr>
            <w:tcW w:type="dxa" w:w="5260"/>
            <w:gridSpan w:val="2"/>
            <w:tcBorders/>
            <w:tcMar>
              <w:start w:w="0" w:type="dxa"/>
              <w:end w:w="0" w:type="dxa"/>
            </w:tcMar>
            <w:tcMar>
              <w:start w:w="0" w:type="dxa"/>
              <w:end w:w="0" w:type="dxa"/>
            </w:tcMar>
          </w:tcPr>
          <w:p>
            <w:pPr>
              <w:autoSpaceDN w:val="0"/>
              <w:autoSpaceDE w:val="0"/>
              <w:widowControl/>
              <w:spacing w:line="197" w:lineRule="auto" w:before="10" w:after="0"/>
              <w:ind w:left="568" w:right="0" w:firstLine="0"/>
              <w:jc w:val="left"/>
            </w:pPr>
            <w:r>
              <w:rPr>
                <w:rFonts w:ascii="Calibri" w:hAnsi="Calibri" w:eastAsia="Calibri"/>
                <w:b w:val="0"/>
                <w:i w:val="0"/>
                <w:color w:val="221F1F"/>
                <w:sz w:val="14"/>
              </w:rPr>
              <w:t>organ analogs using alginate hydrogel bioinks. Mar Drugs. 2021;19(12):708.</w:t>
            </w:r>
          </w:p>
        </w:tc>
        <w:tc>
          <w:tcPr>
            <w:tcW w:type="dxa" w:w="2445"/>
            <w:vMerge/>
            <w:tcBorders/>
          </w:tcPr>
          <w:p/>
        </w:tc>
        <w:tc>
          <w:tcPr>
            <w:tcW w:type="dxa" w:w="4680"/>
            <w:tcBorders/>
            <w:tcMar>
              <w:start w:w="0" w:type="dxa"/>
              <w:end w:w="0" w:type="dxa"/>
            </w:tcMar>
          </w:tcPr>
          <w:p>
            <w:pPr>
              <w:autoSpaceDN w:val="0"/>
              <w:autoSpaceDE w:val="0"/>
              <w:widowControl/>
              <w:spacing w:line="197" w:lineRule="auto" w:before="10" w:after="0"/>
              <w:ind w:left="84" w:right="0" w:firstLine="0"/>
              <w:jc w:val="left"/>
            </w:pPr>
            <w:r>
              <w:rPr>
                <w:rFonts w:ascii="Calibri" w:hAnsi="Calibri" w:eastAsia="Calibri"/>
                <w:b w:val="0"/>
                <w:i w:val="0"/>
                <w:color w:val="221F1F"/>
                <w:sz w:val="14"/>
              </w:rPr>
              <w:t xml:space="preserve">CAI B, ZHANG AG, ZHANG X, et al. Promoting effects on proliferation and </w:t>
            </w:r>
          </w:p>
        </w:tc>
      </w:tr>
      <w:tr>
        <w:trPr>
          <w:trHeight w:hRule="exact" w:val="210"/>
        </w:trPr>
        <w:tc>
          <w:tcPr>
            <w:tcW w:type="dxa" w:w="480"/>
            <w:tcBorders/>
            <w:tcMar>
              <w:start w:w="0" w:type="dxa"/>
              <w:end w:w="0" w:type="dxa"/>
            </w:tcMar>
          </w:tcPr>
          <w:p>
            <w:pPr>
              <w:autoSpaceDN w:val="0"/>
              <w:autoSpaceDE w:val="0"/>
              <w:widowControl/>
              <w:spacing w:line="197" w:lineRule="auto" w:before="46" w:after="0"/>
              <w:ind w:left="0" w:right="0" w:firstLine="0"/>
              <w:jc w:val="center"/>
            </w:pPr>
            <w:r>
              <w:rPr>
                <w:rFonts w:ascii="Calibri" w:hAnsi="Calibri" w:eastAsia="Calibri"/>
                <w:b w:val="0"/>
                <w:i w:val="0"/>
                <w:color w:val="221F1F"/>
                <w:sz w:val="14"/>
              </w:rPr>
              <w:t xml:space="preserve">[25] </w:t>
            </w:r>
          </w:p>
        </w:tc>
        <w:tc>
          <w:tcPr>
            <w:tcW w:type="dxa" w:w="4780"/>
            <w:tcBorders/>
            <w:tcMar>
              <w:start w:w="0" w:type="dxa"/>
              <w:end w:w="0" w:type="dxa"/>
            </w:tcMar>
          </w:tcPr>
          <w:p>
            <w:pPr>
              <w:autoSpaceDN w:val="0"/>
              <w:autoSpaceDE w:val="0"/>
              <w:widowControl/>
              <w:spacing w:line="197" w:lineRule="auto" w:before="46" w:after="0"/>
              <w:ind w:left="0" w:right="0" w:firstLine="0"/>
              <w:jc w:val="center"/>
            </w:pPr>
            <w:r>
              <w:rPr>
                <w:rFonts w:ascii="Calibri" w:hAnsi="Calibri" w:eastAsia="Calibri"/>
                <w:b w:val="0"/>
                <w:i w:val="0"/>
                <w:color w:val="221F1F"/>
                <w:sz w:val="14"/>
              </w:rPr>
              <w:t xml:space="preserve">MANN DL, LEE RJ, COATS AJ, et al. One-year follow-up results from AUGMENT-HF: </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80" w:after="0"/>
              <w:ind w:left="0" w:right="0" w:firstLine="0"/>
              <w:jc w:val="center"/>
            </w:pPr>
            <w:r>
              <w:rPr>
                <w:rFonts w:ascii="Calibri" w:hAnsi="Calibri" w:eastAsia="Calibri"/>
                <w:b w:val="0"/>
                <w:i w:val="0"/>
                <w:color w:val="221F1F"/>
                <w:sz w:val="14"/>
              </w:rPr>
              <w:t xml:space="preserve">[58] </w:t>
            </w:r>
          </w:p>
        </w:tc>
        <w:tc>
          <w:tcPr>
            <w:tcW w:type="dxa" w:w="4680"/>
            <w:tcBorders/>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 xml:space="preserve">chondrogenic differentiation of bone marrow-derived mesenchymal stem cells </w:t>
            </w:r>
          </w:p>
        </w:tc>
      </w:tr>
      <w:tr>
        <w:trPr>
          <w:trHeight w:hRule="exact" w:val="182"/>
        </w:trPr>
        <w:tc>
          <w:tcPr>
            <w:tcW w:type="dxa" w:w="5260"/>
            <w:gridSpan w:val="2"/>
            <w:tcBorders/>
            <w:tcMar>
              <w:start w:w="0" w:type="dxa"/>
              <w:end w:w="0" w:type="dxa"/>
            </w:tcMar>
            <w:tcMar>
              <w:start w:w="0" w:type="dxa"/>
              <w:end w:w="0" w:type="dxa"/>
            </w:tcMar>
          </w:tcPr>
          <w:p>
            <w:pPr>
              <w:autoSpaceDN w:val="0"/>
              <w:autoSpaceDE w:val="0"/>
              <w:widowControl/>
              <w:spacing w:line="197" w:lineRule="auto" w:before="18" w:after="0"/>
              <w:ind w:left="568" w:right="0" w:firstLine="0"/>
              <w:jc w:val="left"/>
            </w:pPr>
            <w:r>
              <w:rPr>
                <w:rFonts w:ascii="Calibri" w:hAnsi="Calibri" w:eastAsia="Calibri"/>
                <w:b w:val="0"/>
                <w:i w:val="0"/>
                <w:color w:val="221F1F"/>
                <w:sz w:val="14"/>
              </w:rPr>
              <w:t xml:space="preserve">a multicentre randomized controlled clinical trial of the efficacy of left ventricular </w:t>
            </w:r>
          </w:p>
        </w:tc>
        <w:tc>
          <w:tcPr>
            <w:tcW w:type="dxa" w:w="2445"/>
            <w:vMerge/>
            <w:tcBorders/>
          </w:tcPr>
          <w:p/>
        </w:tc>
        <w:tc>
          <w:tcPr>
            <w:tcW w:type="dxa" w:w="4680"/>
            <w:tcBorders/>
            <w:tcMar>
              <w:start w:w="0" w:type="dxa"/>
              <w:end w:w="0" w:type="dxa"/>
            </w:tcMar>
          </w:tcPr>
          <w:p>
            <w:pPr>
              <w:autoSpaceDN w:val="0"/>
              <w:autoSpaceDE w:val="0"/>
              <w:widowControl/>
              <w:spacing w:line="197" w:lineRule="auto" w:before="24" w:after="0"/>
              <w:ind w:left="84" w:right="0" w:firstLine="0"/>
              <w:jc w:val="left"/>
            </w:pPr>
            <w:r>
              <w:rPr>
                <w:rFonts w:ascii="Calibri" w:hAnsi="Calibri" w:eastAsia="Calibri"/>
                <w:b w:val="0"/>
                <w:i w:val="0"/>
                <w:color w:val="221F1F"/>
                <w:sz w:val="14"/>
              </w:rPr>
              <w:t xml:space="preserve">by four “Kidney-Tonifying” Traditional Chinese herbs. Biomed Res Int. 2015; </w:t>
            </w:r>
          </w:p>
        </w:tc>
      </w:tr>
      <w:tr>
        <w:trPr>
          <w:trHeight w:hRule="exact" w:val="176"/>
        </w:trPr>
        <w:tc>
          <w:tcPr>
            <w:tcW w:type="dxa" w:w="5260"/>
            <w:gridSpan w:val="2"/>
            <w:tcBorders/>
            <w:tcMar>
              <w:start w:w="0" w:type="dxa"/>
              <w:end w:w="0" w:type="dxa"/>
            </w:tcMar>
            <w:tcMar>
              <w:start w:w="0" w:type="dxa"/>
              <w:end w:w="0" w:type="dxa"/>
            </w:tcMar>
          </w:tcPr>
          <w:p>
            <w:pPr>
              <w:autoSpaceDN w:val="0"/>
              <w:autoSpaceDE w:val="0"/>
              <w:widowControl/>
              <w:spacing w:line="197" w:lineRule="auto" w:before="18" w:after="0"/>
              <w:ind w:left="568" w:right="0" w:firstLine="0"/>
              <w:jc w:val="left"/>
            </w:pPr>
            <w:r>
              <w:rPr>
                <w:rFonts w:ascii="Calibri" w:hAnsi="Calibri" w:eastAsia="Calibri"/>
                <w:b w:val="0"/>
                <w:i w:val="0"/>
                <w:color w:val="221F1F"/>
                <w:sz w:val="14"/>
              </w:rPr>
              <w:t xml:space="preserve">augmentation with Algisyl in the treatment of heart failure. Eur J Heart Fail. </w:t>
            </w:r>
          </w:p>
        </w:tc>
        <w:tc>
          <w:tcPr>
            <w:tcW w:type="dxa" w:w="2445"/>
            <w:vMerge/>
            <w:tcBorders/>
          </w:tcPr>
          <w:p/>
        </w:tc>
        <w:tc>
          <w:tcPr>
            <w:tcW w:type="dxa" w:w="4680"/>
            <w:tcBorders/>
            <w:tcMar>
              <w:start w:w="0" w:type="dxa"/>
              <w:end w:w="0" w:type="dxa"/>
            </w:tcMar>
          </w:tcPr>
          <w:p>
            <w:pPr>
              <w:autoSpaceDN w:val="0"/>
              <w:autoSpaceDE w:val="0"/>
              <w:widowControl/>
              <w:spacing w:line="197" w:lineRule="auto" w:before="22" w:after="0"/>
              <w:ind w:left="84" w:right="0" w:firstLine="0"/>
              <w:jc w:val="left"/>
            </w:pPr>
            <w:r>
              <w:rPr>
                <w:rFonts w:ascii="Calibri" w:hAnsi="Calibri" w:eastAsia="Calibri"/>
                <w:b w:val="0"/>
                <w:i w:val="0"/>
                <w:color w:val="221F1F"/>
                <w:sz w:val="14"/>
              </w:rPr>
              <w:t>2015:792161.</w:t>
            </w:r>
          </w:p>
        </w:tc>
      </w:tr>
      <w:tr>
        <w:trPr>
          <w:trHeight w:hRule="exact" w:val="152"/>
        </w:trPr>
        <w:tc>
          <w:tcPr>
            <w:tcW w:type="dxa" w:w="5260"/>
            <w:gridSpan w:val="2"/>
            <w:tcBorders/>
            <w:tcMar>
              <w:start w:w="0" w:type="dxa"/>
              <w:end w:w="0" w:type="dxa"/>
            </w:tcMar>
            <w:tcMar>
              <w:start w:w="0" w:type="dxa"/>
              <w:end w:w="0" w:type="dxa"/>
            </w:tcMar>
          </w:tcPr>
          <w:p>
            <w:pPr>
              <w:autoSpaceDN w:val="0"/>
              <w:autoSpaceDE w:val="0"/>
              <w:widowControl/>
              <w:spacing w:line="197" w:lineRule="auto" w:before="12" w:after="0"/>
              <w:ind w:left="568" w:right="0" w:firstLine="0"/>
              <w:jc w:val="left"/>
            </w:pPr>
            <w:r>
              <w:rPr>
                <w:rFonts w:ascii="Calibri" w:hAnsi="Calibri" w:eastAsia="Calibri"/>
                <w:b w:val="0"/>
                <w:i w:val="0"/>
                <w:color w:val="221F1F"/>
                <w:sz w:val="14"/>
              </w:rPr>
              <w:t>2016;18(3):314-325.</w:t>
            </w:r>
          </w:p>
        </w:tc>
        <w:tc>
          <w:tcPr>
            <w:tcW w:type="dxa" w:w="2445"/>
            <w:vMerge/>
            <w:tcBorders/>
          </w:tcPr>
          <w:p/>
        </w:tc>
        <w:tc>
          <w:tcPr>
            <w:tcW w:type="dxa" w:w="4680"/>
            <w:tcBorders/>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马笃军</w:t>
            </w:r>
            <w:r>
              <w:rPr>
                <w:rFonts w:ascii="Calibri" w:hAnsi="Calibri" w:eastAsia="Calibri"/>
                <w:b w:val="0"/>
                <w:i w:val="0"/>
                <w:color w:val="221F1F"/>
                <w:sz w:val="14"/>
              </w:rPr>
              <w:t xml:space="preserve"> ,</w:t>
            </w:r>
            <w:r>
              <w:rPr>
                <w:rFonts w:ascii="SimSun" w:hAnsi="SimSun" w:eastAsia="SimSun"/>
                <w:b w:val="0"/>
                <w:i w:val="0"/>
                <w:color w:val="221F1F"/>
                <w:sz w:val="14"/>
              </w:rPr>
              <w:t xml:space="preserve"> 彭力平</w:t>
            </w:r>
            <w:r>
              <w:rPr>
                <w:rFonts w:ascii="Calibri" w:hAnsi="Calibri" w:eastAsia="Calibri"/>
                <w:b w:val="0"/>
                <w:i w:val="0"/>
                <w:color w:val="221F1F"/>
                <w:sz w:val="14"/>
              </w:rPr>
              <w:t xml:space="preserve"> ,</w:t>
            </w:r>
            <w:r>
              <w:rPr>
                <w:rFonts w:ascii="SimSun" w:hAnsi="SimSun" w:eastAsia="SimSun"/>
                <w:b w:val="0"/>
                <w:i w:val="0"/>
                <w:color w:val="221F1F"/>
                <w:sz w:val="14"/>
              </w:rPr>
              <w:t xml:space="preserve"> 王立新</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牛膝醇提物诱导兔骨髓间充质干细胞软骨定</w:t>
            </w:r>
          </w:p>
        </w:tc>
      </w:tr>
      <w:tr>
        <w:trPr>
          <w:trHeight w:hRule="exact" w:val="213"/>
        </w:trPr>
        <w:tc>
          <w:tcPr>
            <w:tcW w:type="dxa" w:w="48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221F1F"/>
                <w:sz w:val="14"/>
              </w:rPr>
              <w:t xml:space="preserve">[26] </w:t>
            </w:r>
          </w:p>
        </w:tc>
        <w:tc>
          <w:tcPr>
            <w:tcW w:type="dxa" w:w="478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221F1F"/>
                <w:sz w:val="14"/>
              </w:rPr>
              <w:t xml:space="preserve">LATIFI N, ASGARI M, VALI H, et al. A tissue-mimetic nano-fibrillar hybrid injectable </w:t>
            </w:r>
          </w:p>
        </w:tc>
        <w:tc>
          <w:tcPr>
            <w:tcW w:type="dxa" w:w="440"/>
            <w:vMerge w:val="restart"/>
            <w:tcBorders/>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[59] </w:t>
            </w:r>
          </w:p>
        </w:tc>
        <w:tc>
          <w:tcPr>
            <w:tcW w:type="dxa" w:w="4680"/>
            <w:tcBorders/>
            <w:tcMar>
              <w:start w:w="0" w:type="dxa"/>
              <w:end w:w="0" w:type="dxa"/>
            </w:tcMar>
          </w:tcPr>
          <w:p>
            <w:pPr>
              <w:autoSpaceDN w:val="0"/>
              <w:autoSpaceDE w:val="0"/>
              <w:widowControl/>
              <w:spacing w:line="214" w:lineRule="auto" w:before="38" w:after="0"/>
              <w:ind w:left="84" w:right="0" w:firstLine="0"/>
              <w:jc w:val="left"/>
            </w:pPr>
            <w:r>
              <w:rPr>
                <w:rFonts w:ascii="SimSun" w:hAnsi="SimSun" w:eastAsia="SimSun"/>
                <w:b w:val="0"/>
                <w:i w:val="0"/>
                <w:color w:val="221F1F"/>
                <w:sz w:val="14"/>
              </w:rPr>
              <w:t>向分化的实验研究</w:t>
            </w:r>
            <w:r>
              <w:rPr>
                <w:rFonts w:ascii="Calibri" w:hAnsi="Calibri" w:eastAsia="Calibri"/>
                <w:b w:val="0"/>
                <w:i w:val="0"/>
                <w:color w:val="221F1F"/>
                <w:sz w:val="14"/>
              </w:rPr>
              <w:t xml:space="preserve"> [J].</w:t>
            </w:r>
            <w:r>
              <w:rPr>
                <w:rFonts w:ascii="SimSun" w:hAnsi="SimSun" w:eastAsia="SimSun"/>
                <w:b w:val="0"/>
                <w:i w:val="0"/>
                <w:color w:val="221F1F"/>
                <w:sz w:val="14"/>
              </w:rPr>
              <w:t xml:space="preserve"> 中国中医骨伤科杂志</w:t>
            </w:r>
            <w:r>
              <w:rPr>
                <w:rFonts w:ascii="Calibri" w:hAnsi="Calibri" w:eastAsia="Calibri"/>
                <w:b w:val="0"/>
                <w:i w:val="0"/>
                <w:color w:val="221F1F"/>
                <w:sz w:val="14"/>
              </w:rPr>
              <w:t xml:space="preserve"> ,2017,25(2):6-11.</w:t>
            </w:r>
          </w:p>
        </w:tc>
      </w:tr>
      <w:tr>
        <w:trPr>
          <w:trHeight w:hRule="exact" w:val="147"/>
        </w:trPr>
        <w:tc>
          <w:tcPr>
            <w:tcW w:type="dxa" w:w="5260"/>
            <w:gridSpan w:val="2"/>
            <w:tcBorders/>
            <w:tcMar>
              <w:start w:w="0" w:type="dxa"/>
              <w:end w:w="0" w:type="dxa"/>
            </w:tcMar>
            <w:tcMar>
              <w:start w:w="0" w:type="dxa"/>
              <w:end w:w="0" w:type="dxa"/>
            </w:tcMar>
          </w:tcPr>
          <w:p>
            <w:pPr>
              <w:autoSpaceDN w:val="0"/>
              <w:autoSpaceDE w:val="0"/>
              <w:widowControl/>
              <w:spacing w:line="197" w:lineRule="auto" w:before="8" w:after="0"/>
              <w:ind w:left="568" w:right="0" w:firstLine="0"/>
              <w:jc w:val="left"/>
            </w:pPr>
            <w:r>
              <w:rPr>
                <w:rFonts w:ascii="Calibri" w:hAnsi="Calibri" w:eastAsia="Calibri"/>
                <w:b w:val="0"/>
                <w:i w:val="0"/>
                <w:color w:val="221F1F"/>
                <w:sz w:val="14"/>
              </w:rPr>
              <w:t xml:space="preserve">hydrogel for potential soft tissue engineering applications. Sci Rep. 2018;8(1): </w:t>
            </w:r>
          </w:p>
        </w:tc>
        <w:tc>
          <w:tcPr>
            <w:tcW w:type="dxa" w:w="2445"/>
            <w:vMerge/>
            <w:tcBorders/>
          </w:tcPr>
          <w:p/>
        </w:tc>
        <w:tc>
          <w:tcPr>
            <w:tcW w:type="dxa" w:w="4680"/>
            <w:tcBorders/>
            <w:tcMar>
              <w:start w:w="0" w:type="dxa"/>
              <w:end w:w="0" w:type="dxa"/>
            </w:tcMar>
          </w:tcPr>
          <w:p>
            <w:pPr>
              <w:autoSpaceDN w:val="0"/>
              <w:autoSpaceDE w:val="0"/>
              <w:widowControl/>
              <w:spacing w:line="214" w:lineRule="auto" w:before="0" w:after="0"/>
              <w:ind w:left="0" w:right="0" w:firstLine="0"/>
              <w:jc w:val="center"/>
            </w:pPr>
            <w:r>
              <w:rPr>
                <w:rFonts w:ascii="SimSun" w:hAnsi="SimSun" w:eastAsia="SimSun"/>
                <w:b w:val="0"/>
                <w:i w:val="0"/>
                <w:color w:val="221F1F"/>
                <w:sz w:val="14"/>
              </w:rPr>
              <w:t>李博乐</w:t>
            </w:r>
            <w:r>
              <w:rPr>
                <w:rFonts w:ascii="Calibri" w:hAnsi="Calibri" w:eastAsia="Calibri"/>
                <w:b w:val="0"/>
                <w:i w:val="0"/>
                <w:color w:val="221F1F"/>
                <w:sz w:val="14"/>
              </w:rPr>
              <w:t xml:space="preserve"> ,</w:t>
            </w:r>
            <w:r>
              <w:rPr>
                <w:rFonts w:ascii="SimSun" w:hAnsi="SimSun" w:eastAsia="SimSun"/>
                <w:b w:val="0"/>
                <w:i w:val="0"/>
                <w:color w:val="221F1F"/>
                <w:sz w:val="14"/>
              </w:rPr>
              <w:t xml:space="preserve"> 江长青</w:t>
            </w:r>
            <w:r>
              <w:rPr>
                <w:rFonts w:ascii="Calibri" w:hAnsi="Calibri" w:eastAsia="Calibri"/>
                <w:b w:val="0"/>
                <w:i w:val="0"/>
                <w:color w:val="221F1F"/>
                <w:sz w:val="14"/>
              </w:rPr>
              <w:t xml:space="preserve"> ,</w:t>
            </w:r>
            <w:r>
              <w:rPr>
                <w:rFonts w:ascii="SimSun" w:hAnsi="SimSun" w:eastAsia="SimSun"/>
                <w:b w:val="0"/>
                <w:i w:val="0"/>
                <w:color w:val="221F1F"/>
                <w:sz w:val="14"/>
              </w:rPr>
              <w:t xml:space="preserve"> 刘振鹏</w:t>
            </w:r>
            <w:r>
              <w:rPr>
                <w:rFonts w:ascii="Calibri" w:hAnsi="Calibri" w:eastAsia="Calibri"/>
                <w:b w:val="0"/>
                <w:i w:val="0"/>
                <w:color w:val="221F1F"/>
                <w:sz w:val="14"/>
              </w:rPr>
              <w:t xml:space="preserve"> ,</w:t>
            </w:r>
            <w:r>
              <w:rPr>
                <w:rFonts w:ascii="SimSun" w:hAnsi="SimSun" w:eastAsia="SimSun"/>
                <w:b w:val="0"/>
                <w:i w:val="0"/>
                <w:color w:val="221F1F"/>
                <w:sz w:val="14"/>
              </w:rPr>
              <w:t xml:space="preserve"> 等</w:t>
            </w:r>
            <w:r>
              <w:rPr>
                <w:rFonts w:ascii="Calibri" w:hAnsi="Calibri" w:eastAsia="Calibri"/>
                <w:b w:val="0"/>
                <w:i w:val="0"/>
                <w:color w:val="221F1F"/>
                <w:sz w:val="14"/>
              </w:rPr>
              <w:t xml:space="preserve"> .</w:t>
            </w:r>
            <w:r>
              <w:rPr>
                <w:rFonts w:ascii="SimSun" w:hAnsi="SimSun" w:eastAsia="SimSun"/>
                <w:b w:val="0"/>
                <w:i w:val="0"/>
                <w:color w:val="221F1F"/>
                <w:sz w:val="14"/>
              </w:rPr>
              <w:t xml:space="preserve"> 黄芩苷通过</w:t>
            </w:r>
            <w:r>
              <w:rPr>
                <w:rFonts w:ascii="Calibri" w:hAnsi="Calibri" w:eastAsia="Calibri"/>
                <w:b w:val="0"/>
                <w:i w:val="0"/>
                <w:color w:val="221F1F"/>
                <w:sz w:val="14"/>
              </w:rPr>
              <w:t xml:space="preserve"> Ebf3</w:t>
            </w:r>
            <w:r>
              <w:rPr>
                <w:rFonts w:ascii="SimSun" w:hAnsi="SimSun" w:eastAsia="SimSun"/>
                <w:b w:val="0"/>
                <w:i w:val="0"/>
                <w:color w:val="221F1F"/>
                <w:sz w:val="14"/>
              </w:rPr>
              <w:t xml:space="preserve"> 基因调控骨髓间充质干细胞</w:t>
            </w:r>
          </w:p>
        </w:tc>
      </w:tr>
      <w:tr>
        <w:trPr>
          <w:trHeight w:hRule="exact" w:val="219"/>
        </w:trPr>
        <w:tc>
          <w:tcPr>
            <w:tcW w:type="dxa" w:w="5260"/>
            <w:gridSpan w:val="2"/>
            <w:tcBorders/>
            <w:tcMar>
              <w:start w:w="0" w:type="dxa"/>
              <w:end w:w="0" w:type="dxa"/>
            </w:tcMar>
            <w:tcMar>
              <w:start w:w="0" w:type="dxa"/>
              <w:end w:w="0" w:type="dxa"/>
            </w:tcMar>
          </w:tcPr>
          <w:p>
            <w:pPr>
              <w:autoSpaceDN w:val="0"/>
              <w:autoSpaceDE w:val="0"/>
              <w:widowControl/>
              <w:spacing w:line="197" w:lineRule="auto" w:before="58" w:after="0"/>
              <w:ind w:left="568" w:right="0" w:firstLine="0"/>
              <w:jc w:val="left"/>
            </w:pPr>
            <w:r>
              <w:rPr>
                <w:rFonts w:ascii="Calibri" w:hAnsi="Calibri" w:eastAsia="Calibri"/>
                <w:b w:val="0"/>
                <w:i w:val="0"/>
                <w:color w:val="221F1F"/>
                <w:sz w:val="14"/>
              </w:rPr>
              <w:t>1047.</w:t>
            </w:r>
          </w:p>
        </w:tc>
        <w:tc>
          <w:tcPr>
            <w:tcW w:type="dxa" w:w="440"/>
            <w:vMerge w:val="restart"/>
            <w:tcBorders/>
            <w:tcMar>
              <w:start w:w="0" w:type="dxa"/>
              <w:end w:w="0" w:type="dxa"/>
            </w:tcMar>
            <w:tcMar>
              <w:start w:w="0" w:type="dxa"/>
              <w:end w:w="0" w:type="dxa"/>
            </w:tcMar>
          </w:tcPr>
          <w:p>
            <w:pPr>
              <w:autoSpaceDN w:val="0"/>
              <w:autoSpaceDE w:val="0"/>
              <w:widowControl/>
              <w:spacing w:line="197" w:lineRule="auto" w:before="220" w:after="0"/>
              <w:ind w:left="0" w:right="0" w:firstLine="0"/>
              <w:jc w:val="center"/>
            </w:pPr>
            <w:r>
              <w:rPr>
                <w:rFonts w:ascii="Calibri" w:hAnsi="Calibri" w:eastAsia="Calibri"/>
                <w:b w:val="0"/>
                <w:i w:val="0"/>
                <w:color w:val="221F1F"/>
                <w:sz w:val="14"/>
              </w:rPr>
              <w:t xml:space="preserve">[60] </w:t>
            </w:r>
          </w:p>
        </w:tc>
        <w:tc>
          <w:tcPr>
            <w:tcW w:type="dxa" w:w="4680"/>
            <w:tcBorders/>
            <w:tcMar>
              <w:start w:w="0" w:type="dxa"/>
              <w:end w:w="0" w:type="dxa"/>
            </w:tcMar>
          </w:tcPr>
          <w:p>
            <w:pPr>
              <w:autoSpaceDN w:val="0"/>
              <w:autoSpaceDE w:val="0"/>
              <w:widowControl/>
              <w:spacing w:line="214" w:lineRule="auto" w:before="38" w:after="0"/>
              <w:ind w:left="84" w:right="0" w:firstLine="0"/>
              <w:jc w:val="left"/>
            </w:pPr>
            <w:r>
              <w:rPr>
                <w:rFonts w:ascii="SimSun" w:hAnsi="SimSun" w:eastAsia="SimSun"/>
                <w:b w:val="0"/>
                <w:i w:val="0"/>
                <w:color w:val="221F1F"/>
                <w:sz w:val="14"/>
              </w:rPr>
              <w:t>成骨分化</w:t>
            </w:r>
            <w:r>
              <w:rPr>
                <w:rFonts w:ascii="Calibri" w:hAnsi="Calibri" w:eastAsia="Calibri"/>
                <w:b w:val="0"/>
                <w:i w:val="0"/>
                <w:color w:val="221F1F"/>
                <w:sz w:val="14"/>
              </w:rPr>
              <w:t xml:space="preserve"> [J].</w:t>
            </w:r>
            <w:r>
              <w:rPr>
                <w:rFonts w:ascii="SimSun" w:hAnsi="SimSun" w:eastAsia="SimSun"/>
                <w:b w:val="0"/>
                <w:i w:val="0"/>
                <w:color w:val="221F1F"/>
                <w:sz w:val="14"/>
              </w:rPr>
              <w:t xml:space="preserve"> 中国老年学杂志</w:t>
            </w:r>
            <w:r>
              <w:rPr>
                <w:rFonts w:ascii="Calibri" w:hAnsi="Calibri" w:eastAsia="Calibri"/>
                <w:b w:val="0"/>
                <w:i w:val="0"/>
                <w:color w:val="221F1F"/>
                <w:sz w:val="14"/>
              </w:rPr>
              <w:t xml:space="preserve"> ,2022,42(10):2456-2459.</w:t>
            </w:r>
          </w:p>
        </w:tc>
      </w:tr>
      <w:tr>
        <w:trPr>
          <w:trHeight w:hRule="exact" w:val="141"/>
        </w:trPr>
        <w:tc>
          <w:tcPr>
            <w:tcW w:type="dxa" w:w="48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221F1F"/>
                <w:sz w:val="14"/>
              </w:rPr>
              <w:t xml:space="preserve">[27] </w:t>
            </w:r>
          </w:p>
        </w:tc>
        <w:tc>
          <w:tcPr>
            <w:tcW w:type="dxa" w:w="4780"/>
            <w:tcBorders/>
            <w:tcMar>
              <w:start w:w="0" w:type="dxa"/>
              <w:end w:w="0" w:type="dxa"/>
            </w:tcMar>
          </w:tcPr>
          <w:p>
            <w:pPr>
              <w:autoSpaceDN w:val="0"/>
              <w:autoSpaceDE w:val="0"/>
              <w:widowControl/>
              <w:spacing w:line="197" w:lineRule="auto" w:before="0" w:after="0"/>
              <w:ind w:left="88" w:right="0" w:firstLine="0"/>
              <w:jc w:val="left"/>
            </w:pPr>
            <w:r>
              <w:rPr>
                <w:rFonts w:ascii="Calibri" w:hAnsi="Calibri" w:eastAsia="Calibri"/>
                <w:b w:val="0"/>
                <w:i w:val="0"/>
                <w:color w:val="221F1F"/>
                <w:sz w:val="14"/>
              </w:rPr>
              <w:t xml:space="preserve">MARTINS EA, MICHELACCI YM, BACCARIN RY, et al. Evaluation of chitosan-GP </w:t>
            </w:r>
          </w:p>
        </w:tc>
        <w:tc>
          <w:tcPr>
            <w:tcW w:type="dxa" w:w="2445"/>
            <w:vMerge/>
            <w:tcBorders/>
          </w:tcPr>
          <w:p/>
        </w:tc>
        <w:tc>
          <w:tcPr>
            <w:tcW w:type="dxa" w:w="4680"/>
            <w:tcBorders/>
            <w:tcMar>
              <w:start w:w="0" w:type="dxa"/>
              <w:end w:w="0" w:type="dxa"/>
            </w:tcMar>
          </w:tcPr>
          <w:p>
            <w:pPr>
              <w:autoSpaceDN w:val="0"/>
              <w:autoSpaceDE w:val="0"/>
              <w:widowControl/>
              <w:spacing w:line="197" w:lineRule="auto" w:before="0" w:after="0"/>
              <w:ind w:left="84" w:right="0" w:firstLine="0"/>
              <w:jc w:val="left"/>
            </w:pPr>
            <w:r>
              <w:rPr>
                <w:rFonts w:ascii="Calibri" w:hAnsi="Calibri" w:eastAsia="Calibri"/>
                <w:b w:val="0"/>
                <w:i w:val="0"/>
                <w:color w:val="221F1F"/>
                <w:sz w:val="14"/>
              </w:rPr>
              <w:t xml:space="preserve">LI P, FU L, LIAO Z, et al. Chitosan hydrogel/3D-printed poly (ε-caprolactone) hybrid </w:t>
            </w:r>
          </w:p>
        </w:tc>
      </w:tr>
      <w:tr>
        <w:trPr>
          <w:trHeight w:hRule="exact" w:val="219"/>
        </w:trPr>
        <w:tc>
          <w:tcPr>
            <w:tcW w:type="dxa" w:w="5260"/>
            <w:gridSpan w:val="2"/>
            <w:tcBorders/>
            <w:tcMar>
              <w:start w:w="0" w:type="dxa"/>
              <w:end w:w="0" w:type="dxa"/>
            </w:tcMar>
            <w:tcMar>
              <w:start w:w="0" w:type="dxa"/>
              <w:end w:w="0" w:type="dxa"/>
            </w:tcMar>
          </w:tcPr>
          <w:p>
            <w:pPr>
              <w:autoSpaceDN w:val="0"/>
              <w:autoSpaceDE w:val="0"/>
              <w:widowControl/>
              <w:spacing w:line="197" w:lineRule="auto" w:before="62" w:after="0"/>
              <w:ind w:left="568" w:right="0" w:firstLine="0"/>
              <w:jc w:val="left"/>
            </w:pPr>
            <w:r>
              <w:rPr>
                <w:rFonts w:ascii="Calibri" w:hAnsi="Calibri" w:eastAsia="Calibri"/>
                <w:b w:val="0"/>
                <w:i w:val="0"/>
                <w:color w:val="221F1F"/>
                <w:sz w:val="14"/>
              </w:rPr>
              <w:t xml:space="preserve">hydrogel biocompatibility in osteochondral defects: an experimental approach. </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94" w:after="0"/>
              <w:ind w:left="0" w:right="0" w:firstLine="0"/>
              <w:jc w:val="center"/>
            </w:pPr>
            <w:r>
              <w:rPr>
                <w:rFonts w:ascii="Calibri" w:hAnsi="Calibri" w:eastAsia="Calibri"/>
                <w:b w:val="0"/>
                <w:i w:val="0"/>
                <w:color w:val="221F1F"/>
                <w:sz w:val="14"/>
              </w:rPr>
              <w:t xml:space="preserve">[61] </w:t>
            </w:r>
          </w:p>
        </w:tc>
        <w:tc>
          <w:tcPr>
            <w:tcW w:type="dxa" w:w="4680"/>
            <w:tcBorders/>
            <w:tcMar>
              <w:start w:w="0" w:type="dxa"/>
              <w:end w:w="0" w:type="dxa"/>
            </w:tcMar>
          </w:tcPr>
          <w:p>
            <w:pPr>
              <w:autoSpaceDN w:val="0"/>
              <w:autoSpaceDE w:val="0"/>
              <w:widowControl/>
              <w:spacing w:line="197" w:lineRule="auto" w:before="54" w:after="0"/>
              <w:ind w:left="84" w:right="0" w:firstLine="0"/>
              <w:jc w:val="left"/>
            </w:pPr>
            <w:r>
              <w:rPr>
                <w:rFonts w:ascii="Calibri" w:hAnsi="Calibri" w:eastAsia="Calibri"/>
                <w:b w:val="0"/>
                <w:i w:val="0"/>
                <w:color w:val="221F1F"/>
                <w:sz w:val="14"/>
              </w:rPr>
              <w:t xml:space="preserve">scaffold containing synovial mesenchymal stem cells for cartilage regeneration </w:t>
            </w:r>
          </w:p>
        </w:tc>
      </w:tr>
      <w:tr>
        <w:trPr>
          <w:trHeight w:hRule="exact" w:val="180"/>
        </w:trPr>
        <w:tc>
          <w:tcPr>
            <w:tcW w:type="dxa" w:w="5260"/>
            <w:gridSpan w:val="2"/>
            <w:tcBorders/>
            <w:tcMar>
              <w:start w:w="0" w:type="dxa"/>
              <w:end w:w="0" w:type="dxa"/>
            </w:tcMar>
            <w:tcMar>
              <w:start w:w="0" w:type="dxa"/>
              <w:end w:w="0" w:type="dxa"/>
            </w:tcMar>
          </w:tcPr>
          <w:p>
            <w:pPr>
              <w:autoSpaceDN w:val="0"/>
              <w:autoSpaceDE w:val="0"/>
              <w:widowControl/>
              <w:spacing w:line="197" w:lineRule="auto" w:before="24" w:after="0"/>
              <w:ind w:left="568" w:right="0" w:firstLine="0"/>
              <w:jc w:val="left"/>
            </w:pPr>
            <w:r>
              <w:rPr>
                <w:rFonts w:ascii="Calibri" w:hAnsi="Calibri" w:eastAsia="Calibri"/>
                <w:b w:val="0"/>
                <w:i w:val="0"/>
                <w:color w:val="221F1F"/>
                <w:sz w:val="14"/>
              </w:rPr>
              <w:t>BMC Vet Res. 2014;10:197.</w:t>
            </w:r>
          </w:p>
        </w:tc>
        <w:tc>
          <w:tcPr>
            <w:tcW w:type="dxa" w:w="2445"/>
            <w:vMerge/>
            <w:tcBorders/>
          </w:tcPr>
          <w:p/>
        </w:tc>
        <w:tc>
          <w:tcPr>
            <w:tcW w:type="dxa" w:w="4680"/>
            <w:tcBorders/>
            <w:tcMar>
              <w:start w:w="0" w:type="dxa"/>
              <w:end w:w="0" w:type="dxa"/>
            </w:tcMar>
          </w:tcPr>
          <w:p>
            <w:pPr>
              <w:autoSpaceDN w:val="0"/>
              <w:autoSpaceDE w:val="0"/>
              <w:widowControl/>
              <w:spacing w:line="197" w:lineRule="auto" w:before="14" w:after="0"/>
              <w:ind w:left="84" w:right="0" w:firstLine="0"/>
              <w:jc w:val="left"/>
            </w:pPr>
            <w:r>
              <w:rPr>
                <w:rFonts w:ascii="Calibri" w:hAnsi="Calibri" w:eastAsia="Calibri"/>
                <w:b w:val="0"/>
                <w:i w:val="0"/>
                <w:color w:val="221F1F"/>
                <w:sz w:val="14"/>
              </w:rPr>
              <w:t xml:space="preserve">based on tetrahedral framework nucleic acid recruitment. Biomaterials. 2021; </w:t>
            </w:r>
          </w:p>
        </w:tc>
      </w:tr>
      <w:tr>
        <w:trPr>
          <w:trHeight w:hRule="exact" w:val="181"/>
        </w:trPr>
        <w:tc>
          <w:tcPr>
            <w:tcW w:type="dxa" w:w="480"/>
            <w:tcBorders/>
            <w:tcMar>
              <w:start w:w="0" w:type="dxa"/>
              <w:end w:w="0" w:type="dxa"/>
            </w:tcMar>
          </w:tcPr>
          <w:p>
            <w:pPr>
              <w:autoSpaceDN w:val="0"/>
              <w:autoSpaceDE w:val="0"/>
              <w:widowControl/>
              <w:spacing w:line="197" w:lineRule="auto" w:before="26" w:after="0"/>
              <w:ind w:left="0" w:right="0" w:firstLine="0"/>
              <w:jc w:val="center"/>
            </w:pPr>
            <w:r>
              <w:rPr>
                <w:rFonts w:ascii="Calibri" w:hAnsi="Calibri" w:eastAsia="Calibri"/>
                <w:b w:val="0"/>
                <w:i w:val="0"/>
                <w:color w:val="221F1F"/>
                <w:sz w:val="14"/>
              </w:rPr>
              <w:t xml:space="preserve">[28] </w:t>
            </w:r>
          </w:p>
        </w:tc>
        <w:tc>
          <w:tcPr>
            <w:tcW w:type="dxa" w:w="4780"/>
            <w:tcBorders/>
            <w:tcMar>
              <w:start w:w="0" w:type="dxa"/>
              <w:end w:w="0" w:type="dxa"/>
            </w:tcMar>
          </w:tcPr>
          <w:p>
            <w:pPr>
              <w:autoSpaceDN w:val="0"/>
              <w:autoSpaceDE w:val="0"/>
              <w:widowControl/>
              <w:spacing w:line="197" w:lineRule="auto" w:before="26" w:after="0"/>
              <w:ind w:left="88" w:right="0" w:firstLine="0"/>
              <w:jc w:val="left"/>
            </w:pPr>
            <w:r>
              <w:rPr>
                <w:rFonts w:ascii="Calibri" w:hAnsi="Calibri" w:eastAsia="Calibri"/>
                <w:b w:val="0"/>
                <w:i w:val="0"/>
                <w:color w:val="221F1F"/>
                <w:sz w:val="14"/>
              </w:rPr>
              <w:t xml:space="preserve">PATIL R, KANSARA V, RAY D, et al. Slow degrading hyaluronic acid hydrogel </w:t>
            </w:r>
          </w:p>
        </w:tc>
        <w:tc>
          <w:tcPr>
            <w:tcW w:type="dxa" w:w="2445"/>
            <w:vMerge/>
            <w:tcBorders/>
          </w:tcPr>
          <w:p/>
        </w:tc>
        <w:tc>
          <w:tcPr>
            <w:tcW w:type="dxa" w:w="4680"/>
            <w:tcBorders/>
            <w:tcMar>
              <w:start w:w="0" w:type="dxa"/>
              <w:end w:w="0" w:type="dxa"/>
            </w:tcMar>
          </w:tcPr>
          <w:p>
            <w:pPr>
              <w:autoSpaceDN w:val="0"/>
              <w:autoSpaceDE w:val="0"/>
              <w:widowControl/>
              <w:spacing w:line="197" w:lineRule="auto" w:before="14" w:after="0"/>
              <w:ind w:left="84" w:right="0" w:firstLine="0"/>
              <w:jc w:val="left"/>
            </w:pPr>
            <w:r>
              <w:rPr>
                <w:rFonts w:ascii="Calibri" w:hAnsi="Calibri" w:eastAsia="Calibri"/>
                <w:b w:val="0"/>
                <w:i w:val="0"/>
                <w:color w:val="221F1F"/>
                <w:sz w:val="14"/>
              </w:rPr>
              <w:t>278:121131.</w:t>
            </w:r>
          </w:p>
        </w:tc>
      </w:tr>
      <w:tr>
        <w:trPr>
          <w:trHeight w:hRule="exact" w:val="160"/>
        </w:trPr>
        <w:tc>
          <w:tcPr>
            <w:tcW w:type="dxa" w:w="5260"/>
            <w:gridSpan w:val="2"/>
            <w:tcBorders/>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 xml:space="preserve">reinforced with cationized graphene nanosheets. Int J Biol Macromol. 2019; </w:t>
            </w:r>
          </w:p>
        </w:tc>
        <w:tc>
          <w:tcPr>
            <w:tcW w:type="dxa" w:w="2445"/>
            <w:vMerge/>
            <w:tcBorders/>
          </w:tcPr>
          <w:p/>
        </w:tc>
        <w:tc>
          <w:tcPr>
            <w:tcW w:type="dxa" w:w="4680"/>
            <w:tcBorders/>
            <w:tcMar>
              <w:start w:w="0" w:type="dxa"/>
              <w:end w:w="0" w:type="dxa"/>
            </w:tcMar>
          </w:tcPr>
          <w:p>
            <w:pPr>
              <w:autoSpaceDN w:val="0"/>
              <w:autoSpaceDE w:val="0"/>
              <w:widowControl/>
              <w:spacing w:line="197" w:lineRule="auto" w:before="14" w:after="0"/>
              <w:ind w:left="0" w:right="0" w:firstLine="0"/>
              <w:jc w:val="center"/>
            </w:pPr>
            <w:r>
              <w:rPr>
                <w:rFonts w:ascii="Calibri" w:hAnsi="Calibri" w:eastAsia="Calibri"/>
                <w:b w:val="0"/>
                <w:i w:val="0"/>
                <w:color w:val="221F1F"/>
                <w:sz w:val="14"/>
              </w:rPr>
              <w:t xml:space="preserve">KIM S, CUI ZK, KOO B, et al. Chitosan-lysozyme conjugates for enzyme-triggered </w:t>
            </w:r>
          </w:p>
        </w:tc>
      </w:tr>
      <w:tr>
        <w:trPr>
          <w:trHeight w:hRule="exact" w:val="180"/>
        </w:trPr>
        <w:tc>
          <w:tcPr>
            <w:tcW w:type="dxa" w:w="5260"/>
            <w:gridSpan w:val="2"/>
            <w:tcBorders/>
            <w:tcMar>
              <w:start w:w="0" w:type="dxa"/>
              <w:end w:w="0" w:type="dxa"/>
            </w:tcMar>
            <w:tcMar>
              <w:start w:w="0" w:type="dxa"/>
              <w:end w:w="0" w:type="dxa"/>
            </w:tcMar>
          </w:tcPr>
          <w:p>
            <w:pPr>
              <w:autoSpaceDN w:val="0"/>
              <w:autoSpaceDE w:val="0"/>
              <w:widowControl/>
              <w:spacing w:line="197" w:lineRule="auto" w:before="40" w:after="0"/>
              <w:ind w:left="568" w:right="0" w:firstLine="0"/>
              <w:jc w:val="left"/>
            </w:pPr>
            <w:r>
              <w:rPr>
                <w:rFonts w:ascii="Calibri" w:hAnsi="Calibri" w:eastAsia="Calibri"/>
                <w:b w:val="0"/>
                <w:i w:val="0"/>
                <w:color w:val="221F1F"/>
                <w:sz w:val="14"/>
              </w:rPr>
              <w:t>141:232-239.</w:t>
            </w:r>
          </w:p>
        </w:tc>
        <w:tc>
          <w:tcPr>
            <w:tcW w:type="dxa" w:w="2445"/>
            <w:vMerge/>
            <w:tcBorders/>
          </w:tcPr>
          <w:p/>
        </w:tc>
        <w:tc>
          <w:tcPr>
            <w:tcW w:type="dxa" w:w="4680"/>
            <w:tcBorders/>
            <w:tcMar>
              <w:start w:w="0" w:type="dxa"/>
              <w:end w:w="0" w:type="dxa"/>
            </w:tcMar>
          </w:tcPr>
          <w:p>
            <w:pPr>
              <w:autoSpaceDN w:val="0"/>
              <w:autoSpaceDE w:val="0"/>
              <w:widowControl/>
              <w:spacing w:line="197" w:lineRule="auto" w:before="34" w:after="0"/>
              <w:ind w:left="84" w:right="0" w:firstLine="0"/>
              <w:jc w:val="left"/>
            </w:pPr>
            <w:r>
              <w:rPr>
                <w:rFonts w:ascii="Calibri" w:hAnsi="Calibri" w:eastAsia="Calibri"/>
                <w:b w:val="0"/>
                <w:i w:val="0"/>
                <w:color w:val="221F1F"/>
                <w:sz w:val="14"/>
              </w:rPr>
              <w:t xml:space="preserve">hydrogel degradation in tissue engineering applications. ACS Appl Mater </w:t>
            </w:r>
          </w:p>
        </w:tc>
      </w:tr>
      <w:tr>
        <w:trPr>
          <w:trHeight w:hRule="exact" w:val="180"/>
        </w:trPr>
        <w:tc>
          <w:tcPr>
            <w:tcW w:type="dxa" w:w="48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221F1F"/>
                <w:sz w:val="14"/>
              </w:rPr>
              <w:t xml:space="preserve">[29] </w:t>
            </w:r>
          </w:p>
        </w:tc>
        <w:tc>
          <w:tcPr>
            <w:tcW w:type="dxa" w:w="4780"/>
            <w:tcBorders/>
            <w:tcMar>
              <w:start w:w="0" w:type="dxa"/>
              <w:end w:w="0" w:type="dxa"/>
            </w:tcMar>
          </w:tcPr>
          <w:p>
            <w:pPr>
              <w:autoSpaceDN w:val="0"/>
              <w:autoSpaceDE w:val="0"/>
              <w:widowControl/>
              <w:spacing w:line="197" w:lineRule="auto" w:before="40" w:after="0"/>
              <w:ind w:left="88" w:right="0" w:firstLine="0"/>
              <w:jc w:val="left"/>
            </w:pPr>
            <w:r>
              <w:rPr>
                <w:rFonts w:ascii="Calibri" w:hAnsi="Calibri" w:eastAsia="Calibri"/>
                <w:b w:val="0"/>
                <w:i w:val="0"/>
                <w:color w:val="221F1F"/>
                <w:sz w:val="14"/>
              </w:rPr>
              <w:t xml:space="preserve">XIN L, WEI C, TONG X, et al. In situ delivery of apoptotic bodies derived from </w:t>
            </w:r>
          </w:p>
        </w:tc>
        <w:tc>
          <w:tcPr>
            <w:tcW w:type="dxa" w:w="2445"/>
            <w:vMerge/>
            <w:tcBorders/>
          </w:tcPr>
          <w:p/>
        </w:tc>
        <w:tc>
          <w:tcPr>
            <w:tcW w:type="dxa" w:w="4680"/>
            <w:tcBorders/>
            <w:tcMar>
              <w:start w:w="0" w:type="dxa"/>
              <w:end w:w="0" w:type="dxa"/>
            </w:tcMar>
          </w:tcPr>
          <w:p>
            <w:pPr>
              <w:autoSpaceDN w:val="0"/>
              <w:autoSpaceDE w:val="0"/>
              <w:widowControl/>
              <w:spacing w:line="197" w:lineRule="auto" w:before="34" w:after="0"/>
              <w:ind w:left="84" w:right="0" w:firstLine="0"/>
              <w:jc w:val="left"/>
            </w:pPr>
            <w:r>
              <w:rPr>
                <w:rFonts w:ascii="Calibri" w:hAnsi="Calibri" w:eastAsia="Calibri"/>
                <w:b w:val="0"/>
                <w:i w:val="0"/>
                <w:color w:val="221F1F"/>
                <w:sz w:val="14"/>
              </w:rPr>
              <w:t>Interfaces. 2018;10(48):41138-41145.</w:t>
            </w:r>
          </w:p>
        </w:tc>
      </w:tr>
      <w:tr>
        <w:trPr>
          <w:trHeight w:hRule="exact" w:val="216"/>
        </w:trPr>
        <w:tc>
          <w:tcPr>
            <w:tcW w:type="dxa" w:w="5260"/>
            <w:gridSpan w:val="2"/>
            <w:tcBorders/>
            <w:tcMar>
              <w:start w:w="0" w:type="dxa"/>
              <w:end w:w="0" w:type="dxa"/>
            </w:tcMar>
            <w:tcMar>
              <w:start w:w="0" w:type="dxa"/>
              <w:end w:w="0" w:type="dxa"/>
            </w:tcMar>
          </w:tcPr>
          <w:p>
            <w:pPr>
              <w:autoSpaceDN w:val="0"/>
              <w:autoSpaceDE w:val="0"/>
              <w:widowControl/>
              <w:spacing w:line="197" w:lineRule="auto" w:before="54" w:after="0"/>
              <w:ind w:left="568" w:right="0" w:firstLine="0"/>
              <w:jc w:val="left"/>
            </w:pPr>
            <w:r>
              <w:rPr>
                <w:rFonts w:ascii="Calibri" w:hAnsi="Calibri" w:eastAsia="Calibri"/>
                <w:b w:val="0"/>
                <w:i w:val="0"/>
                <w:color w:val="221F1F"/>
                <w:sz w:val="14"/>
              </w:rPr>
              <w:t xml:space="preserve">mesenchymal stem cells via a hyaluronic acid hydrogel: a therapy for intrauterine </w:t>
            </w:r>
          </w:p>
        </w:tc>
        <w:tc>
          <w:tcPr>
            <w:tcW w:type="dxa" w:w="2445"/>
            <w:vMerge/>
            <w:tcBorders/>
          </w:tcPr>
          <w:p/>
        </w:tc>
        <w:tc>
          <w:tcPr>
            <w:tcW w:type="dxa" w:w="4680"/>
            <w:vMerge w:val="restart"/>
            <w:tcBorders/>
            <w:tcMar>
              <w:start w:w="0" w:type="dxa"/>
              <w:end w:w="0" w:type="dxa"/>
            </w:tcMar>
            <w:tcMar>
              <w:start w:w="0" w:type="dxa"/>
              <w:end w:w="0" w:type="dxa"/>
            </w:tcMar>
          </w:tcPr>
          <w:p>
            <w:pPr>
              <w:autoSpaceDN w:val="0"/>
              <w:autoSpaceDE w:val="0"/>
              <w:widowControl/>
              <w:spacing w:line="206" w:lineRule="auto" w:before="198" w:after="0"/>
              <w:ind w:left="0" w:right="32" w:firstLine="0"/>
              <w:jc w:val="right"/>
            </w:pPr>
            <w:r>
              <w:rPr>
                <w:rFonts w:ascii="Calibri" w:hAnsi="Calibri" w:eastAsia="Calibri"/>
                <w:b w:val="0"/>
                <w:i w:val="0"/>
                <w:color w:val="221F1F"/>
                <w:sz w:val="14"/>
              </w:rPr>
              <w:t>(</w:t>
            </w:r>
            <w:r>
              <w:rPr>
                <w:rFonts w:ascii="SimSun" w:hAnsi="SimSun" w:eastAsia="SimSun"/>
                <w:b w:val="0"/>
                <w:i w:val="0"/>
                <w:color w:val="221F1F"/>
                <w:sz w:val="14"/>
              </w:rPr>
              <w:t xml:space="preserve"> 责任编辑：</w:t>
            </w:r>
            <w:r>
              <w:rPr>
                <w:rFonts w:ascii="Calibri" w:hAnsi="Calibri" w:eastAsia="Calibri"/>
                <w:b w:val="0"/>
                <w:i w:val="0"/>
                <w:color w:val="221F1F"/>
                <w:sz w:val="14"/>
              </w:rPr>
              <w:t>WJ</w:t>
            </w:r>
            <w:r>
              <w:rPr>
                <w:rFonts w:ascii="SimSun" w:hAnsi="SimSun" w:eastAsia="SimSun"/>
                <w:b w:val="0"/>
                <w:i w:val="0"/>
                <w:color w:val="221F1F"/>
                <w:sz w:val="14"/>
              </w:rPr>
              <w:t>，</w:t>
            </w:r>
            <w:r>
              <w:rPr>
                <w:rFonts w:ascii="Calibri" w:hAnsi="Calibri" w:eastAsia="Calibri"/>
                <w:b w:val="0"/>
                <w:i w:val="0"/>
                <w:color w:val="221F1F"/>
                <w:sz w:val="14"/>
              </w:rPr>
              <w:t>ZN</w:t>
            </w:r>
            <w:r>
              <w:rPr>
                <w:rFonts w:ascii="SimSun" w:hAnsi="SimSun" w:eastAsia="SimSun"/>
                <w:b w:val="0"/>
                <w:i w:val="0"/>
                <w:color w:val="221F1F"/>
                <w:sz w:val="14"/>
              </w:rPr>
              <w:t>，</w:t>
            </w:r>
            <w:r>
              <w:rPr>
                <w:rFonts w:ascii="Calibri" w:hAnsi="Calibri" w:eastAsia="Calibri"/>
                <w:b w:val="0"/>
                <w:i w:val="0"/>
                <w:color w:val="221F1F"/>
                <w:sz w:val="14"/>
              </w:rPr>
              <w:t>QY</w:t>
            </w:r>
            <w:r>
              <w:rPr>
                <w:rFonts w:ascii="SimSun" w:hAnsi="SimSun" w:eastAsia="SimSun"/>
                <w:b w:val="0"/>
                <w:i w:val="0"/>
                <w:color w:val="221F1F"/>
                <w:sz w:val="14"/>
              </w:rPr>
              <w:t>，</w:t>
            </w:r>
            <w:r>
              <w:rPr>
                <w:rFonts w:ascii="Calibri" w:hAnsi="Calibri" w:eastAsia="Calibri"/>
                <w:b w:val="0"/>
                <w:i w:val="0"/>
                <w:color w:val="221F1F"/>
                <w:sz w:val="14"/>
              </w:rPr>
              <w:t>YJ)</w:t>
            </w:r>
          </w:p>
        </w:tc>
      </w:tr>
      <w:tr>
        <w:trPr>
          <w:trHeight w:hRule="exact" w:val="364"/>
        </w:trPr>
        <w:tc>
          <w:tcPr>
            <w:tcW w:type="dxa" w:w="5260"/>
            <w:gridSpan w:val="2"/>
            <w:tcBorders/>
            <w:tcMar>
              <w:start w:w="0" w:type="dxa"/>
              <w:end w:w="0" w:type="dxa"/>
            </w:tcMar>
            <w:tcMar>
              <w:start w:w="0" w:type="dxa"/>
              <w:end w:w="0" w:type="dxa"/>
            </w:tcMar>
          </w:tcPr>
          <w:p>
            <w:pPr>
              <w:autoSpaceDN w:val="0"/>
              <w:autoSpaceDE w:val="0"/>
              <w:widowControl/>
              <w:spacing w:line="197" w:lineRule="auto" w:before="20" w:after="0"/>
              <w:ind w:left="568" w:right="0" w:firstLine="0"/>
              <w:jc w:val="left"/>
            </w:pPr>
            <w:r>
              <w:rPr>
                <w:rFonts w:ascii="Calibri" w:hAnsi="Calibri" w:eastAsia="Calibri"/>
                <w:b w:val="0"/>
                <w:i w:val="0"/>
                <w:color w:val="221F1F"/>
                <w:sz w:val="14"/>
              </w:rPr>
              <w:t>adhesions. Bioact Mater. 2022;12:107-119.</w:t>
            </w:r>
          </w:p>
        </w:tc>
        <w:tc>
          <w:tcPr>
            <w:tcW w:type="dxa" w:w="2445"/>
            <w:vMerge/>
            <w:tcBorders/>
          </w:tcPr>
          <w:p/>
        </w:tc>
        <w:tc>
          <w:tcPr>
            <w:tcW w:type="dxa" w:w="2445"/>
            <w:vMerge/>
            <w:tcBorders/>
          </w:tcPr>
          <w:p/>
        </w:tc>
      </w:tr>
    </w:tbl>
    <w:p>
      <w:pPr>
        <w:autoSpaceDN w:val="0"/>
        <w:autoSpaceDE w:val="0"/>
        <w:widowControl/>
        <w:spacing w:line="240" w:lineRule="auto" w:before="110" w:after="0"/>
        <w:ind w:left="0" w:right="54" w:firstLine="0"/>
        <w:jc w:val="right"/>
      </w:pPr>
      <w:r>
        <w:rPr>
          <w:rFonts w:ascii="Calibri" w:hAnsi="Calibri" w:eastAsia="Calibri"/>
          <w:b w:val="0"/>
          <w:i w:val="0"/>
          <w:color w:val="221F1F"/>
          <w:sz w:val="18"/>
        </w:rPr>
        <w:t>Chinese Journal of Tissue Engineering Research</w:t>
      </w:r>
      <w:r>
        <w:rPr>
          <w:rFonts w:ascii="SimSun" w:hAnsi="SimSun" w:eastAsia="SimSun"/>
          <w:b w:val="0"/>
          <w:i w:val="0"/>
          <w:color w:val="221F1F"/>
          <w:sz w:val="18"/>
        </w:rPr>
        <w:t>｜</w:t>
      </w:r>
      <w:r>
        <w:rPr>
          <w:rFonts w:ascii="Calibri" w:hAnsi="Calibri" w:eastAsia="Calibri"/>
          <w:b w:val="0"/>
          <w:i w:val="0"/>
          <w:color w:val="221F1F"/>
          <w:sz w:val="18"/>
        </w:rPr>
        <w:t>Vol 28</w:t>
      </w:r>
      <w:r>
        <w:rPr>
          <w:rFonts w:ascii="SimSun" w:hAnsi="SimSun" w:eastAsia="SimSun"/>
          <w:b w:val="0"/>
          <w:i w:val="0"/>
          <w:color w:val="221F1F"/>
          <w:sz w:val="18"/>
        </w:rPr>
        <w:t>｜</w:t>
      </w:r>
      <w:r>
        <w:rPr>
          <w:rFonts w:ascii="Calibri" w:hAnsi="Calibri" w:eastAsia="Calibri"/>
          <w:b w:val="0"/>
          <w:i w:val="0"/>
          <w:color w:val="221F1F"/>
          <w:sz w:val="18"/>
        </w:rPr>
        <w:t>No.3</w:t>
      </w:r>
      <w:r>
        <w:rPr>
          <w:rFonts w:ascii="SimSun" w:hAnsi="SimSun" w:eastAsia="SimSun"/>
          <w:b w:val="0"/>
          <w:i w:val="0"/>
          <w:color w:val="221F1F"/>
          <w:sz w:val="18"/>
        </w:rPr>
        <w:t>｜</w:t>
      </w:r>
      <w:r>
        <w:rPr>
          <w:rFonts w:ascii="Calibri" w:hAnsi="Calibri" w:eastAsia="Calibri"/>
          <w:b w:val="0"/>
          <w:i w:val="0"/>
          <w:color w:val="221F1F"/>
          <w:sz w:val="18"/>
        </w:rPr>
        <w:t>January 2024</w:t>
      </w:r>
      <w:r>
        <w:rPr>
          <w:rFonts w:ascii="SimSun" w:hAnsi="SimSun" w:eastAsia="SimSun"/>
          <w:b w:val="0"/>
          <w:i w:val="0"/>
          <w:color w:val="221F1F"/>
          <w:sz w:val="18"/>
        </w:rPr>
        <w:t>｜</w:t>
      </w:r>
      <w:r>
        <w:rPr>
          <w:rFonts w:ascii="Arial" w:hAnsi="Arial" w:eastAsia="Arial"/>
          <w:b w:val="0"/>
          <w:i w:val="0"/>
          <w:color w:val="221F1F"/>
          <w:sz w:val="18"/>
        </w:rPr>
        <w:t>425</w:t>
      </w:r>
    </w:p>
    <w:sectPr w:rsidR="00FC693F" w:rsidRPr="0006063C" w:rsidSect="00034616">
      <w:pgSz w:w="11906" w:h="16157"/>
      <w:pgMar w:top="212" w:right="684" w:bottom="206" w:left="0" w:header="720" w:footer="720" w:gutter="0"/>
      <w:cols w:space="720" w:num="1" w:equalWidth="0">
        <w:col w:w="11222" w:space="0"/>
        <w:col w:w="5272" w:space="0"/>
        <w:col w:w="5032" w:space="0"/>
        <w:col w:w="10304" w:space="0"/>
        <w:col w:w="5102" w:space="0"/>
        <w:col w:w="5202" w:space="0"/>
        <w:col w:w="10304" w:space="0"/>
        <w:col w:w="5102" w:space="0"/>
        <w:col w:w="5202" w:space="0"/>
        <w:col w:w="10304" w:space="0"/>
        <w:col w:w="11268" w:space="0"/>
        <w:col w:w="6066" w:space="0"/>
        <w:col w:w="5201" w:space="0"/>
        <w:col w:w="11268" w:space="0"/>
        <w:col w:w="6068" w:space="0"/>
        <w:col w:w="5200" w:space="0"/>
        <w:col w:w="11268" w:space="0"/>
        <w:col w:w="6066" w:space="0"/>
        <w:col w:w="5201" w:space="0"/>
        <w:col w:w="11268" w:space="0"/>
        <w:col w:w="6106" w:space="0"/>
        <w:col w:w="5161" w:space="0"/>
        <w:col w:w="11268" w:space="0"/>
        <w:col w:w="6068" w:space="0"/>
        <w:col w:w="5200" w:space="0"/>
        <w:col w:w="11268" w:space="0"/>
        <w:col w:w="6068" w:space="0"/>
        <w:col w:w="5200" w:space="0"/>
        <w:col w:w="11268" w:space="0"/>
        <w:col w:w="6106" w:space="0"/>
        <w:col w:w="5161" w:space="0"/>
        <w:col w:w="11268" w:space="0"/>
        <w:col w:w="5102" w:space="0"/>
        <w:col w:w="5124" w:space="0"/>
        <w:col w:w="10226" w:space="0"/>
        <w:col w:w="5102" w:space="0"/>
        <w:col w:w="5124" w:space="0"/>
        <w:col w:w="10226" w:space="0"/>
        <w:col w:w="5119" w:space="0"/>
        <w:col w:w="5106" w:space="0"/>
        <w:col w:w="10226" w:space="0"/>
        <w:col w:w="11268" w:space="0"/>
        <w:col w:w="6068" w:space="0"/>
        <w:col w:w="5200" w:space="0"/>
        <w:col w:w="11268" w:space="0"/>
        <w:col w:w="6066" w:space="0"/>
        <w:col w:w="5201" w:space="0"/>
        <w:col w:w="11268" w:space="0"/>
        <w:col w:w="6068" w:space="0"/>
        <w:col w:w="5200" w:space="0"/>
        <w:col w:w="11268" w:space="0"/>
        <w:col w:w="6066" w:space="0"/>
        <w:col w:w="5201" w:space="0"/>
        <w:col w:w="11268" w:space="0"/>
        <w:col w:w="6068" w:space="0"/>
        <w:col w:w="5200" w:space="0"/>
        <w:col w:w="11268" w:space="0"/>
        <w:col w:w="6068" w:space="0"/>
        <w:col w:w="5200" w:space="0"/>
        <w:col w:w="11268" w:space="0"/>
        <w:col w:w="10304" w:space="0"/>
        <w:col w:w="5102" w:space="0"/>
        <w:col w:w="5202" w:space="0"/>
        <w:col w:w="10304" w:space="0"/>
        <w:col w:w="5102" w:space="0"/>
        <w:col w:w="5202" w:space="0"/>
        <w:col w:w="10304" w:space="0"/>
        <w:col w:w="5102" w:space="0"/>
        <w:col w:w="5202" w:space="0"/>
        <w:col w:w="10304" w:space="0"/>
        <w:col w:w="5164" w:space="0"/>
        <w:col w:w="5140" w:space="0"/>
        <w:col w:w="10304" w:space="0"/>
        <w:col w:w="5102" w:space="0"/>
        <w:col w:w="5202" w:space="0"/>
        <w:col w:w="10304" w:space="0"/>
        <w:col w:w="5142" w:space="0"/>
        <w:col w:w="5162" w:space="0"/>
        <w:col w:w="10304" w:space="0"/>
        <w:col w:w="5102" w:space="0"/>
        <w:col w:w="5202" w:space="0"/>
        <w:col w:w="10304" w:space="0"/>
        <w:col w:w="10224"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