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50F2" w14:textId="77777777" w:rsidR="002605C0" w:rsidRDefault="00A66258" w:rsidP="00A66258">
      <w:pPr>
        <w:shd w:val="clear" w:color="auto" w:fill="FFFFFF"/>
        <w:spacing w:after="0" w:line="360" w:lineRule="auto"/>
        <w:jc w:val="center"/>
        <w:rPr>
          <w:rFonts w:ascii="Arial" w:hAnsi="Arial" w:cs="Arial"/>
          <w:color w:val="333333"/>
          <w:sz w:val="36"/>
          <w:szCs w:val="32"/>
          <w:shd w:val="clear" w:color="auto" w:fill="FFFFFF"/>
        </w:rPr>
      </w:pPr>
      <w:r w:rsidRPr="0082186B">
        <w:rPr>
          <w:rFonts w:ascii="Arial" w:hAnsi="Arial" w:cs="Arial"/>
          <w:color w:val="333333"/>
          <w:sz w:val="36"/>
          <w:szCs w:val="32"/>
          <w:shd w:val="clear" w:color="auto" w:fill="FFFFFF"/>
        </w:rPr>
        <w:t xml:space="preserve">Федеральное государственное бюджетное образовательное учреждение высшего образования </w:t>
      </w:r>
    </w:p>
    <w:p w14:paraId="21829A5A" w14:textId="77777777" w:rsidR="002605C0" w:rsidRDefault="00A66258" w:rsidP="00A66258">
      <w:pPr>
        <w:shd w:val="clear" w:color="auto" w:fill="FFFFFF"/>
        <w:spacing w:after="0" w:line="360" w:lineRule="auto"/>
        <w:jc w:val="center"/>
        <w:rPr>
          <w:rFonts w:ascii="Arial" w:hAnsi="Arial" w:cs="Arial"/>
          <w:color w:val="333333"/>
          <w:sz w:val="36"/>
          <w:szCs w:val="32"/>
          <w:shd w:val="clear" w:color="auto" w:fill="FFFFFF"/>
        </w:rPr>
      </w:pPr>
      <w:r w:rsidRPr="0082186B">
        <w:rPr>
          <w:rFonts w:ascii="Arial" w:hAnsi="Arial" w:cs="Arial"/>
          <w:color w:val="333333"/>
          <w:sz w:val="36"/>
          <w:szCs w:val="32"/>
          <w:shd w:val="clear" w:color="auto" w:fill="FFFFFF"/>
        </w:rPr>
        <w:t xml:space="preserve">«Российская академия народного хозяйства и государственной службы </w:t>
      </w:r>
    </w:p>
    <w:p w14:paraId="7AFBEEC5" w14:textId="60651925" w:rsidR="00A66258" w:rsidRPr="0082186B" w:rsidRDefault="00A66258" w:rsidP="00A66258">
      <w:pPr>
        <w:shd w:val="clear" w:color="auto" w:fill="FFFFFF"/>
        <w:spacing w:after="0" w:line="360" w:lineRule="auto"/>
        <w:jc w:val="center"/>
        <w:rPr>
          <w:rFonts w:ascii="Tahoma" w:eastAsia="Times New Roman" w:hAnsi="Tahoma" w:cs="Tahoma"/>
          <w:color w:val="252525"/>
          <w:sz w:val="28"/>
          <w:szCs w:val="28"/>
          <w:lang w:eastAsia="ru-RU"/>
        </w:rPr>
      </w:pPr>
      <w:r w:rsidRPr="0082186B">
        <w:rPr>
          <w:rFonts w:ascii="Arial" w:hAnsi="Arial" w:cs="Arial"/>
          <w:color w:val="333333"/>
          <w:sz w:val="36"/>
          <w:szCs w:val="32"/>
          <w:shd w:val="clear" w:color="auto" w:fill="FFFFFF"/>
        </w:rPr>
        <w:t>при Президенте Российской Федерации»</w:t>
      </w:r>
    </w:p>
    <w:p w14:paraId="2E03E418" w14:textId="77777777" w:rsidR="00A66258" w:rsidRDefault="00A66258" w:rsidP="00A66258">
      <w:pPr>
        <w:spacing w:line="360" w:lineRule="auto"/>
      </w:pPr>
    </w:p>
    <w:p w14:paraId="66522F2E" w14:textId="77777777" w:rsidR="00A66258" w:rsidRDefault="00A66258" w:rsidP="00A66258">
      <w:pPr>
        <w:spacing w:line="360" w:lineRule="auto"/>
      </w:pPr>
    </w:p>
    <w:p w14:paraId="79E8D5F8" w14:textId="77777777" w:rsidR="00A66258" w:rsidRDefault="00A66258" w:rsidP="00A66258">
      <w:pPr>
        <w:spacing w:line="360" w:lineRule="auto"/>
      </w:pPr>
    </w:p>
    <w:p w14:paraId="513B105E" w14:textId="53B545A9" w:rsidR="00A66258" w:rsidRDefault="00A66258" w:rsidP="00A66258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Отчет по проектной работе по курсу эконометрика 1</w:t>
      </w:r>
    </w:p>
    <w:p w14:paraId="7D81898B" w14:textId="36B2FB70" w:rsidR="00A66258" w:rsidRPr="002605C0" w:rsidRDefault="00A66258" w:rsidP="002605C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теме</w:t>
      </w:r>
      <w:r w:rsidRPr="007F0D0D">
        <w:rPr>
          <w:sz w:val="32"/>
          <w:szCs w:val="32"/>
        </w:rPr>
        <w:t>:</w:t>
      </w:r>
    </w:p>
    <w:p w14:paraId="79320A6A" w14:textId="2DA4F516" w:rsidR="00A66258" w:rsidRPr="002605C0" w:rsidRDefault="00A66258" w:rsidP="00A66258">
      <w:pPr>
        <w:spacing w:line="360" w:lineRule="auto"/>
        <w:jc w:val="center"/>
        <w:rPr>
          <w:sz w:val="32"/>
          <w:szCs w:val="32"/>
        </w:rPr>
      </w:pPr>
      <w:r w:rsidRPr="002605C0">
        <w:rPr>
          <w:sz w:val="32"/>
          <w:szCs w:val="32"/>
        </w:rPr>
        <w:t xml:space="preserve"> «</w:t>
      </w:r>
      <w:r w:rsidR="002605C0" w:rsidRPr="002605C0">
        <w:rPr>
          <w:sz w:val="32"/>
          <w:szCs w:val="32"/>
        </w:rPr>
        <w:t>Исследование гендерного разрыва в заработных платах</w:t>
      </w:r>
      <w:r w:rsidRPr="002605C0">
        <w:rPr>
          <w:sz w:val="32"/>
          <w:szCs w:val="32"/>
        </w:rPr>
        <w:t>»</w:t>
      </w:r>
    </w:p>
    <w:p w14:paraId="0FC685FD" w14:textId="77777777" w:rsidR="00A66258" w:rsidRDefault="00A66258" w:rsidP="00A66258">
      <w:pPr>
        <w:spacing w:line="360" w:lineRule="auto"/>
        <w:jc w:val="center"/>
        <w:rPr>
          <w:sz w:val="32"/>
          <w:szCs w:val="32"/>
        </w:rPr>
      </w:pPr>
    </w:p>
    <w:p w14:paraId="4E0EE997" w14:textId="77777777" w:rsidR="00A66258" w:rsidRDefault="00A66258" w:rsidP="00A66258">
      <w:pPr>
        <w:spacing w:line="360" w:lineRule="auto"/>
        <w:jc w:val="center"/>
        <w:rPr>
          <w:sz w:val="32"/>
          <w:szCs w:val="32"/>
        </w:rPr>
      </w:pPr>
    </w:p>
    <w:p w14:paraId="2D2425EA" w14:textId="77777777" w:rsidR="00A66258" w:rsidRDefault="00A66258" w:rsidP="00A66258">
      <w:pPr>
        <w:spacing w:line="360" w:lineRule="auto"/>
        <w:jc w:val="center"/>
        <w:rPr>
          <w:sz w:val="32"/>
          <w:szCs w:val="32"/>
        </w:rPr>
      </w:pPr>
    </w:p>
    <w:p w14:paraId="5ECF569A" w14:textId="7ACACCF2" w:rsidR="00A66258" w:rsidRDefault="00A66258" w:rsidP="00A66258">
      <w:pPr>
        <w:spacing w:line="360" w:lineRule="auto"/>
        <w:rPr>
          <w:sz w:val="32"/>
          <w:szCs w:val="32"/>
        </w:rPr>
      </w:pPr>
    </w:p>
    <w:p w14:paraId="51254823" w14:textId="1E4D5A08" w:rsidR="002605C0" w:rsidRDefault="002605C0" w:rsidP="00A66258">
      <w:pPr>
        <w:spacing w:line="360" w:lineRule="auto"/>
        <w:rPr>
          <w:sz w:val="32"/>
          <w:szCs w:val="32"/>
        </w:rPr>
      </w:pPr>
    </w:p>
    <w:p w14:paraId="6303F4E8" w14:textId="7AFEC09B" w:rsidR="002605C0" w:rsidRDefault="002605C0" w:rsidP="00A66258">
      <w:pPr>
        <w:spacing w:line="360" w:lineRule="auto"/>
        <w:rPr>
          <w:sz w:val="32"/>
          <w:szCs w:val="32"/>
        </w:rPr>
      </w:pPr>
    </w:p>
    <w:p w14:paraId="533A2E8E" w14:textId="77777777" w:rsidR="00A66258" w:rsidRDefault="00A66258" w:rsidP="00A66258">
      <w:pPr>
        <w:spacing w:line="360" w:lineRule="auto"/>
        <w:jc w:val="center"/>
        <w:rPr>
          <w:sz w:val="32"/>
          <w:szCs w:val="32"/>
        </w:rPr>
      </w:pPr>
    </w:p>
    <w:p w14:paraId="7A18EAE7" w14:textId="2E786C58" w:rsidR="00A66258" w:rsidRPr="002605C0" w:rsidRDefault="00A66258" w:rsidP="002605C0">
      <w:pPr>
        <w:spacing w:line="240" w:lineRule="auto"/>
        <w:jc w:val="right"/>
        <w:rPr>
          <w:sz w:val="28"/>
          <w:szCs w:val="28"/>
        </w:rPr>
      </w:pPr>
      <w:r w:rsidRPr="002605C0">
        <w:rPr>
          <w:sz w:val="28"/>
          <w:szCs w:val="28"/>
        </w:rPr>
        <w:t xml:space="preserve">Выполнили: </w:t>
      </w:r>
    </w:p>
    <w:p w14:paraId="28F8A0A6" w14:textId="5CE13F36" w:rsidR="00A66258" w:rsidRPr="002605C0" w:rsidRDefault="00A66258" w:rsidP="002605C0">
      <w:pPr>
        <w:spacing w:line="240" w:lineRule="auto"/>
        <w:jc w:val="right"/>
        <w:rPr>
          <w:sz w:val="28"/>
          <w:szCs w:val="28"/>
        </w:rPr>
      </w:pPr>
      <w:r w:rsidRPr="002605C0">
        <w:rPr>
          <w:sz w:val="28"/>
          <w:szCs w:val="28"/>
        </w:rPr>
        <w:t>Равилова Диана</w:t>
      </w:r>
    </w:p>
    <w:p w14:paraId="4842F340" w14:textId="695F658A" w:rsidR="00A66258" w:rsidRPr="002605C0" w:rsidRDefault="00A66258" w:rsidP="002605C0">
      <w:pPr>
        <w:spacing w:line="240" w:lineRule="auto"/>
        <w:jc w:val="right"/>
        <w:rPr>
          <w:sz w:val="28"/>
          <w:szCs w:val="28"/>
        </w:rPr>
      </w:pPr>
      <w:r w:rsidRPr="002605C0">
        <w:rPr>
          <w:sz w:val="28"/>
          <w:szCs w:val="28"/>
        </w:rPr>
        <w:t>Анфимов Александр</w:t>
      </w:r>
    </w:p>
    <w:p w14:paraId="0BC75D9E" w14:textId="31841452" w:rsidR="00A66258" w:rsidRPr="002605C0" w:rsidRDefault="00A66258" w:rsidP="002605C0">
      <w:pPr>
        <w:spacing w:line="240" w:lineRule="auto"/>
        <w:jc w:val="right"/>
        <w:rPr>
          <w:sz w:val="28"/>
          <w:szCs w:val="28"/>
        </w:rPr>
      </w:pPr>
      <w:r w:rsidRPr="002605C0">
        <w:rPr>
          <w:sz w:val="28"/>
          <w:szCs w:val="28"/>
        </w:rPr>
        <w:t>Аникеев Никита</w:t>
      </w:r>
    </w:p>
    <w:p w14:paraId="330C5319" w14:textId="5BFC15A5" w:rsidR="00A66258" w:rsidRPr="002605C0" w:rsidRDefault="00A66258" w:rsidP="002605C0">
      <w:pPr>
        <w:spacing w:line="240" w:lineRule="auto"/>
        <w:jc w:val="right"/>
        <w:rPr>
          <w:sz w:val="28"/>
          <w:szCs w:val="28"/>
        </w:rPr>
      </w:pPr>
      <w:r w:rsidRPr="002605C0">
        <w:rPr>
          <w:sz w:val="28"/>
          <w:szCs w:val="28"/>
        </w:rPr>
        <w:t>Кузнецов Данила</w:t>
      </w:r>
    </w:p>
    <w:p w14:paraId="6537B62D" w14:textId="4B3F366E" w:rsidR="00A66258" w:rsidRPr="002605C0" w:rsidRDefault="00A66258" w:rsidP="002605C0">
      <w:pPr>
        <w:spacing w:line="240" w:lineRule="auto"/>
        <w:jc w:val="right"/>
        <w:rPr>
          <w:rFonts w:asciiTheme="minorHAnsi" w:hAnsiTheme="minorHAnsi"/>
          <w:sz w:val="28"/>
          <w:szCs w:val="28"/>
        </w:rPr>
      </w:pPr>
      <w:r w:rsidRPr="002605C0">
        <w:rPr>
          <w:sz w:val="28"/>
          <w:szCs w:val="28"/>
        </w:rPr>
        <w:t>СП-20</w:t>
      </w:r>
    </w:p>
    <w:p w14:paraId="1B26FC47" w14:textId="259906AF" w:rsidR="00B05AE3" w:rsidRPr="002605C0" w:rsidRDefault="002605C0" w:rsidP="002605C0">
      <w:pPr>
        <w:spacing w:line="240" w:lineRule="auto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Москва, д</w:t>
      </w:r>
      <w:r w:rsidR="00A66258" w:rsidRPr="002605C0">
        <w:rPr>
          <w:rFonts w:asciiTheme="minorHAnsi" w:hAnsiTheme="minorHAnsi"/>
          <w:sz w:val="28"/>
          <w:szCs w:val="28"/>
        </w:rPr>
        <w:t>екабрь 2022</w:t>
      </w:r>
      <w:r>
        <w:rPr>
          <w:rFonts w:asciiTheme="minorHAnsi" w:hAnsiTheme="minorHAnsi"/>
          <w:sz w:val="28"/>
          <w:szCs w:val="28"/>
        </w:rPr>
        <w:t>.</w:t>
      </w:r>
    </w:p>
    <w:sdt>
      <w:sdtPr>
        <w:id w:val="177142680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196B4FF3" w14:textId="16190810" w:rsidR="002605C0" w:rsidRPr="002605C0" w:rsidRDefault="002605C0">
          <w:pPr>
            <w:pStyle w:val="a4"/>
            <w:rPr>
              <w:rStyle w:val="10"/>
              <w:color w:val="auto"/>
            </w:rPr>
          </w:pPr>
          <w:r w:rsidRPr="002605C0">
            <w:rPr>
              <w:rStyle w:val="10"/>
              <w:color w:val="auto"/>
            </w:rPr>
            <w:t>Оглавление</w:t>
          </w:r>
        </w:p>
        <w:p w14:paraId="0FA6364A" w14:textId="7EE44351" w:rsidR="002605C0" w:rsidRDefault="002605C0">
          <w:pPr>
            <w:pStyle w:val="11"/>
            <w:tabs>
              <w:tab w:val="left" w:pos="440"/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48821" w:history="1">
            <w:r w:rsidRPr="00B24F96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F96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6FC6" w14:textId="7F470E2D" w:rsidR="002605C0" w:rsidRDefault="002605C0">
          <w:pPr>
            <w:pStyle w:val="11"/>
            <w:tabs>
              <w:tab w:val="left" w:pos="440"/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8822" w:history="1">
            <w:r w:rsidRPr="00B24F96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F96">
              <w:rPr>
                <w:rStyle w:val="a5"/>
                <w:noProof/>
              </w:rPr>
              <w:t>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5F64A" w14:textId="277F4EDC" w:rsidR="002605C0" w:rsidRDefault="002605C0">
          <w:pPr>
            <w:pStyle w:val="11"/>
            <w:tabs>
              <w:tab w:val="left" w:pos="440"/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8823" w:history="1">
            <w:r w:rsidRPr="00B24F96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F96">
              <w:rPr>
                <w:rStyle w:val="a5"/>
                <w:noProof/>
              </w:rPr>
              <w:t>Базовая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621F" w14:textId="42365C5C" w:rsidR="002605C0" w:rsidRPr="002605C0" w:rsidRDefault="002605C0" w:rsidP="002605C0">
          <w:r>
            <w:rPr>
              <w:b/>
              <w:bCs/>
            </w:rPr>
            <w:fldChar w:fldCharType="end"/>
          </w:r>
        </w:p>
      </w:sdtContent>
    </w:sdt>
    <w:p w14:paraId="556686B4" w14:textId="4880793E" w:rsidR="00A66258" w:rsidRDefault="00B05AE3" w:rsidP="00B05AE3">
      <w:pPr>
        <w:pStyle w:val="1"/>
        <w:numPr>
          <w:ilvl w:val="0"/>
          <w:numId w:val="1"/>
        </w:numPr>
        <w:spacing w:line="360" w:lineRule="auto"/>
      </w:pPr>
      <w:bookmarkStart w:id="0" w:name="_Toc122348821"/>
      <w:r>
        <w:t>Введение</w:t>
      </w:r>
      <w:bookmarkEnd w:id="0"/>
      <w:r>
        <w:t xml:space="preserve"> </w:t>
      </w:r>
    </w:p>
    <w:p w14:paraId="6FD963F2" w14:textId="77C52BEA" w:rsidR="00B05AE3" w:rsidRDefault="00B05AE3" w:rsidP="00B05AE3">
      <w:pPr>
        <w:spacing w:line="360" w:lineRule="auto"/>
      </w:pPr>
    </w:p>
    <w:p w14:paraId="62329B61" w14:textId="748533B6" w:rsidR="00B05AE3" w:rsidRDefault="00B05AE3" w:rsidP="00B05AE3">
      <w:pPr>
        <w:pStyle w:val="1"/>
        <w:numPr>
          <w:ilvl w:val="0"/>
          <w:numId w:val="1"/>
        </w:numPr>
        <w:spacing w:line="360" w:lineRule="auto"/>
      </w:pPr>
      <w:bookmarkStart w:id="1" w:name="_Toc122348822"/>
      <w:r>
        <w:t>Обработка данных</w:t>
      </w:r>
      <w:bookmarkEnd w:id="1"/>
    </w:p>
    <w:p w14:paraId="351DCF91" w14:textId="447C1CA8" w:rsidR="00B05AE3" w:rsidRDefault="00B05AE3" w:rsidP="00B05AE3">
      <w:pPr>
        <w:pStyle w:val="Default"/>
        <w:spacing w:line="360" w:lineRule="auto"/>
      </w:pPr>
      <w:r>
        <w:t xml:space="preserve">В нашей работе мы использовали данные Российского онеторинга экономического положения и здоровья населения НИУ ВШЭ. Для исследования были взяты данные за 2017 год для Санкт-Петербурга. Рассматривались совершеннолетние индивиды и их доходы за вычетом пенсий. Также для более точного исследования не рассматривались индивиды  с доходом больше ста тысяч рублей и меньше десяти тысяч рублей, таким образом мы постарались избавиться от выбросов и нерелевантных данных.  </w:t>
      </w:r>
    </w:p>
    <w:p w14:paraId="6C143B35" w14:textId="0F9D2420" w:rsidR="000F084B" w:rsidRDefault="00AB585A" w:rsidP="00B05AE3">
      <w:pPr>
        <w:pStyle w:val="Default"/>
        <w:spacing w:line="360" w:lineRule="auto"/>
      </w:pPr>
      <w:r>
        <w:t xml:space="preserve">Некоторые вопросы и ответы к ним были сокращены до бинарных. Так, вопрос о максимальной степени образования был сведен к тому, имеет или получает индивид высшее образование или нет. </w:t>
      </w:r>
      <w:r w:rsidR="000F084B">
        <w:t>Так как зар</w:t>
      </w:r>
      <w:r w:rsidR="002F3FF6">
        <w:t>п</w:t>
      </w:r>
      <w:r w:rsidR="000F084B">
        <w:t xml:space="preserve">латы могут сильно отличаться у индивидов из-за сферы деятельности, показатель отрасли мы вынесли в отдельную переменную и он стал бинарным для каждой отрасли. То есть если человек работает в 10 отрасли, то </w:t>
      </w:r>
      <w:r w:rsidR="000F084B">
        <w:rPr>
          <w:lang w:val="en-US"/>
        </w:rPr>
        <w:t>sphere</w:t>
      </w:r>
      <w:r w:rsidR="000F084B" w:rsidRPr="000F084B">
        <w:t>_10 = 1</w:t>
      </w:r>
      <w:r w:rsidR="000F084B">
        <w:t xml:space="preserve">, а все остальные 0. </w:t>
      </w:r>
    </w:p>
    <w:p w14:paraId="6063227B" w14:textId="7634667B" w:rsidR="000F084B" w:rsidRDefault="002F3FF6" w:rsidP="00B05AE3">
      <w:pPr>
        <w:pStyle w:val="Default"/>
        <w:spacing w:line="360" w:lineRule="auto"/>
      </w:pPr>
      <w:r>
        <w:t>Проанализируем</w:t>
      </w:r>
      <w:r w:rsidR="000F084B">
        <w:t xml:space="preserve"> равномерность нашей выб</w:t>
      </w:r>
      <w:r>
        <w:t>о</w:t>
      </w:r>
      <w:r w:rsidR="000F084B">
        <w:t>рки. Мы имеем данные по 1</w:t>
      </w:r>
      <w:r w:rsidR="0011410A">
        <w:t>66</w:t>
      </w:r>
      <w:r w:rsidR="000F084B">
        <w:t xml:space="preserve"> индивида</w:t>
      </w:r>
      <w:r>
        <w:t xml:space="preserve">м. Из них </w:t>
      </w:r>
      <w:r w:rsidRPr="002F3FF6">
        <w:t>7</w:t>
      </w:r>
      <w:r w:rsidR="0011410A">
        <w:t>5</w:t>
      </w:r>
      <w:r>
        <w:t xml:space="preserve"> мужчин и 9</w:t>
      </w:r>
      <w:r w:rsidR="0011410A">
        <w:t>1</w:t>
      </w:r>
      <w:r>
        <w:t xml:space="preserve"> женщин. Средняя зарплата женщин составляет </w:t>
      </w:r>
      <w:r w:rsidRPr="002F3FF6">
        <w:t>7</w:t>
      </w:r>
      <w:r w:rsidR="0011410A">
        <w:t>5</w:t>
      </w:r>
      <w:r>
        <w:t xml:space="preserve">% от мужской. При этом в области энергетики зарплата женщин превосходит на 193%, а в области торговли и ботового </w:t>
      </w:r>
      <w:r w:rsidR="0011410A">
        <w:t>обслуживания, наоборот,</w:t>
      </w:r>
      <w:r>
        <w:t xml:space="preserve"> меньше на 5</w:t>
      </w:r>
      <w:r w:rsidR="0011410A">
        <w:t>3</w:t>
      </w:r>
      <w:r>
        <w:t xml:space="preserve">%. Также большой разрыв в зарплатах наблюдается в области финансов (+184%), </w:t>
      </w:r>
      <w:r>
        <w:rPr>
          <w:lang w:val="en-US"/>
        </w:rPr>
        <w:t>IT</w:t>
      </w:r>
      <w:r w:rsidRPr="002F3FF6">
        <w:t xml:space="preserve"> (+91%)</w:t>
      </w:r>
      <w:r>
        <w:t>, армия и мвд (-46</w:t>
      </w:r>
      <w:r w:rsidRPr="002F3FF6">
        <w:t xml:space="preserve">%). </w:t>
      </w:r>
      <w:r>
        <w:t xml:space="preserve">Однако так как в этих отраслях представлено малое количество работников, считать эти данные </w:t>
      </w:r>
      <w:r w:rsidR="00606BB2">
        <w:t xml:space="preserve">релевантными стоит с осторожностью. </w:t>
      </w:r>
      <w:r w:rsidR="0011410A">
        <w:t xml:space="preserve">Средний возраст мужчин составил 42 года, а женщин – 44 года. Максимальная зарплата равна 90 000 рублей, минимальная – 10050 (данные приведены после удаления выбросов). </w:t>
      </w:r>
    </w:p>
    <w:tbl>
      <w:tblPr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3"/>
        <w:gridCol w:w="2392"/>
        <w:gridCol w:w="4016"/>
        <w:gridCol w:w="1827"/>
      </w:tblGrid>
      <w:tr w:rsidR="00AC5D1D" w:rsidRPr="0011410A" w14:paraId="5B454417" w14:textId="77777777" w:rsidTr="00AC5D1D">
        <w:trPr>
          <w:trHeight w:val="310"/>
        </w:trPr>
        <w:tc>
          <w:tcPr>
            <w:tcW w:w="2243" w:type="dxa"/>
            <w:vAlign w:val="center"/>
          </w:tcPr>
          <w:p w14:paraId="35F08DFE" w14:textId="14BB5C38" w:rsidR="0011410A" w:rsidRPr="0011410A" w:rsidRDefault="0011410A" w:rsidP="00AC5D1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Показатель</w:t>
            </w:r>
          </w:p>
        </w:tc>
        <w:tc>
          <w:tcPr>
            <w:tcW w:w="2392" w:type="dxa"/>
            <w:shd w:val="clear" w:color="auto" w:fill="auto"/>
            <w:noWrap/>
            <w:vAlign w:val="center"/>
            <w:hideMark/>
          </w:tcPr>
          <w:p w14:paraId="58707606" w14:textId="58FE7C39" w:rsidR="0011410A" w:rsidRPr="0011410A" w:rsidRDefault="0011410A" w:rsidP="00AC5D1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016" w:type="dxa"/>
            <w:shd w:val="clear" w:color="auto" w:fill="auto"/>
            <w:noWrap/>
            <w:vAlign w:val="center"/>
            <w:hideMark/>
          </w:tcPr>
          <w:p w14:paraId="6D6CB3BF" w14:textId="3018E780" w:rsidR="0011410A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Cs w:val="24"/>
                <w:lang w:eastAsia="ru-RU"/>
              </w:rPr>
              <w:t>Мужчины</w:t>
            </w:r>
          </w:p>
        </w:tc>
        <w:tc>
          <w:tcPr>
            <w:tcW w:w="1827" w:type="dxa"/>
            <w:shd w:val="clear" w:color="auto" w:fill="auto"/>
            <w:noWrap/>
            <w:vAlign w:val="center"/>
            <w:hideMark/>
          </w:tcPr>
          <w:p w14:paraId="7E3891FB" w14:textId="15A26B50" w:rsidR="0011410A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Cs w:val="24"/>
                <w:lang w:eastAsia="ru-RU"/>
              </w:rPr>
              <w:t>Женщины</w:t>
            </w:r>
          </w:p>
        </w:tc>
      </w:tr>
      <w:tr w:rsidR="00AC5D1D" w:rsidRPr="0011410A" w14:paraId="213983BB" w14:textId="77777777" w:rsidTr="00AC5D1D">
        <w:trPr>
          <w:trHeight w:val="290"/>
        </w:trPr>
        <w:tc>
          <w:tcPr>
            <w:tcW w:w="2243" w:type="dxa"/>
            <w:vMerge w:val="restart"/>
            <w:vAlign w:val="center"/>
          </w:tcPr>
          <w:p w14:paraId="3140D5D4" w14:textId="06DD1683" w:rsidR="0011410A" w:rsidRPr="0011410A" w:rsidRDefault="0011410A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sz w:val="22"/>
                <w:lang w:eastAsia="ru-RU"/>
              </w:rPr>
              <w:t>брак</w:t>
            </w:r>
          </w:p>
        </w:tc>
        <w:tc>
          <w:tcPr>
            <w:tcW w:w="2392" w:type="dxa"/>
            <w:shd w:val="clear" w:color="auto" w:fill="auto"/>
            <w:noWrap/>
            <w:vAlign w:val="center"/>
            <w:hideMark/>
          </w:tcPr>
          <w:p w14:paraId="0B521494" w14:textId="30F9A8AB" w:rsidR="0011410A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Численность, чел</w:t>
            </w:r>
          </w:p>
        </w:tc>
        <w:tc>
          <w:tcPr>
            <w:tcW w:w="4016" w:type="dxa"/>
            <w:shd w:val="clear" w:color="auto" w:fill="auto"/>
            <w:noWrap/>
            <w:vAlign w:val="center"/>
            <w:hideMark/>
          </w:tcPr>
          <w:p w14:paraId="66EC2CA8" w14:textId="77777777" w:rsidR="0011410A" w:rsidRPr="0011410A" w:rsidRDefault="0011410A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11410A">
              <w:rPr>
                <w:rFonts w:ascii="Calibri" w:eastAsia="Times New Roman" w:hAnsi="Calibri" w:cs="Calibri"/>
                <w:sz w:val="22"/>
                <w:lang w:eastAsia="ru-RU"/>
              </w:rPr>
              <w:t>56</w:t>
            </w:r>
          </w:p>
        </w:tc>
        <w:tc>
          <w:tcPr>
            <w:tcW w:w="1827" w:type="dxa"/>
            <w:shd w:val="clear" w:color="auto" w:fill="auto"/>
            <w:noWrap/>
            <w:vAlign w:val="center"/>
            <w:hideMark/>
          </w:tcPr>
          <w:p w14:paraId="0D7A2065" w14:textId="76C1C623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sz w:val="22"/>
                <w:lang w:eastAsia="ru-RU"/>
              </w:rPr>
              <w:t>53</w:t>
            </w:r>
          </w:p>
        </w:tc>
      </w:tr>
      <w:tr w:rsidR="00AC5D1D" w:rsidRPr="0011410A" w14:paraId="71615A97" w14:textId="77777777" w:rsidTr="00AC5D1D">
        <w:trPr>
          <w:trHeight w:val="290"/>
        </w:trPr>
        <w:tc>
          <w:tcPr>
            <w:tcW w:w="2243" w:type="dxa"/>
            <w:vMerge/>
            <w:vAlign w:val="center"/>
          </w:tcPr>
          <w:p w14:paraId="0B532503" w14:textId="77777777" w:rsidR="0011410A" w:rsidRPr="0011410A" w:rsidRDefault="0011410A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</w:p>
        </w:tc>
        <w:tc>
          <w:tcPr>
            <w:tcW w:w="2392" w:type="dxa"/>
            <w:shd w:val="clear" w:color="auto" w:fill="auto"/>
            <w:noWrap/>
            <w:vAlign w:val="center"/>
            <w:hideMark/>
          </w:tcPr>
          <w:p w14:paraId="367F69E3" w14:textId="2F902BCC" w:rsidR="0011410A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Доля от численность работников этого пола</w:t>
            </w:r>
          </w:p>
        </w:tc>
        <w:tc>
          <w:tcPr>
            <w:tcW w:w="4016" w:type="dxa"/>
            <w:shd w:val="clear" w:color="auto" w:fill="auto"/>
            <w:noWrap/>
            <w:vAlign w:val="center"/>
            <w:hideMark/>
          </w:tcPr>
          <w:p w14:paraId="510DF1D8" w14:textId="759301A8" w:rsidR="0011410A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11410A">
              <w:rPr>
                <w:rFonts w:ascii="Calibri" w:eastAsia="Times New Roman" w:hAnsi="Calibri" w:cs="Calibri"/>
                <w:sz w:val="22"/>
                <w:lang w:eastAsia="ru-RU"/>
              </w:rPr>
              <w:t>75%</w:t>
            </w:r>
          </w:p>
        </w:tc>
        <w:tc>
          <w:tcPr>
            <w:tcW w:w="1827" w:type="dxa"/>
            <w:shd w:val="clear" w:color="auto" w:fill="auto"/>
            <w:noWrap/>
            <w:vAlign w:val="center"/>
            <w:hideMark/>
          </w:tcPr>
          <w:p w14:paraId="1F03D725" w14:textId="77777777" w:rsidR="0011410A" w:rsidRPr="0011410A" w:rsidRDefault="0011410A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11410A">
              <w:rPr>
                <w:rFonts w:ascii="Calibri" w:eastAsia="Times New Roman" w:hAnsi="Calibri" w:cs="Calibri"/>
                <w:sz w:val="22"/>
                <w:lang w:eastAsia="ru-RU"/>
              </w:rPr>
              <w:t>58%</w:t>
            </w:r>
          </w:p>
        </w:tc>
      </w:tr>
      <w:tr w:rsidR="00AC5D1D" w:rsidRPr="0011410A" w14:paraId="1510C4FB" w14:textId="77777777" w:rsidTr="00AC5D1D">
        <w:trPr>
          <w:trHeight w:val="290"/>
        </w:trPr>
        <w:tc>
          <w:tcPr>
            <w:tcW w:w="2243" w:type="dxa"/>
            <w:vMerge w:val="restart"/>
            <w:vAlign w:val="center"/>
          </w:tcPr>
          <w:p w14:paraId="4756C29E" w14:textId="6F0482CB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Употребление алкоголя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68E69BA2" w14:textId="24789236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Численность, чел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71ED91D1" w14:textId="2A387DAC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21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4200001A" w14:textId="43192A9D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36%</w:t>
            </w:r>
          </w:p>
        </w:tc>
      </w:tr>
      <w:tr w:rsidR="00AC5D1D" w:rsidRPr="0011410A" w14:paraId="3BD4E58D" w14:textId="77777777" w:rsidTr="00AC5D1D">
        <w:trPr>
          <w:trHeight w:val="290"/>
        </w:trPr>
        <w:tc>
          <w:tcPr>
            <w:tcW w:w="2243" w:type="dxa"/>
            <w:vMerge/>
            <w:vAlign w:val="center"/>
          </w:tcPr>
          <w:p w14:paraId="34807305" w14:textId="77777777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1F9E4414" w14:textId="21760EDE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Доля от численность работников этого пола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15A67BA6" w14:textId="0D909C3C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sz w:val="22"/>
                <w:lang w:eastAsia="ru-RU"/>
              </w:rPr>
              <w:t>28%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2EE2549D" w14:textId="24446F5C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40%</w:t>
            </w:r>
          </w:p>
        </w:tc>
      </w:tr>
      <w:tr w:rsidR="00AC5D1D" w:rsidRPr="0011410A" w14:paraId="2FA148AE" w14:textId="77777777" w:rsidTr="00AC5D1D">
        <w:trPr>
          <w:trHeight w:val="290"/>
        </w:trPr>
        <w:tc>
          <w:tcPr>
            <w:tcW w:w="2243" w:type="dxa"/>
            <w:vMerge w:val="restart"/>
            <w:vAlign w:val="center"/>
          </w:tcPr>
          <w:p w14:paraId="63FAD03B" w14:textId="5A5EDE00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Наличие детей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281349AB" w14:textId="0702F022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Численность, чел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06FDDD9F" w14:textId="34D98FB3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47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542BCE97" w14:textId="0B663118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68%</w:t>
            </w:r>
          </w:p>
        </w:tc>
      </w:tr>
      <w:tr w:rsidR="00AC5D1D" w:rsidRPr="0011410A" w14:paraId="2B3DEEA3" w14:textId="77777777" w:rsidTr="00AC5D1D">
        <w:trPr>
          <w:trHeight w:val="290"/>
        </w:trPr>
        <w:tc>
          <w:tcPr>
            <w:tcW w:w="2243" w:type="dxa"/>
            <w:vMerge/>
            <w:vAlign w:val="center"/>
          </w:tcPr>
          <w:p w14:paraId="789FE105" w14:textId="77777777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288880B1" w14:textId="5058104B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Доля от численность работников этого пола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17BDD427" w14:textId="62A36122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63%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6880AB71" w14:textId="5C8A0420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75%</w:t>
            </w:r>
          </w:p>
        </w:tc>
      </w:tr>
      <w:tr w:rsidR="00AC5D1D" w:rsidRPr="0011410A" w14:paraId="29D5B94F" w14:textId="77777777" w:rsidTr="00AC5D1D">
        <w:trPr>
          <w:trHeight w:val="290"/>
        </w:trPr>
        <w:tc>
          <w:tcPr>
            <w:tcW w:w="2243" w:type="dxa"/>
            <w:vAlign w:val="center"/>
          </w:tcPr>
          <w:p w14:paraId="6AC78DD7" w14:textId="3A71B777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Зарплата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04997343" w14:textId="77CFE413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значение, руб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0DE77216" w14:textId="61497DB0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38350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031077EF" w14:textId="1BDBF3FF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28817</w:t>
            </w:r>
          </w:p>
        </w:tc>
      </w:tr>
      <w:tr w:rsidR="00AC5D1D" w:rsidRPr="0011410A" w14:paraId="16FF7EB2" w14:textId="77777777" w:rsidTr="00AC5D1D">
        <w:trPr>
          <w:trHeight w:val="531"/>
        </w:trPr>
        <w:tc>
          <w:tcPr>
            <w:tcW w:w="2243" w:type="dxa"/>
            <w:vAlign w:val="center"/>
          </w:tcPr>
          <w:p w14:paraId="1D999857" w14:textId="5AC15BDD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Наличие проблем со здоровьем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2875F070" w14:textId="7118DFD1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tbl>
            <w:tblPr>
              <w:tblW w:w="3800" w:type="dxa"/>
              <w:tblLook w:val="04A0" w:firstRow="1" w:lastRow="0" w:firstColumn="1" w:lastColumn="0" w:noHBand="0" w:noVBand="1"/>
            </w:tblPr>
            <w:tblGrid>
              <w:gridCol w:w="3800"/>
            </w:tblGrid>
            <w:tr w:rsidR="00AC5D1D" w:rsidRPr="00AC5D1D" w14:paraId="06AA513B" w14:textId="77777777" w:rsidTr="00AC5D1D">
              <w:trPr>
                <w:trHeight w:val="290"/>
              </w:trPr>
              <w:tc>
                <w:tcPr>
                  <w:tcW w:w="3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C7CBD" w14:textId="379CAAE5" w:rsidR="00AC5D1D" w:rsidRPr="00AC5D1D" w:rsidRDefault="00AC5D1D" w:rsidP="00AC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2"/>
                      <w:lang w:eastAsia="ru-RU"/>
                    </w:rPr>
                  </w:pPr>
                  <w:r w:rsidRPr="00AC5D1D">
                    <w:rPr>
                      <w:rFonts w:ascii="Calibri" w:eastAsia="Times New Roman" w:hAnsi="Calibri" w:cs="Calibri"/>
                      <w:sz w:val="22"/>
                      <w:lang w:eastAsia="ru-RU"/>
                    </w:rPr>
                    <w:t>0,773</w:t>
                  </w:r>
                </w:p>
              </w:tc>
            </w:tr>
            <w:tr w:rsidR="00AC5D1D" w:rsidRPr="00AC5D1D" w14:paraId="0B75E94C" w14:textId="77777777" w:rsidTr="00AC5D1D">
              <w:trPr>
                <w:trHeight w:val="290"/>
              </w:trPr>
              <w:tc>
                <w:tcPr>
                  <w:tcW w:w="3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AED7E" w14:textId="4049933C" w:rsidR="00AC5D1D" w:rsidRPr="00AC5D1D" w:rsidRDefault="00AC5D1D" w:rsidP="00AC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2"/>
                      <w:lang w:eastAsia="ru-RU"/>
                    </w:rPr>
                  </w:pPr>
                </w:p>
              </w:tc>
            </w:tr>
          </w:tbl>
          <w:p w14:paraId="4F95CBD2" w14:textId="77777777" w:rsidR="0011410A" w:rsidRDefault="0011410A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40B9124A" w14:textId="4CC69F01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0,703</w:t>
            </w:r>
          </w:p>
        </w:tc>
      </w:tr>
      <w:tr w:rsidR="00AC5D1D" w:rsidRPr="0011410A" w14:paraId="622A34C3" w14:textId="77777777" w:rsidTr="00AC5D1D">
        <w:trPr>
          <w:trHeight w:val="290"/>
        </w:trPr>
        <w:tc>
          <w:tcPr>
            <w:tcW w:w="2243" w:type="dxa"/>
            <w:vAlign w:val="center"/>
          </w:tcPr>
          <w:p w14:paraId="00DC45F2" w14:textId="432FCEB5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lastRenderedPageBreak/>
              <w:t>Уровень здоровья (от 1 до 5)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1D740F6F" w14:textId="132771A3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0880E9D9" w14:textId="1C5B31DB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2,4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5497E49D" w14:textId="63748B3B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2,45</w:t>
            </w:r>
          </w:p>
        </w:tc>
      </w:tr>
      <w:tr w:rsidR="00AC5D1D" w:rsidRPr="0011410A" w14:paraId="227A37A1" w14:textId="77777777" w:rsidTr="00AC5D1D">
        <w:trPr>
          <w:trHeight w:val="290"/>
        </w:trPr>
        <w:tc>
          <w:tcPr>
            <w:tcW w:w="2243" w:type="dxa"/>
            <w:vAlign w:val="center"/>
          </w:tcPr>
          <w:p w14:paraId="35374AAD" w14:textId="59234833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Возраст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2538A2FE" w14:textId="4E856B53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значение, лет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08D1C371" w14:textId="6DE8582C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41,9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72437F5E" w14:textId="2F6B9C6D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43,9</w:t>
            </w:r>
          </w:p>
        </w:tc>
      </w:tr>
      <w:tr w:rsidR="003C7BA8" w:rsidRPr="0011410A" w14:paraId="0849A154" w14:textId="77777777" w:rsidTr="00AC5D1D">
        <w:trPr>
          <w:trHeight w:val="290"/>
        </w:trPr>
        <w:tc>
          <w:tcPr>
            <w:tcW w:w="2243" w:type="dxa"/>
            <w:vMerge w:val="restart"/>
            <w:vAlign w:val="center"/>
          </w:tcPr>
          <w:p w14:paraId="284A9D9E" w14:textId="6EF182F8" w:rsidR="003C7BA8" w:rsidRDefault="003C7BA8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Опыт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518D890B" w14:textId="52A5861F" w:rsidR="003C7BA8" w:rsidRDefault="003C7BA8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значение, лет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3DCF523F" w14:textId="71BC9B66" w:rsidR="003C7BA8" w:rsidRDefault="003C7BA8" w:rsidP="00AC5D1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17,3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55932044" w14:textId="2B69E14E" w:rsidR="003C7BA8" w:rsidRDefault="003C7BA8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18,9</w:t>
            </w:r>
          </w:p>
        </w:tc>
      </w:tr>
      <w:tr w:rsidR="003C7BA8" w:rsidRPr="0011410A" w14:paraId="1A852AC5" w14:textId="77777777" w:rsidTr="00AC5D1D">
        <w:trPr>
          <w:trHeight w:val="290"/>
        </w:trPr>
        <w:tc>
          <w:tcPr>
            <w:tcW w:w="2243" w:type="dxa"/>
            <w:vMerge/>
            <w:vAlign w:val="center"/>
          </w:tcPr>
          <w:p w14:paraId="7F0B81C6" w14:textId="77777777" w:rsidR="003C7BA8" w:rsidRDefault="003C7BA8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777E97D1" w14:textId="553629E1" w:rsidR="003C7BA8" w:rsidRDefault="003C7BA8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Доля проработанных лет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4E9315C0" w14:textId="4E9C7124" w:rsidR="003C7BA8" w:rsidRDefault="00CB3C0D" w:rsidP="00AC5D1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41%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7BB64515" w14:textId="271729A6" w:rsidR="003C7BA8" w:rsidRDefault="00CB3C0D" w:rsidP="00C14E09">
            <w:pPr>
              <w:keepNext/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43%</w:t>
            </w:r>
          </w:p>
        </w:tc>
      </w:tr>
    </w:tbl>
    <w:p w14:paraId="771241A5" w14:textId="2D81C077" w:rsidR="00606BB2" w:rsidRPr="002F3FF6" w:rsidRDefault="00000000" w:rsidP="00C14E09">
      <w:pPr>
        <w:pStyle w:val="a3"/>
      </w:pPr>
      <w:fldSimple w:instr=" SEQ Table \* ARABIC ">
        <w:r w:rsidR="00C14E09">
          <w:rPr>
            <w:noProof/>
          </w:rPr>
          <w:t>1</w:t>
        </w:r>
      </w:fldSimple>
      <w:r w:rsidR="00C14E09">
        <w:t xml:space="preserve"> таблица. Описательная статистика.</w:t>
      </w:r>
    </w:p>
    <w:p w14:paraId="543A1323" w14:textId="4661300D" w:rsidR="00AB585A" w:rsidRDefault="00AB585A" w:rsidP="00AB585A">
      <w:pPr>
        <w:pStyle w:val="1"/>
        <w:numPr>
          <w:ilvl w:val="0"/>
          <w:numId w:val="1"/>
        </w:numPr>
      </w:pPr>
      <w:bookmarkStart w:id="2" w:name="_Toc122348823"/>
      <w:r>
        <w:t>Базовая модель</w:t>
      </w:r>
      <w:bookmarkEnd w:id="2"/>
      <w:r>
        <w:t xml:space="preserve"> </w:t>
      </w:r>
    </w:p>
    <w:p w14:paraId="7DA951EB" w14:textId="7BF56B85" w:rsidR="005D7D18" w:rsidRDefault="00AB585A" w:rsidP="005D7D18">
      <w:pPr>
        <w:spacing w:line="360" w:lineRule="auto"/>
        <w:jc w:val="both"/>
      </w:pPr>
      <w:r>
        <w:t xml:space="preserve">Для исследования гендерного разрыва было решено взять в качестве зависимой </w:t>
      </w:r>
      <w:r w:rsidR="005D7D18">
        <w:t>переменной</w:t>
      </w:r>
      <w:r>
        <w:t xml:space="preserve"> логарифм </w:t>
      </w:r>
      <w:r w:rsidR="000F084B">
        <w:t>заработной</w:t>
      </w:r>
      <w:r>
        <w:t xml:space="preserve"> платы. Наша проектная работа основывалась на многих известных работах в этой области. В особенности мы использовали работу И.И. Елисеева и М.П. Декина, которые строили модель на модификации уравнения Минцера. </w:t>
      </w:r>
    </w:p>
    <w:p w14:paraId="20D1DC41" w14:textId="7BCA5103" w:rsidR="005D7D18" w:rsidRPr="005D7D18" w:rsidRDefault="005D7D18" w:rsidP="005D7D18">
      <w:pPr>
        <w:spacing w:line="360" w:lineRule="auto"/>
        <w:jc w:val="both"/>
      </w:pPr>
      <w:r>
        <w:t>Для того чтобы проверить, что мы правильно выбрали зависимую переменную, был проведен тест Зарембки. Он показал, что отличие логарифмической и линейной модели значимо.</w:t>
      </w:r>
      <w:r w:rsidRPr="005D7D18">
        <w:t xml:space="preserve"> </w:t>
      </w:r>
      <w:r>
        <w:t xml:space="preserve">Была выбрана модель с меньшей </w:t>
      </w:r>
      <w:r>
        <w:rPr>
          <w:lang w:val="en-US"/>
        </w:rPr>
        <w:t>RSS</w:t>
      </w:r>
      <w:r>
        <w:t xml:space="preserve">. Для линейной она равна </w:t>
      </w:r>
      <w:r w:rsidRPr="005D7D18">
        <w:t>22.5988</w:t>
      </w:r>
      <w:r>
        <w:t xml:space="preserve">, а для логарифмической она оказалась равна </w:t>
      </w:r>
      <w:r w:rsidRPr="005D7D18">
        <w:t>19.1010</w:t>
      </w:r>
      <w:r>
        <w:t>. Таким образом, модель с зависимой переменной в виде логарифма зарплаты использовать правильнее.</w:t>
      </w:r>
    </w:p>
    <w:p w14:paraId="198701B1" w14:textId="789BDD79" w:rsidR="002140BC" w:rsidRDefault="00AB585A" w:rsidP="005D7D18">
      <w:pPr>
        <w:spacing w:line="360" w:lineRule="auto"/>
        <w:jc w:val="both"/>
      </w:pPr>
      <w:r>
        <w:t>В качестве объясняющих переменных используются опыт работы в годах, квадрат опыта работы, наличие высшего образования</w:t>
      </w:r>
      <w:r w:rsidR="002140BC">
        <w:t xml:space="preserve">, </w:t>
      </w:r>
      <w:r>
        <w:t>пол работника, отрасль, к которой относится его вид деятельности</w:t>
      </w:r>
      <w:r w:rsidR="002140BC" w:rsidRPr="002140BC">
        <w:rPr>
          <w:color w:val="FF0000"/>
        </w:rPr>
        <w:t xml:space="preserve"> </w:t>
      </w:r>
      <w:r w:rsidR="002140BC" w:rsidRPr="002605C0">
        <w:t>и показатель наличия подчиненных у работника</w:t>
      </w:r>
      <w:r w:rsidRPr="002605C0">
        <w:t xml:space="preserve">. </w:t>
      </w:r>
      <w:r>
        <w:t>Стоит отметить, что на наших данных опыт работника и его возраст</w:t>
      </w:r>
      <w:r w:rsidR="002140BC">
        <w:t xml:space="preserve"> линейно зависимы(рис 1). </w:t>
      </w:r>
    </w:p>
    <w:p w14:paraId="1CC853EC" w14:textId="77777777" w:rsidR="002140BC" w:rsidRDefault="002140BC" w:rsidP="0007551A">
      <w:pPr>
        <w:keepNext/>
        <w:spacing w:line="360" w:lineRule="auto"/>
        <w:jc w:val="center"/>
      </w:pPr>
      <w:r w:rsidRPr="002140BC">
        <w:rPr>
          <w:noProof/>
        </w:rPr>
        <w:drawing>
          <wp:inline distT="0" distB="0" distL="0" distR="0" wp14:anchorId="7BCA205F" wp14:editId="0B6F8F38">
            <wp:extent cx="3790950" cy="29982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916" cy="300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B6C2" w14:textId="10F52562" w:rsidR="002140BC" w:rsidRDefault="00000000" w:rsidP="005D7D18">
      <w:pPr>
        <w:pStyle w:val="a3"/>
        <w:spacing w:line="360" w:lineRule="auto"/>
        <w:jc w:val="both"/>
      </w:pPr>
      <w:fldSimple w:instr=" SEQ Figure \* ARABIC ">
        <w:r w:rsidR="002140BC">
          <w:rPr>
            <w:noProof/>
          </w:rPr>
          <w:t>1</w:t>
        </w:r>
      </w:fldSimple>
      <w:r w:rsidR="002140BC">
        <w:t xml:space="preserve"> рисунок</w:t>
      </w:r>
    </w:p>
    <w:p w14:paraId="15EBD731" w14:textId="2BA1BC66" w:rsidR="00AB585A" w:rsidRDefault="0007551A" w:rsidP="005D7D18">
      <w:pPr>
        <w:spacing w:line="360" w:lineRule="auto"/>
        <w:jc w:val="both"/>
      </w:pPr>
      <w:r>
        <w:t>Поэтому в</w:t>
      </w:r>
      <w:r w:rsidR="002140BC">
        <w:t xml:space="preserve"> качестве еще одной базовой модели мы оценили аналогичную модель, но вместо опыта взяли возраст. Такая модель дает похожие коэффициенты для всех переменных</w:t>
      </w:r>
      <w:r w:rsidR="002B7077">
        <w:t xml:space="preserve">, но сами коэффициенты получаются более значимы при опыте. Кроме того, </w:t>
      </w:r>
      <w:r w:rsidR="00C145B9">
        <w:t>информационные</w:t>
      </w:r>
      <w:r w:rsidR="002B7077">
        <w:t xml:space="preserve"> критерии </w:t>
      </w:r>
      <w:r w:rsidR="002B7077">
        <w:rPr>
          <w:lang w:val="en-US"/>
        </w:rPr>
        <w:t>AIC</w:t>
      </w:r>
      <w:r w:rsidR="002B7077" w:rsidRPr="002B7077">
        <w:t xml:space="preserve"> </w:t>
      </w:r>
      <w:r w:rsidR="002B7077">
        <w:t xml:space="preserve">и </w:t>
      </w:r>
      <w:r w:rsidR="002B7077">
        <w:rPr>
          <w:lang w:val="en-US"/>
        </w:rPr>
        <w:lastRenderedPageBreak/>
        <w:t>BIC</w:t>
      </w:r>
      <w:r w:rsidR="002B7077" w:rsidRPr="002B7077">
        <w:t xml:space="preserve"> </w:t>
      </w:r>
      <w:r w:rsidR="002B7077">
        <w:t>показывают немного меньшие значения</w:t>
      </w:r>
      <w:r w:rsidR="002140BC">
        <w:t xml:space="preserve">. Поэтому для в качестве основных показателей далее будет рассматриваться опыт и его квадрат, а не аналогичные переменные с возрастом. </w:t>
      </w:r>
    </w:p>
    <w:p w14:paraId="6ECD1A6C" w14:textId="51ADF6DC" w:rsidR="00197708" w:rsidRDefault="002140BC" w:rsidP="005D7D18">
      <w:pPr>
        <w:spacing w:line="360" w:lineRule="auto"/>
        <w:jc w:val="both"/>
      </w:pPr>
      <w:r>
        <w:t>Таким образом, мы получили МНК оценк</w:t>
      </w:r>
      <w:r w:rsidR="00C145B9">
        <w:t>и</w:t>
      </w:r>
      <w:r>
        <w:t xml:space="preserve"> коэффициентов в базовой модели для описанных показателей (</w:t>
      </w:r>
      <w:r w:rsidR="002834D4">
        <w:t xml:space="preserve"> </w:t>
      </w:r>
      <w:r>
        <w:t xml:space="preserve">). </w:t>
      </w:r>
    </w:p>
    <w:p w14:paraId="55ED4685" w14:textId="77777777" w:rsidR="002605C0" w:rsidRDefault="002605C0" w:rsidP="005D7D18">
      <w:pPr>
        <w:spacing w:line="360" w:lineRule="auto"/>
        <w:jc w:val="both"/>
      </w:pPr>
    </w:p>
    <w:p w14:paraId="0AC4BB6B" w14:textId="77777777" w:rsidR="00197708" w:rsidRDefault="00197708">
      <w:r>
        <w:br w:type="page"/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8"/>
        <w:gridCol w:w="1798"/>
        <w:gridCol w:w="2263"/>
        <w:gridCol w:w="1520"/>
        <w:gridCol w:w="1294"/>
        <w:gridCol w:w="1155"/>
        <w:gridCol w:w="1281"/>
      </w:tblGrid>
      <w:tr w:rsidR="00AE1621" w:rsidRPr="00AE1621" w14:paraId="0D19D05C" w14:textId="77777777" w:rsidTr="00AE1621">
        <w:trPr>
          <w:trHeight w:val="370"/>
        </w:trPr>
        <w:tc>
          <w:tcPr>
            <w:tcW w:w="11199" w:type="dxa"/>
            <w:gridSpan w:val="7"/>
            <w:shd w:val="clear" w:color="auto" w:fill="auto"/>
            <w:noWrap/>
            <w:vAlign w:val="bottom"/>
            <w:hideMark/>
          </w:tcPr>
          <w:p w14:paraId="011E93D4" w14:textId="13FBA5D4" w:rsidR="00AE1621" w:rsidRPr="00197708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197708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Cs w:val="24"/>
                <w:lang w:eastAsia="ru-RU"/>
              </w:rPr>
              <w:lastRenderedPageBreak/>
              <w:t>БАЗОВАЯ МОДЕЛЬ МНК С И ОПЫТОМ</w:t>
            </w:r>
          </w:p>
        </w:tc>
      </w:tr>
      <w:tr w:rsidR="00AE1621" w:rsidRPr="00AE1621" w14:paraId="4E184908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F3A9EC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Dep. Variable: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76E951F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np.log(salary)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FF95FBE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R-squared: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CDAEA18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0.428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5536E1E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CB42EBE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772118E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AE1621" w:rsidRPr="00AE1621" w14:paraId="2A446D88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14B68695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Model: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3955D154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OLS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C4C5D2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Adj. R-squared: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89D9E1F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0.321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1C7CAA7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8B635C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1399CE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AE1621" w:rsidRPr="00AE1621" w14:paraId="539CDD1D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1E2AD5AC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Method: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6C53E419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Least Squares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962914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F-statistic: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56B8CB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3.998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A00EB25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049AE8D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5BA355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AE1621" w:rsidRPr="00AE1621" w14:paraId="5757245E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</w:tcPr>
          <w:p w14:paraId="43DB7634" w14:textId="45468BCD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798" w:type="dxa"/>
            <w:shd w:val="clear" w:color="auto" w:fill="auto"/>
            <w:noWrap/>
            <w:vAlign w:val="bottom"/>
          </w:tcPr>
          <w:p w14:paraId="55528C78" w14:textId="69ED0786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AE3C0CB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Prob (F-statistic):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E68067B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5.18e-08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7CD9B9D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15D7A47D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CCE09B5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B62934" w:rsidRPr="00AE1621" w14:paraId="3EDD8E23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331E057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No. Observations: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2B7828FF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166,00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BC98BBE" w14:textId="16D9D9D4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AIC: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E02BEFB" w14:textId="443A6B35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164.2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A657D8D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28E3FF2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63809D2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B62934" w:rsidRPr="00AE1621" w14:paraId="6BB475B1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4A2AE2E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Df Residuals: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0000EFE9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139,00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F005EEA" w14:textId="11CDB32D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BIC: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C46035D" w14:textId="38E7659C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248.3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4FBCB91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ABD7022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083CF4C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B62934" w:rsidRPr="00AE1621" w14:paraId="17C87199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513F466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Df Model: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6993B283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26,00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234340A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7BD456B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31CCEED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33AFE4B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93A2C76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B62934" w:rsidRPr="00AE1621" w14:paraId="3B51976F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EFFB360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129144D7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coef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A0AB336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std err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78A06EB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t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45383937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P&gt;|t|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18F7D6A3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[0.025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6F1F504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0.975]</w:t>
            </w:r>
          </w:p>
        </w:tc>
      </w:tr>
      <w:tr w:rsidR="00BD284A" w:rsidRPr="00AE1621" w14:paraId="0B1A1E32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1E174044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Intercept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7D093E7A" w14:textId="0658C06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10,189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6AEBCFD" w14:textId="41DF391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8951AB0" w14:textId="5B077DF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56,974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B2DB78A" w14:textId="00F0CE1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3E70EA9" w14:textId="794E8B4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9,835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22A4807" w14:textId="524A0D0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10,543</w:t>
            </w:r>
          </w:p>
        </w:tc>
      </w:tr>
      <w:tr w:rsidR="00BD284A" w:rsidRPr="00AE1621" w14:paraId="5833E779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4051BFD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C(sphere)[T.1]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530F78C0" w14:textId="15F622A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0,330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3982E4D" w14:textId="5846F0A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0,168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034FD90" w14:textId="6891C74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1,966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BF062FE" w14:textId="7D65AD1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0,051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0127067" w14:textId="107D76E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E6F2039" w14:textId="75DEF4E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0,662</w:t>
            </w:r>
          </w:p>
        </w:tc>
      </w:tr>
      <w:tr w:rsidR="00BD284A" w:rsidRPr="00AE1621" w14:paraId="132EDD3E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A43F2B5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C(sphere)[T.2]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7BC2FD37" w14:textId="5DECECE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0,826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027923AA" w14:textId="400C3C6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0,204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C59EDD2" w14:textId="595D712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4,055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10592EB" w14:textId="13CDC44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DE21510" w14:textId="7C98CE7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0,423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54F02E6" w14:textId="7B9AC98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1,228</w:t>
            </w:r>
          </w:p>
        </w:tc>
      </w:tr>
      <w:tr w:rsidR="00BD284A" w:rsidRPr="00AE1621" w14:paraId="41D2337C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7EA4308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C(sphere)[T.3]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11A4387" w14:textId="4879FB7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0,734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79D5FAC" w14:textId="3365A76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B6C03DA" w14:textId="21665DA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2,498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9DCAF24" w14:textId="65BDC63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0,014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237D5F8" w14:textId="66B9D50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3182F0F" w14:textId="7416E7A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1,314</w:t>
            </w:r>
          </w:p>
        </w:tc>
      </w:tr>
      <w:tr w:rsidR="00BD284A" w:rsidRPr="00AE1621" w14:paraId="193A04D7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80DEF25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C(sphere)[T.4]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099C22C8" w14:textId="1D2843A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0,462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5EEF8F2" w14:textId="322DA84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0,396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BD12EC8" w14:textId="6F64F08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1,166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2FCAAD1" w14:textId="6FD407A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0,245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231C6A7" w14:textId="0FFED27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-0,321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A9ECD62" w14:textId="4C160D8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1,245</w:t>
            </w:r>
          </w:p>
        </w:tc>
      </w:tr>
      <w:tr w:rsidR="00BD284A" w:rsidRPr="00AE1621" w14:paraId="54EDD764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61D87695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C(sphere)[T.5]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84A2119" w14:textId="79CE59E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1,274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EE4964B" w14:textId="0B80108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0,397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266AFC3" w14:textId="06D1E1C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3,212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87190A0" w14:textId="11DAD35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7C61A39" w14:textId="617C83D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0,490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5E8F439" w14:textId="6B09D96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2,059</w:t>
            </w:r>
          </w:p>
        </w:tc>
      </w:tr>
      <w:tr w:rsidR="00BD284A" w:rsidRPr="00AE1621" w14:paraId="2D936919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436D095E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C(sphere)[T.6]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90D4685" w14:textId="708DD32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0,556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D574152" w14:textId="4F3C2C6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0,173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771BAEF" w14:textId="3E8C2EF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3,222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11D3BFE" w14:textId="432A42E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9933897" w14:textId="5641C65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0,215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FEEF756" w14:textId="2BB67F7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0,898</w:t>
            </w:r>
          </w:p>
        </w:tc>
      </w:tr>
      <w:tr w:rsidR="00BD284A" w:rsidRPr="00AE1621" w14:paraId="4A46F25D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B33A92B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C(sphere)[T.7]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57ED9C3A" w14:textId="2668A6F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0,533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18F5375" w14:textId="2EFE9E8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0,149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281890C" w14:textId="497D97D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3,570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E734729" w14:textId="326E6FE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77DB368" w14:textId="58F933E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0,238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C588082" w14:textId="4C5BC3F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0,828</w:t>
            </w:r>
          </w:p>
        </w:tc>
      </w:tr>
      <w:tr w:rsidR="00BD284A" w:rsidRPr="00AE1621" w14:paraId="40291711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1ECCAC49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C(sphere)[T.9]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2CFA1F79" w14:textId="146A073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0,041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2962C38" w14:textId="78C12A8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0,255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62B09DB" w14:textId="1D67556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0,161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C25E229" w14:textId="0F1109D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0,873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3462234D" w14:textId="65503A3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-0,464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3F103BC" w14:textId="355C19A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0,546</w:t>
            </w:r>
          </w:p>
        </w:tc>
      </w:tr>
      <w:tr w:rsidR="00BD284A" w:rsidRPr="00AE1621" w14:paraId="0F8853B5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366C3DE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C(sphere)[T.10]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1874C337" w14:textId="009C6D5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0,428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271C4DC" w14:textId="23D8ADF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19A0861" w14:textId="6B4B08E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2,512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D4076FC" w14:textId="2A0D294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0,013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D21843A" w14:textId="434E419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0,091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9DA8760" w14:textId="4C99C35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0,764</w:t>
            </w:r>
          </w:p>
        </w:tc>
      </w:tr>
      <w:tr w:rsidR="00BD284A" w:rsidRPr="00AE1621" w14:paraId="49572926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BFFF475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C(sphere)[T.11]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25522511" w14:textId="5E6779B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0,286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B64BAB1" w14:textId="4C86BF9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0,232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25AF703" w14:textId="7B6F500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1,235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6C2F858" w14:textId="721F575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0,219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0BE2208" w14:textId="5F02887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-0,172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92C737C" w14:textId="229FD5D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0,744</w:t>
            </w:r>
          </w:p>
        </w:tc>
      </w:tr>
      <w:tr w:rsidR="00BD284A" w:rsidRPr="00AE1621" w14:paraId="2E98766D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FD26D20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C(sphere)[T.12]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36B121B1" w14:textId="30BF327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0,412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4665E90" w14:textId="37E52D8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6469D4B" w14:textId="0D3C44C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2,310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E0D1E0F" w14:textId="426ABBA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8472128" w14:textId="26FD200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0,059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BCFD12D" w14:textId="50673C7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0,765</w:t>
            </w:r>
          </w:p>
        </w:tc>
      </w:tr>
      <w:tr w:rsidR="00BD284A" w:rsidRPr="00AE1621" w14:paraId="512B1FD0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A040D97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C(sphere)[T.13]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788A1319" w14:textId="4F364E1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-0,030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40B9D97" w14:textId="5B88EFE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0,191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CA99F45" w14:textId="4885912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-0,158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24FE5C0" w14:textId="7A9E8BC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0,874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4E2D9565" w14:textId="61FC0CF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-0,408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5C928B2" w14:textId="3E52CFD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0,347</w:t>
            </w:r>
          </w:p>
        </w:tc>
      </w:tr>
      <w:tr w:rsidR="00BD284A" w:rsidRPr="00AE1621" w14:paraId="740816EC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E703EA8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C(sphere)[T.14]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3320B9E7" w14:textId="02E9990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0,401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0988AAF6" w14:textId="6E696B8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0,141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B136340" w14:textId="3E24BAD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2,851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1D37DD2" w14:textId="5B1E56F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0,005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98EA685" w14:textId="2023D13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0,123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0973639" w14:textId="092B196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0,680</w:t>
            </w:r>
          </w:p>
        </w:tc>
      </w:tr>
      <w:tr w:rsidR="00BD284A" w:rsidRPr="00AE1621" w14:paraId="77BDF7F1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564636D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C(sphere)[T.15]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27474B01" w14:textId="6B6F1C6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0,387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75152952" w14:textId="00AE756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0,250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7DF2553" w14:textId="2B78FB1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1,550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6A7C8C7" w14:textId="1908FFF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0,123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DCE5C25" w14:textId="0BDDF62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-0,106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0B2002F" w14:textId="4346BED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0,880</w:t>
            </w:r>
          </w:p>
        </w:tc>
      </w:tr>
      <w:tr w:rsidR="00BD284A" w:rsidRPr="00AE1621" w14:paraId="53479950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4DDDD5E8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C(sphere)[T.16]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5263FAC6" w14:textId="6269FF2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0,446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098616F" w14:textId="661D5B2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0DEC18E" w14:textId="625D17C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1,530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CB44373" w14:textId="61E0B72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0,128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A8C449A" w14:textId="58E0C34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-0,130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230C021" w14:textId="2A4E9B9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1,023</w:t>
            </w:r>
          </w:p>
        </w:tc>
      </w:tr>
      <w:tr w:rsidR="00BD284A" w:rsidRPr="00AE1621" w14:paraId="71E65B18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CD17E7B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C(sphere)[T.17]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0BEE2E85" w14:textId="31E8B88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0,195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B7B6547" w14:textId="4C647A0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7E94123" w14:textId="1B42341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1,226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A74CE95" w14:textId="72F0CE6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0,222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E25EF10" w14:textId="0E13EA1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-0,120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05116D8" w14:textId="4DF88B7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0,510</w:t>
            </w:r>
          </w:p>
        </w:tc>
      </w:tr>
      <w:tr w:rsidR="00BD284A" w:rsidRPr="00AE1621" w14:paraId="0B7D6CD9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D41A706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C(sphere)[T.20]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AB15C08" w14:textId="51516F8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0,946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1248A5B" w14:textId="028A6AD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0,395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1DC8AAB" w14:textId="009B1D9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2,396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44C09225" w14:textId="44ED631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0,018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2AB36EFB" w14:textId="379FA35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0,165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0B56F58" w14:textId="5157D8F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1,726</w:t>
            </w:r>
          </w:p>
        </w:tc>
      </w:tr>
      <w:tr w:rsidR="00BD284A" w:rsidRPr="00AE1621" w14:paraId="241C338C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65C56731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C(sphere)[T.21]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6114C300" w14:textId="5C1E6F1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0,314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7489CF08" w14:textId="0A62008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5D865A8" w14:textId="0472D14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1,054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9C0D2B2" w14:textId="1D16C3E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0,294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355FC963" w14:textId="30BE9FE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-0,275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6BDA2D2" w14:textId="06AD02E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0,902</w:t>
            </w:r>
          </w:p>
        </w:tc>
      </w:tr>
      <w:tr w:rsidR="00BD284A" w:rsidRPr="00AE1621" w14:paraId="2B643B2A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68F252DB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C(sphere)[T.26]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336182F6" w14:textId="1797C34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-0,152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EE9E452" w14:textId="215FFDA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0,251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DE8E62C" w14:textId="62F77D3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-0,606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AD2EB4B" w14:textId="6532B2D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0,546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89976C2" w14:textId="600B0E0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-0,648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26DDA80" w14:textId="6A572CE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0,344</w:t>
            </w:r>
          </w:p>
        </w:tc>
      </w:tr>
      <w:tr w:rsidR="00BD284A" w:rsidRPr="00AE1621" w14:paraId="2689BCEB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F3E8BDB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C(sphere)[T.27]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5D8822FA" w14:textId="28E4F69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0,688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AB2C988" w14:textId="411553C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7EA31C9" w14:textId="3FC79A3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2,357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E84BB84" w14:textId="5A52FF9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0,020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451AAC71" w14:textId="59FF87B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0,111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B563DB3" w14:textId="0812423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1,264</w:t>
            </w:r>
          </w:p>
        </w:tc>
      </w:tr>
      <w:tr w:rsidR="00BD284A" w:rsidRPr="00AE1621" w14:paraId="0284AA5E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D214264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C(sphere)[T.28]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FFCA096" w14:textId="2AD814A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-0,120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9A9856B" w14:textId="4C4CBEC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7701510" w14:textId="491C4D5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-0,411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1E4F3AF" w14:textId="63B9CF3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0,682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765577D" w14:textId="5BBFC18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-0,698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5DA4B39" w14:textId="786D45D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0,458</w:t>
            </w:r>
          </w:p>
        </w:tc>
      </w:tr>
      <w:tr w:rsidR="00BD284A" w:rsidRPr="00AE1621" w14:paraId="38C7AB80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68897C3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gender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3132F5DA" w14:textId="56F66768" w:rsidR="00421580" w:rsidRPr="00AE1621" w:rsidRDefault="00BD284A" w:rsidP="005D7D18">
            <w:pPr>
              <w:spacing w:after="0" w:line="36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-0,19</w:t>
            </w:r>
            <w:r w:rsidR="0042158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0B0E66CB" w14:textId="03C839A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28A2EDF" w14:textId="03E3719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-2,816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4A34F289" w14:textId="6102071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0,006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C493D38" w14:textId="55991B8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-0,331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0BE8A2C" w14:textId="291DC8F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-0,058</w:t>
            </w:r>
          </w:p>
        </w:tc>
      </w:tr>
      <w:tr w:rsidR="00BD284A" w:rsidRPr="00AE1621" w14:paraId="0C4F6C3E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F0B2E75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exp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B0219FE" w14:textId="775BF7B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0,012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AABF6CC" w14:textId="090DCB6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0,007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227BB90" w14:textId="636E659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1,629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95359C7" w14:textId="4632061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0,106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3DA818A9" w14:textId="775AA03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4C6DE6A" w14:textId="174CC29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0,026</w:t>
            </w:r>
          </w:p>
        </w:tc>
      </w:tr>
      <w:tr w:rsidR="00BD284A" w:rsidRPr="00AE1621" w14:paraId="79D9E0A1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DF83102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I(exp ** 2)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157CF332" w14:textId="4724D4D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758A73FE" w14:textId="3DECE79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B90C544" w14:textId="7AE3923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-1,844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BECB46B" w14:textId="73CD9BC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0,067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22D24A3C" w14:textId="1347156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8769FB5" w14:textId="7C36C56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</w:tr>
      <w:tr w:rsidR="00BD284A" w:rsidRPr="00AE1621" w14:paraId="019324EF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68B86B0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degree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21BACDB4" w14:textId="78FDB43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0,124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6723BF9" w14:textId="30FEE37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773812C" w14:textId="62178EA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1,786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52F33EC" w14:textId="522BF35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0,076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EE7D4C0" w14:textId="0005F70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-0,013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ED9B8CA" w14:textId="370D9EF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0,260</w:t>
            </w:r>
          </w:p>
        </w:tc>
      </w:tr>
      <w:tr w:rsidR="00BD284A" w:rsidRPr="00AE1621" w14:paraId="25299222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4FC8892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boss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670FEECD" w14:textId="1FAF6B8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-0,295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94928C9" w14:textId="1968D9C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0,092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6AEA0B4" w14:textId="3972BC6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-3,217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457F2A1" w14:textId="697A404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1D03F124" w14:textId="3C6A52B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-0,476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B46C613" w14:textId="1B2980F5" w:rsidR="00BD284A" w:rsidRPr="00AE1621" w:rsidRDefault="00BD284A" w:rsidP="005D7D18">
            <w:pPr>
              <w:keepNext/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-0,114</w:t>
            </w:r>
          </w:p>
        </w:tc>
      </w:tr>
    </w:tbl>
    <w:p w14:paraId="21F2DFAC" w14:textId="58930092" w:rsidR="002140BC" w:rsidRDefault="00000000" w:rsidP="005D7D18">
      <w:pPr>
        <w:pStyle w:val="a3"/>
        <w:spacing w:line="360" w:lineRule="auto"/>
        <w:jc w:val="both"/>
      </w:pPr>
      <w:fldSimple w:instr=" SEQ Table \* ARABIC ">
        <w:r w:rsidR="00C14E09">
          <w:rPr>
            <w:noProof/>
          </w:rPr>
          <w:t>2</w:t>
        </w:r>
      </w:fldSimple>
      <w:r w:rsidR="00AE1621">
        <w:t>таблица. Оценка базовой модели с опытом.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56"/>
        <w:gridCol w:w="1804"/>
        <w:gridCol w:w="1560"/>
        <w:gridCol w:w="992"/>
        <w:gridCol w:w="1417"/>
        <w:gridCol w:w="1276"/>
      </w:tblGrid>
      <w:tr w:rsidR="00AE1621" w:rsidRPr="00AE1621" w14:paraId="49B94E20" w14:textId="77777777" w:rsidTr="0003355F">
        <w:trPr>
          <w:trHeight w:val="290"/>
        </w:trPr>
        <w:tc>
          <w:tcPr>
            <w:tcW w:w="10343" w:type="dxa"/>
            <w:gridSpan w:val="7"/>
            <w:shd w:val="clear" w:color="auto" w:fill="auto"/>
            <w:noWrap/>
            <w:hideMark/>
          </w:tcPr>
          <w:p w14:paraId="5D921EED" w14:textId="28F492B3" w:rsidR="00AE1621" w:rsidRPr="00197708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197708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Cs w:val="24"/>
                <w:lang w:eastAsia="ru-RU"/>
              </w:rPr>
              <w:lastRenderedPageBreak/>
              <w:t xml:space="preserve">БАЗОВАЯ МОДЕЛЬ МНК С </w:t>
            </w:r>
            <w:r w:rsidR="00FF1922" w:rsidRPr="00197708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Cs w:val="24"/>
                <w:lang w:eastAsia="ru-RU"/>
              </w:rPr>
              <w:t>ВОЗРАСТОМ</w:t>
            </w:r>
          </w:p>
        </w:tc>
      </w:tr>
      <w:tr w:rsidR="00AE1621" w:rsidRPr="00AE1621" w14:paraId="5847C469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65CBFD1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Dep. Variable: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3F37A579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np.log(salary)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54D3D6B1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R-squared: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DE025EE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0.435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B1C0F4C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E83CFC4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C68778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787BD9FE" w14:textId="77777777" w:rsidTr="0003355F">
        <w:trPr>
          <w:trHeight w:val="37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446C45D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Model: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39E803EB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OLS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14EB29F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Adj. R-squared: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CB48E51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0.329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5C480C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E8C6951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B1364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4A43AD75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266D8D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Method: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E9880FF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Least Squares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3B99A3E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F-statistic: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30E8A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4.109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F59F01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85C5647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966DD47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04A7DB3E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</w:tcPr>
          <w:p w14:paraId="216231FB" w14:textId="0217D53F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4F2420CE" w14:textId="6EA3198B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380B68A3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Prob (F-statistic):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8B9FAFA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2.73e-08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1DE006C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CC2DA2B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A38808A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2CAD0A25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CC5397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No. Observations: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5395A4D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166,00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544A02EE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AIC: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65F3ED3" w14:textId="587B13E6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  <w:r w:rsidR="00B629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EFA00BC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7FB359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B42CC8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57CBF473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56B02A4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Df Residuals: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550EED8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139,00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3CE7C72F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BIC: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2D13383" w14:textId="34CED93E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  <w:r w:rsidR="00B629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  <w:r w:rsidR="00B629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EB1EF79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B3CC85B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5DF04E8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32BFD9FB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66DB42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Df Model: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9A4DD8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26,00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44D2BDE9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3CC6CE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47A00C1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77BC01C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85BD6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7D0B1EA7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51A49A1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Covariance Type: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5C8757FD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nonrobust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4F476F15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27D613C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F07DDCA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BD4618F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AF66E4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37C1771A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2E69B25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3DAAE6F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coef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2762C9EB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std err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3E8FDF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C62913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P&gt;|t|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C68D6B3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[0.025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D015908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0.975]</w:t>
            </w:r>
          </w:p>
        </w:tc>
      </w:tr>
      <w:tr w:rsidR="00BD284A" w:rsidRPr="00AE1621" w14:paraId="6BF1466D" w14:textId="77777777" w:rsidTr="0003355F">
        <w:trPr>
          <w:trHeight w:val="26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EBC1A6E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Intercept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014EC5EE" w14:textId="09366D31" w:rsidR="00BD284A" w:rsidRPr="00AE1621" w:rsidRDefault="00BD284A" w:rsidP="005D7D18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9,970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460BF861" w14:textId="2B69449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0,351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4446E91" w14:textId="5D2532C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28,397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05280FF" w14:textId="322DB68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82BAC0C" w14:textId="594B5C9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9,276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743A67" w14:textId="18840E4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10,664</w:t>
            </w:r>
          </w:p>
        </w:tc>
      </w:tr>
      <w:tr w:rsidR="00BD284A" w:rsidRPr="00AE1621" w14:paraId="38E54D23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227A89A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C(sphere)[T.1]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667BF016" w14:textId="34F205A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3BB67B85" w14:textId="25ADF58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0,168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2AD7CFF" w14:textId="1280893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1,723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4A1411E" w14:textId="44CC4F2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0,087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94BE6C1" w14:textId="62E3C14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-0,043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FE03F32" w14:textId="2E4D807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0,623</w:t>
            </w:r>
          </w:p>
        </w:tc>
      </w:tr>
      <w:tr w:rsidR="00BD284A" w:rsidRPr="00AE1621" w14:paraId="4A27F321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FCD07BD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C(sphere)[T.2]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07AEB734" w14:textId="1B0917D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0,801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54B6FBB0" w14:textId="4639BA4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0,202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AE278D1" w14:textId="22DED0D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3,961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D41904A" w14:textId="2539943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74940B9" w14:textId="2A51616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44CAE1" w14:textId="68C8FC6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1,201</w:t>
            </w:r>
          </w:p>
        </w:tc>
      </w:tr>
      <w:tr w:rsidR="00BD284A" w:rsidRPr="00AE1621" w14:paraId="175CB4B3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9A70736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C(sphere)[T.3]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7CC94BC" w14:textId="63D3956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0,722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1E72BC5A" w14:textId="1932104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2B08A2F" w14:textId="2A749A9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2,482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9B1FD79" w14:textId="1B7FEC6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C55E0F9" w14:textId="3588CBC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0,147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5A49E61" w14:textId="6813D2F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1,296</w:t>
            </w:r>
          </w:p>
        </w:tc>
      </w:tr>
      <w:tr w:rsidR="00BD284A" w:rsidRPr="00AE1621" w14:paraId="5DA00103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A8CF91D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C(sphere)[T.4]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6D3DAF50" w14:textId="5E568B9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0,436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727B91D6" w14:textId="5A3F630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996AFAA" w14:textId="74D41AC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1,106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4DDB60A" w14:textId="2CE279B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89DA10E" w14:textId="4D64217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-0,344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2388701" w14:textId="2CFC8C6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1,216</w:t>
            </w:r>
          </w:p>
        </w:tc>
      </w:tr>
      <w:tr w:rsidR="00BD284A" w:rsidRPr="00AE1621" w14:paraId="18E27B7F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E53AD26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C(sphere)[T.5]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B267B92" w14:textId="6A67589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1,261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1E5F780B" w14:textId="3D90025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F8CF5F8" w14:textId="4ADAA4B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3,197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DC4F8DE" w14:textId="5B53B24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88C4B51" w14:textId="4AF51B6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0,481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9324733" w14:textId="17C8D95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2,041</w:t>
            </w:r>
          </w:p>
        </w:tc>
      </w:tr>
      <w:tr w:rsidR="00BD284A" w:rsidRPr="00AE1621" w14:paraId="7EFB292D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3A8764D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C(sphere)[T.6]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30CF4689" w14:textId="4592605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0,519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1AD1B217" w14:textId="310F8BB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9A9D84B" w14:textId="3C1938D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3,009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DBC171" w14:textId="16B8643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098B9D6" w14:textId="260E3DA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1DF98C" w14:textId="7F5C464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0,861</w:t>
            </w:r>
          </w:p>
        </w:tc>
      </w:tr>
      <w:tr w:rsidR="00BD284A" w:rsidRPr="00AE1621" w14:paraId="50B85DF5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467A1D5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C(sphere)[T.7]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6B80CDF" w14:textId="2D752D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0,488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2DD28C19" w14:textId="46D629D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15560B2" w14:textId="68E3B58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3,266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36B3653" w14:textId="5418CC1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30FE7B2" w14:textId="6B1ECC7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0,193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43858EE" w14:textId="3AEC091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0,784</w:t>
            </w:r>
          </w:p>
        </w:tc>
      </w:tr>
      <w:tr w:rsidR="00BD284A" w:rsidRPr="00AE1621" w14:paraId="5D8BBC45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BF95306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C(sphere)[T.9]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36F2F0E9" w14:textId="2DA3E67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0,039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2110EB6B" w14:textId="7B6EF3D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0,251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243A5F" w14:textId="55B7F91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5E00178" w14:textId="1B794F0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0,878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DA4F97C" w14:textId="05EE7FC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-0,457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D040049" w14:textId="1F26C2F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0,534</w:t>
            </w:r>
          </w:p>
        </w:tc>
      </w:tr>
      <w:tr w:rsidR="00BD284A" w:rsidRPr="00AE1621" w14:paraId="2C02BA39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4C29568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C(sphere)[T.10]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7EA97AA" w14:textId="406F1B2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0,376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0DC92948" w14:textId="2A07F73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9415E6F" w14:textId="137867A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2,208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BD0B9C4" w14:textId="34103A7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1736E57" w14:textId="3410E0B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45CED26" w14:textId="173DDD6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0,713</w:t>
            </w:r>
          </w:p>
        </w:tc>
      </w:tr>
      <w:tr w:rsidR="00BD284A" w:rsidRPr="00AE1621" w14:paraId="3688EBDB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FAEFA70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C(sphere)[T.11]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6CAA3CE" w14:textId="224900D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0,267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56FAFF42" w14:textId="514627D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0,229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61F76B1" w14:textId="3CAB2C8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1,165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0195DD6" w14:textId="521BB11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831A632" w14:textId="4256ECC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-0,186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3C1A2A3" w14:textId="2031F01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0,721</w:t>
            </w:r>
          </w:p>
        </w:tc>
      </w:tr>
      <w:tr w:rsidR="00BD284A" w:rsidRPr="00AE1621" w14:paraId="19A6B883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DCD0394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C(sphere)[T.12]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D0F287E" w14:textId="1F5772F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0,389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499160E9" w14:textId="71E1E16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93F9D4A" w14:textId="20FABAE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2,200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8820722" w14:textId="69890EE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F5888BB" w14:textId="613B194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2823E8E" w14:textId="3F0C1A2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0,739</w:t>
            </w:r>
          </w:p>
        </w:tc>
      </w:tr>
      <w:tr w:rsidR="00BD284A" w:rsidRPr="00AE1621" w14:paraId="47C291C0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C0134C9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C(sphere)[T.13]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552C987" w14:textId="2ACBBAC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-0,065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140A16F6" w14:textId="1AA5EA6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0,191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21FA9D1" w14:textId="146B2D4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-0,338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3C29795" w14:textId="1EA5804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0,736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B3E151C" w14:textId="0E7334B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-0,442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7BC8EE3" w14:textId="7E6199D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0,313</w:t>
            </w:r>
          </w:p>
        </w:tc>
      </w:tr>
      <w:tr w:rsidR="00BD284A" w:rsidRPr="00AE1621" w14:paraId="69328006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E5E5330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C(sphere)[T.14]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53AA0325" w14:textId="0437665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0,354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3C4790D0" w14:textId="72DA6E2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0,141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08B4465" w14:textId="64A25B3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2,517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9CB9F73" w14:textId="7CDF19B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3B0C091" w14:textId="7141872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0,076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D84096" w14:textId="4C5F3AE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0,633</w:t>
            </w:r>
          </w:p>
        </w:tc>
      </w:tr>
      <w:tr w:rsidR="00BD284A" w:rsidRPr="00AE1621" w14:paraId="563782AB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1665599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C(sphere)[T.15]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5DEEAC3E" w14:textId="0B986EF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0,346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2852A250" w14:textId="35B10EA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5299E19" w14:textId="5172344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1,395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8A2E00D" w14:textId="7AF1BC0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0,165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B7A2AB1" w14:textId="76A2576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-0,145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C48537" w14:textId="221DD7E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0,837</w:t>
            </w:r>
          </w:p>
        </w:tc>
      </w:tr>
      <w:tr w:rsidR="00BD284A" w:rsidRPr="00AE1621" w14:paraId="09CF11A5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A9CC558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C(sphere)[T.16]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5B4B9809" w14:textId="41438DC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0,411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7E146DA7" w14:textId="065579D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0BF9E72" w14:textId="2F35638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1,415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22E6225" w14:textId="388B5EF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877DA1E" w14:textId="7C323FC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-0,163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8F77EFA" w14:textId="4650CFE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0,985</w:t>
            </w:r>
          </w:p>
        </w:tc>
      </w:tr>
      <w:tr w:rsidR="00BD284A" w:rsidRPr="00AE1621" w14:paraId="4BD77841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7E48BBB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C(sphere)[T.17]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5D165E4" w14:textId="46F2B77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0,184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0D3EB752" w14:textId="62209B6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A0B6FF3" w14:textId="618831E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1,171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3D288BA" w14:textId="0F50F7C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ED44467" w14:textId="35BED59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50EE6C" w14:textId="60B2896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0,495</w:t>
            </w:r>
          </w:p>
        </w:tc>
      </w:tr>
      <w:tr w:rsidR="00BD284A" w:rsidRPr="00AE1621" w14:paraId="4BFFDF24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42D3958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C(sphere)[T.20]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5FDB5BD" w14:textId="2BDEB85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0,880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21320C86" w14:textId="6454FE3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81723B5" w14:textId="13AAAD3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2,230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AC1A4FB" w14:textId="2FCB732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1E2FCF1" w14:textId="59F79BB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C0E4F29" w14:textId="150B314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1,659</w:t>
            </w:r>
          </w:p>
        </w:tc>
      </w:tr>
      <w:tr w:rsidR="00BD284A" w:rsidRPr="00AE1621" w14:paraId="35E08489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220539A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C(sphere)[T.21]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D340786" w14:textId="71C0506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0,217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70116B94" w14:textId="7EF4A15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7590D0A" w14:textId="1B9DD63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0,731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E5637A2" w14:textId="0649EEB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0,466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CA13D7C" w14:textId="0FE8020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-0,369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0C08CA6" w14:textId="2EAE361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0,802</w:t>
            </w:r>
          </w:p>
        </w:tc>
      </w:tr>
      <w:tr w:rsidR="00BD284A" w:rsidRPr="00AE1621" w14:paraId="22F0DD67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1495982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C(sphere)[T.26]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5FB8C9E" w14:textId="661FDDA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-0,168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4E4E72AC" w14:textId="542489B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2921DCE" w14:textId="2C2DF3F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-0,674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A8E4233" w14:textId="3D26B7E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0,502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E8E7A9E" w14:textId="1279CCA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-0,661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B02BBF1" w14:textId="4623FA5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0,325</w:t>
            </w:r>
          </w:p>
        </w:tc>
      </w:tr>
      <w:tr w:rsidR="00BD284A" w:rsidRPr="00AE1621" w14:paraId="73285193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D6A6B86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C(sphere)[T.27]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6ABA283" w14:textId="7A71D2B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0,624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41864339" w14:textId="640F5C7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6CDAE0F" w14:textId="14010FF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2,141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B9B52D0" w14:textId="0BF3BC6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0C4B57B" w14:textId="2D89240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0,048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572E0D7" w14:textId="4D9B33E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1,201</w:t>
            </w:r>
          </w:p>
        </w:tc>
      </w:tr>
      <w:tr w:rsidR="00BD284A" w:rsidRPr="00AE1621" w14:paraId="10D3A7A4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CCE65F4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C(sphere)[T.28]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52A394D" w14:textId="0E6A9F2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-0,080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7FE51BF5" w14:textId="529F693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36E6FCE" w14:textId="68DFBA6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-0,277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EC3F799" w14:textId="77DC97B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0,782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EFE602F" w14:textId="7D377C8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-0,654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FBC9602" w14:textId="35DAEA9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0,493</w:t>
            </w:r>
          </w:p>
        </w:tc>
      </w:tr>
      <w:tr w:rsidR="00BD284A" w:rsidRPr="00AE1621" w14:paraId="42496954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2D2FB0C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gender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2F5C53E" w14:textId="367D44D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-0,189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799C92BE" w14:textId="3632818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6B67E36" w14:textId="5AEB69D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-2,742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2148269" w14:textId="37922CF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7DBB0BE" w14:textId="50BC6D0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181E27" w14:textId="612CFDB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-0,053</w:t>
            </w:r>
          </w:p>
        </w:tc>
      </w:tr>
      <w:tr w:rsidR="00BD284A" w:rsidRPr="00AE1621" w14:paraId="0333D1B7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55A86F9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age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CF8AE8F" w14:textId="25D8CDA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0,019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7B4D9550" w14:textId="757D7A3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A661772" w14:textId="0D82E37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1,332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99E5424" w14:textId="2F4AE5C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0,185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A0EE036" w14:textId="69E13A6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7BC707A" w14:textId="4DA0EEF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0,046</w:t>
            </w:r>
          </w:p>
        </w:tc>
      </w:tr>
      <w:tr w:rsidR="00BD284A" w:rsidRPr="00AE1621" w14:paraId="72AA61B2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6010157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I(age ** 2)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F9D58BA" w14:textId="288918A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7261942F" w14:textId="310D5D4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47ECD41" w14:textId="3C3E807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-1,617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F950BF5" w14:textId="12D65CC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0,108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3F88B93" w14:textId="5284862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0F4A82" w14:textId="61D1EB0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</w:tr>
      <w:tr w:rsidR="00BD284A" w:rsidRPr="00AE1621" w14:paraId="7F064162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D72EF44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degree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0D51B216" w14:textId="16D434E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0,154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1229BA2E" w14:textId="439DCE1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5D8356D" w14:textId="24BD8FE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2,293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28671B6" w14:textId="14F03D0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AC52829" w14:textId="6C660CB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8A28CF4" w14:textId="36F7AA4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0,286</w:t>
            </w:r>
          </w:p>
        </w:tc>
      </w:tr>
      <w:tr w:rsidR="00BD284A" w:rsidRPr="00AE1621" w14:paraId="7FB735B4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E073727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boss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65DB9208" w14:textId="3D6D008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-0,295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337E25F5" w14:textId="12165B6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0,091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982F4CF" w14:textId="42CFB80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-3,246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FF663A4" w14:textId="3A04B69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A597E7E" w14:textId="3C5517A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656819D" w14:textId="2054D9E3" w:rsidR="00BD284A" w:rsidRPr="00AE1621" w:rsidRDefault="00BD284A" w:rsidP="005D7D18">
            <w:pPr>
              <w:keepNext/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-0,115</w:t>
            </w:r>
          </w:p>
        </w:tc>
      </w:tr>
    </w:tbl>
    <w:p w14:paraId="5D3ADFC3" w14:textId="66FF16A3" w:rsidR="002140BC" w:rsidRPr="00AB585A" w:rsidRDefault="00000000" w:rsidP="005D7D18">
      <w:pPr>
        <w:pStyle w:val="a3"/>
        <w:spacing w:line="360" w:lineRule="auto"/>
        <w:jc w:val="both"/>
      </w:pPr>
      <w:fldSimple w:instr=" SEQ Table \* ARABIC ">
        <w:r w:rsidR="00C14E09">
          <w:rPr>
            <w:noProof/>
          </w:rPr>
          <w:t>3</w:t>
        </w:r>
      </w:fldSimple>
      <w:r w:rsidR="00FF1922">
        <w:t xml:space="preserve"> таблица. Оценка базовой модели с возрастом.</w:t>
      </w:r>
    </w:p>
    <w:p w14:paraId="40998DAF" w14:textId="5564D39C" w:rsidR="000F084B" w:rsidRDefault="00C145B9" w:rsidP="005D7D18">
      <w:pPr>
        <w:spacing w:line="360" w:lineRule="auto"/>
        <w:jc w:val="both"/>
      </w:pPr>
      <w:r>
        <w:lastRenderedPageBreak/>
        <w:t xml:space="preserve">При целевом показателе </w:t>
      </w:r>
      <w:r>
        <w:rPr>
          <w:lang w:val="en-US"/>
        </w:rPr>
        <w:t>gender</w:t>
      </w:r>
      <w:r w:rsidRPr="00540993">
        <w:t xml:space="preserve"> </w:t>
      </w:r>
      <w:r>
        <w:t xml:space="preserve">значение </w:t>
      </w:r>
      <w:r w:rsidR="00540993">
        <w:t xml:space="preserve">примерно равно -0,19. То есть при всех остальных равных показателях зарплата мужчин и женщин отличается на 19%, и у мужчин она больше. </w:t>
      </w:r>
      <w:r w:rsidR="000F084B">
        <w:t xml:space="preserve">Также стоит отметить, что этот коэффициент значим даже на 1% уровне значимости. </w:t>
      </w:r>
    </w:p>
    <w:p w14:paraId="1816E5A2" w14:textId="7EBC1036" w:rsidR="002834D4" w:rsidRDefault="002834D4" w:rsidP="002834D4">
      <w:pPr>
        <w:pStyle w:val="1"/>
        <w:numPr>
          <w:ilvl w:val="0"/>
          <w:numId w:val="1"/>
        </w:numPr>
      </w:pPr>
      <w:r>
        <w:t>Проверка условий Гаусса-Маркова</w:t>
      </w:r>
    </w:p>
    <w:p w14:paraId="50645333" w14:textId="0FC6DFA8" w:rsidR="002834D4" w:rsidRDefault="002834D4" w:rsidP="002834D4">
      <w:pPr>
        <w:pStyle w:val="a6"/>
        <w:numPr>
          <w:ilvl w:val="1"/>
          <w:numId w:val="1"/>
        </w:numPr>
      </w:pPr>
      <w:r>
        <w:t xml:space="preserve"> Гетероскедостичность</w:t>
      </w:r>
    </w:p>
    <w:p w14:paraId="1C3AB35E" w14:textId="6AB07FB3" w:rsidR="002834D4" w:rsidRDefault="002834D4" w:rsidP="002834D4">
      <w:r>
        <w:t xml:space="preserve">Для всех рассматриваемых и оценённых моделей проводились тесты Глейзера, Голдфелда-Квандта и Бройша-Пагана. Такое количество тестов позволяет с разных сторон оценить возможную гетерескедостичность, хотя и ожидается, что они дадут похожие результаты. </w:t>
      </w:r>
    </w:p>
    <w:p w14:paraId="101FE0CE" w14:textId="67CD01CD" w:rsidR="002834D4" w:rsidRPr="002834D4" w:rsidRDefault="002834D4" w:rsidP="002834D4">
      <w:r>
        <w:t xml:space="preserve">Для теста </w:t>
      </w:r>
      <w:r>
        <w:t>Голдфелда-Квандта</w:t>
      </w:r>
      <w:r>
        <w:t xml:space="preserve"> нулевая гипотеза состоит в том, что у нас нет гетероскедостичности. Приведем здесь только полученные пи-значения (таблица</w:t>
      </w:r>
    </w:p>
    <w:p w14:paraId="14FE423C" w14:textId="77777777" w:rsidR="00C14E09" w:rsidRDefault="00C14E09" w:rsidP="005D7D18">
      <w:pPr>
        <w:spacing w:line="360" w:lineRule="auto"/>
        <w:jc w:val="both"/>
      </w:pPr>
    </w:p>
    <w:p w14:paraId="2DA53749" w14:textId="77777777" w:rsidR="000F084B" w:rsidRDefault="000F084B" w:rsidP="005D7D18">
      <w:pPr>
        <w:spacing w:line="360" w:lineRule="auto"/>
        <w:jc w:val="both"/>
      </w:pPr>
    </w:p>
    <w:p w14:paraId="3A7049E0" w14:textId="77777777" w:rsidR="00540993" w:rsidRPr="00C145B9" w:rsidRDefault="00540993" w:rsidP="005D7D18">
      <w:pPr>
        <w:spacing w:line="360" w:lineRule="auto"/>
        <w:jc w:val="both"/>
      </w:pPr>
    </w:p>
    <w:sectPr w:rsidR="00540993" w:rsidRPr="00C145B9" w:rsidSect="00A66258">
      <w:pgSz w:w="11906" w:h="16838"/>
      <w:pgMar w:top="567" w:right="851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E23CB"/>
    <w:multiLevelType w:val="multilevel"/>
    <w:tmpl w:val="1F0430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num w:numId="1" w16cid:durableId="138530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58"/>
    <w:rsid w:val="0003355F"/>
    <w:rsid w:val="0007551A"/>
    <w:rsid w:val="000F084B"/>
    <w:rsid w:val="0011410A"/>
    <w:rsid w:val="00197708"/>
    <w:rsid w:val="002075BF"/>
    <w:rsid w:val="002140BC"/>
    <w:rsid w:val="002605C0"/>
    <w:rsid w:val="002834D4"/>
    <w:rsid w:val="002B7077"/>
    <w:rsid w:val="002F3FF6"/>
    <w:rsid w:val="003C7BA8"/>
    <w:rsid w:val="00421580"/>
    <w:rsid w:val="00540993"/>
    <w:rsid w:val="005D7D18"/>
    <w:rsid w:val="00606BB2"/>
    <w:rsid w:val="00624B84"/>
    <w:rsid w:val="006462CE"/>
    <w:rsid w:val="008042F7"/>
    <w:rsid w:val="00806147"/>
    <w:rsid w:val="00857CB1"/>
    <w:rsid w:val="00A66258"/>
    <w:rsid w:val="00AB585A"/>
    <w:rsid w:val="00AC5D1D"/>
    <w:rsid w:val="00AE1621"/>
    <w:rsid w:val="00B05AE3"/>
    <w:rsid w:val="00B62934"/>
    <w:rsid w:val="00BD284A"/>
    <w:rsid w:val="00C145B9"/>
    <w:rsid w:val="00C14E09"/>
    <w:rsid w:val="00CB3C0D"/>
    <w:rsid w:val="00F740F5"/>
    <w:rsid w:val="00FF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DED6"/>
  <w15:chartTrackingRefBased/>
  <w15:docId w15:val="{B154BEA2-D29D-4423-AEF7-CC386C17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25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5AE3"/>
    <w:pPr>
      <w:keepNext/>
      <w:keepLines/>
      <w:spacing w:before="240" w:after="0"/>
      <w:ind w:left="708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662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05AE3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2140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2605C0"/>
    <w:pPr>
      <w:ind w:left="0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05C0"/>
    <w:pPr>
      <w:spacing w:after="100"/>
    </w:pPr>
  </w:style>
  <w:style w:type="character" w:styleId="a5">
    <w:name w:val="Hyperlink"/>
    <w:basedOn w:val="a0"/>
    <w:uiPriority w:val="99"/>
    <w:unhideWhenUsed/>
    <w:rsid w:val="002605C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83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0FA41-3786-40B3-A735-A344E886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Равилова Диана Маратовна</dc:creator>
  <cp:keywords/>
  <dc:description/>
  <cp:lastModifiedBy>Равилова Диана Маратовна</cp:lastModifiedBy>
  <cp:revision>19</cp:revision>
  <dcterms:created xsi:type="dcterms:W3CDTF">2022-12-19T07:09:00Z</dcterms:created>
  <dcterms:modified xsi:type="dcterms:W3CDTF">2022-12-19T11:28:00Z</dcterms:modified>
</cp:coreProperties>
</file>