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8799C" w14:textId="0FC09851" w:rsidR="009A275B" w:rsidRDefault="49B52C5D" w:rsidP="006E44E7">
      <w:r>
        <w:t xml:space="preserve">  </w:t>
      </w:r>
      <w:r w:rsidR="006E44E7">
        <w:rPr>
          <w:noProof/>
          <w:lang w:eastAsia="es-CL"/>
        </w:rPr>
        <w:drawing>
          <wp:inline distT="0" distB="0" distL="0" distR="0" wp14:anchorId="1AA4D1FA" wp14:editId="008B4B28">
            <wp:extent cx="1419225" cy="1028938"/>
            <wp:effectExtent l="0" t="0" r="0" b="0"/>
            <wp:docPr id="1236610141" name="Imagen 2" descr="C:\Users\Jamesho\AppData\Local\Microsoft\Windows\INetCache\Content.Word\Universidad_San_Sebast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1419225" cy="1028938"/>
                    </a:xfrm>
                    <a:prstGeom prst="rect">
                      <a:avLst/>
                    </a:prstGeom>
                  </pic:spPr>
                </pic:pic>
              </a:graphicData>
            </a:graphic>
          </wp:inline>
        </w:drawing>
      </w:r>
    </w:p>
    <w:p w14:paraId="3ADE1DC1" w14:textId="66AE8505" w:rsidR="006E44E7" w:rsidRPr="005737BD" w:rsidRDefault="006E44E7" w:rsidP="006E44E7">
      <w:pPr>
        <w:tabs>
          <w:tab w:val="center" w:pos="4419"/>
          <w:tab w:val="right" w:pos="8838"/>
        </w:tabs>
        <w:spacing w:after="0"/>
        <w:rPr>
          <w:rFonts w:eastAsia="Calibri" w:cs="Arial"/>
          <w:szCs w:val="24"/>
        </w:rPr>
      </w:pPr>
      <w:r w:rsidRPr="005737BD">
        <w:rPr>
          <w:rFonts w:eastAsia="Calibri" w:cs="Arial"/>
          <w:b/>
          <w:szCs w:val="24"/>
        </w:rPr>
        <w:t>FACULTAD DE INGENIERÍA Y TECNOLOGÍA</w:t>
      </w:r>
    </w:p>
    <w:p w14:paraId="01E889A5" w14:textId="77777777" w:rsidR="006E44E7" w:rsidRPr="005737BD" w:rsidRDefault="006E44E7" w:rsidP="006E44E7">
      <w:pPr>
        <w:rPr>
          <w:rFonts w:eastAsia="Calibri" w:cs="Arial"/>
          <w:b/>
          <w:szCs w:val="24"/>
        </w:rPr>
      </w:pPr>
      <w:r w:rsidRPr="005737BD">
        <w:rPr>
          <w:rFonts w:eastAsia="Calibri" w:cs="Arial"/>
          <w:b/>
          <w:szCs w:val="24"/>
        </w:rPr>
        <w:t>SEDE CONCEPCIÓN</w:t>
      </w:r>
    </w:p>
    <w:p w14:paraId="50F5411A" w14:textId="77777777" w:rsidR="006E44E7" w:rsidRDefault="006E44E7" w:rsidP="006E44E7">
      <w:pPr>
        <w:rPr>
          <w:rFonts w:eastAsia="Calibri" w:cs="Arial"/>
          <w:b/>
          <w:sz w:val="28"/>
          <w:szCs w:val="28"/>
        </w:rPr>
      </w:pPr>
    </w:p>
    <w:p w14:paraId="6BCF6B32" w14:textId="77777777" w:rsidR="006E44E7" w:rsidRDefault="006E44E7" w:rsidP="006E44E7">
      <w:pPr>
        <w:rPr>
          <w:rFonts w:eastAsia="Calibri" w:cs="Arial"/>
          <w:b/>
          <w:sz w:val="28"/>
          <w:szCs w:val="28"/>
        </w:rPr>
      </w:pPr>
    </w:p>
    <w:p w14:paraId="5324215D" w14:textId="218DFCAD" w:rsidR="009B0955" w:rsidRPr="00E567B1" w:rsidRDefault="00585E5B" w:rsidP="00E567B1">
      <w:pPr>
        <w:spacing w:after="0" w:line="276" w:lineRule="auto"/>
        <w:jc w:val="center"/>
      </w:pPr>
      <w:r w:rsidRPr="00E567B1">
        <w:t>“</w:t>
      </w:r>
      <w:r w:rsidR="00AE3FB1" w:rsidRPr="00AE3FB1">
        <w:t>Estimación del efecto del capital de trabajo como apalancamiento financiero para la rentabilidad de las empresas constructoras en Chile</w:t>
      </w:r>
      <w:r w:rsidR="009B0955" w:rsidRPr="00AE3FB1">
        <w:t>”</w:t>
      </w:r>
    </w:p>
    <w:p w14:paraId="0F8C90E6" w14:textId="2C20CD85" w:rsidR="00585E5B" w:rsidRDefault="00585E5B" w:rsidP="00585E5B">
      <w:pPr>
        <w:spacing w:after="0" w:line="276" w:lineRule="auto"/>
        <w:jc w:val="center"/>
        <w:rPr>
          <w:rFonts w:eastAsia="Calibri" w:cs="Arial"/>
          <w:b/>
          <w:sz w:val="28"/>
          <w:szCs w:val="28"/>
        </w:rPr>
      </w:pPr>
    </w:p>
    <w:p w14:paraId="69229DD9" w14:textId="77777777" w:rsidR="00585E5B" w:rsidRDefault="00585E5B" w:rsidP="00585E5B">
      <w:pPr>
        <w:spacing w:after="0" w:line="276" w:lineRule="auto"/>
        <w:jc w:val="center"/>
        <w:rPr>
          <w:rFonts w:eastAsia="Calibri" w:cs="Arial"/>
          <w:b/>
          <w:sz w:val="28"/>
          <w:szCs w:val="28"/>
        </w:rPr>
      </w:pPr>
    </w:p>
    <w:p w14:paraId="30FC35C7" w14:textId="1E9F879F" w:rsidR="00585E5B" w:rsidRDefault="006E44E7" w:rsidP="00585E5B">
      <w:pPr>
        <w:spacing w:after="0" w:line="276" w:lineRule="auto"/>
        <w:jc w:val="center"/>
      </w:pPr>
      <w:r>
        <w:t xml:space="preserve">Memoria para optar al </w:t>
      </w:r>
      <w:r w:rsidR="00585E5B">
        <w:t>Grado</w:t>
      </w:r>
      <w:r>
        <w:t xml:space="preserve"> de </w:t>
      </w:r>
    </w:p>
    <w:p w14:paraId="3C4165D0" w14:textId="3751EC0C" w:rsidR="006E44E7" w:rsidRDefault="00585E5B" w:rsidP="00585E5B">
      <w:pPr>
        <w:spacing w:after="0" w:line="276" w:lineRule="auto"/>
        <w:jc w:val="center"/>
      </w:pPr>
      <w:r w:rsidRPr="00585E5B">
        <w:t xml:space="preserve">MAGISTER EN </w:t>
      </w:r>
      <w:r w:rsidR="009B0955">
        <w:t>DATA SCIENCE</w:t>
      </w:r>
    </w:p>
    <w:p w14:paraId="284C7455" w14:textId="77777777" w:rsidR="00585E5B" w:rsidRDefault="00585E5B" w:rsidP="00585E5B">
      <w:pPr>
        <w:spacing w:after="0" w:line="276" w:lineRule="auto"/>
        <w:jc w:val="center"/>
      </w:pPr>
    </w:p>
    <w:p w14:paraId="33EB9DFA" w14:textId="0B3C34B1" w:rsidR="006E44E7" w:rsidRDefault="006E44E7" w:rsidP="006E44E7">
      <w:pPr>
        <w:jc w:val="center"/>
      </w:pPr>
    </w:p>
    <w:p w14:paraId="1FBE2BDE" w14:textId="77777777" w:rsidR="00585E5B" w:rsidRDefault="00585E5B" w:rsidP="006E44E7">
      <w:pPr>
        <w:jc w:val="center"/>
      </w:pPr>
    </w:p>
    <w:p w14:paraId="15CE029B" w14:textId="77777777" w:rsidR="00585E5B" w:rsidRDefault="00585E5B" w:rsidP="006E44E7">
      <w:pPr>
        <w:jc w:val="center"/>
      </w:pPr>
    </w:p>
    <w:p w14:paraId="4DFE7ED4" w14:textId="72473EAC" w:rsidR="00DF445D" w:rsidRPr="00DF445D" w:rsidRDefault="006E44E7" w:rsidP="00DF445D">
      <w:pPr>
        <w:ind w:left="4239" w:hanging="2115"/>
        <w:jc w:val="left"/>
        <w:rPr>
          <w:rFonts w:eastAsia="Calibri" w:cs="Times New Roman"/>
          <w:bCs/>
        </w:rPr>
      </w:pPr>
      <w:r w:rsidRPr="00DF445D">
        <w:rPr>
          <w:rFonts w:eastAsia="Calibri" w:cs="Times New Roman"/>
          <w:bCs/>
        </w:rPr>
        <w:t>Profesor Guía</w:t>
      </w:r>
      <w:r w:rsidR="00A5442A" w:rsidRPr="00DF445D">
        <w:rPr>
          <w:rFonts w:eastAsia="Calibri" w:cs="Times New Roman"/>
          <w:bCs/>
        </w:rPr>
        <w:tab/>
      </w:r>
      <w:r w:rsidRPr="00DF445D">
        <w:rPr>
          <w:rFonts w:eastAsia="Calibri" w:cs="Times New Roman"/>
          <w:bCs/>
        </w:rPr>
        <w:t>:</w:t>
      </w:r>
      <w:r w:rsidR="00C17292">
        <w:rPr>
          <w:rFonts w:eastAsia="Calibri" w:cs="Times New Roman"/>
          <w:bCs/>
        </w:rPr>
        <w:t xml:space="preserve"> </w:t>
      </w:r>
      <w:r w:rsidR="00DF445D" w:rsidRPr="00DF445D">
        <w:rPr>
          <w:rFonts w:eastAsia="Calibri" w:cs="Times New Roman"/>
          <w:bCs/>
        </w:rPr>
        <w:t>Sr</w:t>
      </w:r>
      <w:r w:rsidR="00C17292">
        <w:rPr>
          <w:rFonts w:eastAsia="Calibri" w:cs="Times New Roman"/>
          <w:bCs/>
        </w:rPr>
        <w:t xml:space="preserve">. </w:t>
      </w:r>
      <w:r w:rsidR="00922077" w:rsidRPr="00DF445D">
        <w:rPr>
          <w:rFonts w:eastAsia="Calibri" w:cs="Times New Roman"/>
          <w:bCs/>
        </w:rPr>
        <w:t>Mauricio</w:t>
      </w:r>
      <w:r w:rsidR="00DF445D" w:rsidRPr="00DF445D">
        <w:rPr>
          <w:rFonts w:eastAsia="Calibri" w:cs="Times New Roman"/>
          <w:bCs/>
        </w:rPr>
        <w:t xml:space="preserve"> </w:t>
      </w:r>
      <w:r w:rsidR="00922077" w:rsidRPr="00DF445D">
        <w:rPr>
          <w:rFonts w:eastAsia="Calibri" w:cs="Times New Roman"/>
          <w:bCs/>
        </w:rPr>
        <w:t xml:space="preserve">Sepúlveda </w:t>
      </w:r>
    </w:p>
    <w:p w14:paraId="7118493F" w14:textId="48186EE9" w:rsidR="006E44E7" w:rsidRPr="00DF445D" w:rsidRDefault="00DF445D" w:rsidP="00DF445D">
      <w:pPr>
        <w:ind w:left="4239" w:hanging="2115"/>
        <w:jc w:val="left"/>
        <w:rPr>
          <w:rFonts w:eastAsia="Calibri" w:cs="Times New Roman"/>
          <w:bCs/>
        </w:rPr>
      </w:pPr>
      <w:r w:rsidRPr="00DF445D">
        <w:rPr>
          <w:rFonts w:eastAsia="Calibri" w:cs="Times New Roman"/>
          <w:bCs/>
        </w:rPr>
        <w:t xml:space="preserve">Profesor Co-guía  </w:t>
      </w:r>
      <w:proofErr w:type="gramStart"/>
      <w:r>
        <w:rPr>
          <w:rFonts w:eastAsia="Calibri" w:cs="Times New Roman"/>
          <w:bCs/>
        </w:rPr>
        <w:t xml:space="preserve">  </w:t>
      </w:r>
      <w:r w:rsidRPr="00DF445D">
        <w:rPr>
          <w:rFonts w:eastAsia="Calibri" w:cs="Times New Roman"/>
          <w:bCs/>
        </w:rPr>
        <w:t>:</w:t>
      </w:r>
      <w:proofErr w:type="gramEnd"/>
      <w:r w:rsidR="00C17292">
        <w:rPr>
          <w:rFonts w:eastAsia="Calibri" w:cs="Times New Roman"/>
          <w:bCs/>
        </w:rPr>
        <w:t xml:space="preserve"> </w:t>
      </w:r>
      <w:r w:rsidRPr="00DF445D">
        <w:rPr>
          <w:rFonts w:eastAsia="Calibri" w:cs="Times New Roman"/>
          <w:bCs/>
        </w:rPr>
        <w:t>Sr</w:t>
      </w:r>
      <w:r w:rsidR="00C17292">
        <w:rPr>
          <w:rFonts w:eastAsia="Calibri" w:cs="Times New Roman"/>
          <w:bCs/>
        </w:rPr>
        <w:t xml:space="preserve">. </w:t>
      </w:r>
      <w:r w:rsidR="009B0955" w:rsidRPr="00DF445D">
        <w:rPr>
          <w:rFonts w:eastAsia="Calibri" w:cs="Times New Roman"/>
          <w:bCs/>
        </w:rPr>
        <w:t>Nicol</w:t>
      </w:r>
      <w:r w:rsidR="003864AE" w:rsidRPr="00DF445D">
        <w:rPr>
          <w:rFonts w:eastAsia="Calibri" w:cs="Times New Roman"/>
          <w:bCs/>
        </w:rPr>
        <w:t>á</w:t>
      </w:r>
      <w:r w:rsidR="009B0955" w:rsidRPr="00DF445D">
        <w:rPr>
          <w:rFonts w:eastAsia="Calibri" w:cs="Times New Roman"/>
          <w:bCs/>
        </w:rPr>
        <w:t>s_Abuhadba</w:t>
      </w:r>
    </w:p>
    <w:p w14:paraId="58672BFB" w14:textId="55C00B6F" w:rsidR="009B0955" w:rsidRPr="00DF445D" w:rsidRDefault="006E44E7" w:rsidP="00DF445D">
      <w:pPr>
        <w:ind w:left="2124"/>
        <w:jc w:val="left"/>
        <w:rPr>
          <w:rFonts w:eastAsia="Calibri" w:cs="Times New Roman"/>
          <w:bCs/>
          <w:lang w:val="es-ES"/>
        </w:rPr>
      </w:pPr>
      <w:r w:rsidRPr="00DF445D">
        <w:rPr>
          <w:rFonts w:eastAsia="Calibri" w:cs="Times New Roman"/>
          <w:bCs/>
        </w:rPr>
        <w:t>Alumno</w:t>
      </w:r>
      <w:r w:rsidR="00A5442A" w:rsidRPr="00DF445D">
        <w:rPr>
          <w:rFonts w:eastAsia="Calibri" w:cs="Times New Roman"/>
          <w:bCs/>
        </w:rPr>
        <w:t>s</w:t>
      </w:r>
      <w:r w:rsidR="00A5442A" w:rsidRPr="00DF445D">
        <w:rPr>
          <w:rFonts w:eastAsia="Calibri" w:cs="Times New Roman"/>
          <w:bCs/>
        </w:rPr>
        <w:tab/>
      </w:r>
      <w:r w:rsidR="00A5442A" w:rsidRPr="00DF445D">
        <w:rPr>
          <w:rFonts w:eastAsia="Calibri" w:cs="Times New Roman"/>
          <w:bCs/>
        </w:rPr>
        <w:tab/>
        <w:t xml:space="preserve">: </w:t>
      </w:r>
      <w:r w:rsidR="009B0955" w:rsidRPr="00DF445D">
        <w:rPr>
          <w:rFonts w:eastAsia="Calibri" w:cs="Times New Roman"/>
          <w:bCs/>
          <w:lang w:val="es-ES"/>
        </w:rPr>
        <w:t xml:space="preserve">Diabb Zegpi </w:t>
      </w:r>
      <w:r w:rsidR="00371A32">
        <w:rPr>
          <w:rFonts w:eastAsia="Calibri" w:cs="Times New Roman"/>
          <w:bCs/>
          <w:lang w:val="es-ES"/>
        </w:rPr>
        <w:t>D.</w:t>
      </w:r>
    </w:p>
    <w:p w14:paraId="2398CCAC" w14:textId="6FAD7C9C" w:rsidR="009B0955" w:rsidRPr="00DF445D" w:rsidRDefault="009B0955" w:rsidP="00DF445D">
      <w:pPr>
        <w:ind w:left="2124"/>
        <w:jc w:val="left"/>
        <w:rPr>
          <w:rFonts w:eastAsia="Calibri" w:cs="Times New Roman"/>
          <w:bCs/>
          <w:lang w:val="es-ES"/>
        </w:rPr>
      </w:pPr>
      <w:r w:rsidRPr="00DF445D">
        <w:rPr>
          <w:rFonts w:eastAsia="Calibri" w:cs="Times New Roman"/>
          <w:bCs/>
          <w:lang w:val="es-ES"/>
        </w:rPr>
        <w:tab/>
      </w:r>
      <w:r w:rsidRPr="00DF445D">
        <w:rPr>
          <w:rFonts w:eastAsia="Calibri" w:cs="Times New Roman"/>
          <w:bCs/>
          <w:lang w:val="es-ES"/>
        </w:rPr>
        <w:tab/>
      </w:r>
      <w:r w:rsidRPr="00DF445D">
        <w:rPr>
          <w:rFonts w:eastAsia="Calibri" w:cs="Times New Roman"/>
          <w:bCs/>
          <w:lang w:val="es-ES"/>
        </w:rPr>
        <w:tab/>
        <w:t xml:space="preserve">  Danilo Sepúlveda M.</w:t>
      </w:r>
    </w:p>
    <w:p w14:paraId="1B9E65F2" w14:textId="477B187C" w:rsidR="00585E5B" w:rsidRPr="00585E5B" w:rsidRDefault="00585E5B" w:rsidP="00DF445D">
      <w:pPr>
        <w:ind w:left="2124"/>
        <w:jc w:val="left"/>
        <w:rPr>
          <w:rFonts w:eastAsia="Calibri" w:cs="Times New Roman"/>
          <w:b/>
        </w:rPr>
      </w:pPr>
      <w:r w:rsidRPr="00585E5B">
        <w:rPr>
          <w:rFonts w:eastAsia="Calibri" w:cs="Times New Roman"/>
          <w:b/>
        </w:rPr>
        <w:t xml:space="preserve"> </w:t>
      </w:r>
    </w:p>
    <w:p w14:paraId="11B8475E" w14:textId="77777777" w:rsidR="006E44E7" w:rsidRDefault="006E44E7" w:rsidP="006E44E7"/>
    <w:p w14:paraId="6596ACE6" w14:textId="77777777" w:rsidR="006E44E7" w:rsidRPr="00DF445D" w:rsidRDefault="006E44E7" w:rsidP="006E44E7">
      <w:pPr>
        <w:jc w:val="center"/>
        <w:rPr>
          <w:bCs/>
        </w:rPr>
      </w:pPr>
      <w:r w:rsidRPr="00DF445D">
        <w:rPr>
          <w:bCs/>
        </w:rPr>
        <w:t>Concepción, Chile</w:t>
      </w:r>
    </w:p>
    <w:p w14:paraId="301F4564" w14:textId="49646506" w:rsidR="006E44E7" w:rsidRDefault="00461782" w:rsidP="006E44E7">
      <w:pPr>
        <w:jc w:val="center"/>
        <w:rPr>
          <w:b/>
        </w:rPr>
        <w:sectPr w:rsidR="006E44E7" w:rsidSect="000C592B">
          <w:footerReference w:type="default" r:id="rId12"/>
          <w:pgSz w:w="12240" w:h="15840"/>
          <w:pgMar w:top="1418" w:right="1418" w:bottom="1418" w:left="2268" w:header="708" w:footer="708" w:gutter="0"/>
          <w:cols w:space="708"/>
          <w:titlePg/>
          <w:docGrid w:linePitch="360"/>
        </w:sectPr>
      </w:pPr>
      <w:r w:rsidRPr="00DF445D">
        <w:rPr>
          <w:bCs/>
        </w:rPr>
        <w:t>202</w:t>
      </w:r>
      <w:r w:rsidR="00E634D2">
        <w:rPr>
          <w:bCs/>
        </w:rPr>
        <w:t>2</w:t>
      </w:r>
    </w:p>
    <w:p w14:paraId="3AB5CD2B" w14:textId="77777777" w:rsidR="000C592B" w:rsidRDefault="000C592B" w:rsidP="000C592B">
      <w:pPr>
        <w:ind w:right="49"/>
        <w:rPr>
          <w:rFonts w:eastAsia="Calibri" w:cs="Arial"/>
          <w:szCs w:val="24"/>
        </w:rPr>
      </w:pPr>
    </w:p>
    <w:p w14:paraId="6B8CBB2B" w14:textId="77777777" w:rsidR="000C592B" w:rsidRDefault="000C592B" w:rsidP="000C592B">
      <w:pPr>
        <w:ind w:right="49"/>
        <w:rPr>
          <w:rFonts w:eastAsia="Calibri" w:cs="Arial"/>
          <w:szCs w:val="24"/>
        </w:rPr>
      </w:pPr>
    </w:p>
    <w:p w14:paraId="10F54494" w14:textId="77777777" w:rsidR="000C592B" w:rsidRDefault="000C592B" w:rsidP="000C592B">
      <w:pPr>
        <w:ind w:right="49"/>
        <w:rPr>
          <w:rFonts w:eastAsia="Calibri" w:cs="Arial"/>
          <w:szCs w:val="24"/>
        </w:rPr>
      </w:pPr>
    </w:p>
    <w:p w14:paraId="2C54A13B" w14:textId="77777777" w:rsidR="000C592B" w:rsidRDefault="000C592B" w:rsidP="000C592B">
      <w:pPr>
        <w:ind w:right="49"/>
        <w:rPr>
          <w:rFonts w:eastAsia="Calibri" w:cs="Arial"/>
          <w:szCs w:val="24"/>
        </w:rPr>
      </w:pPr>
    </w:p>
    <w:p w14:paraId="45BA2881" w14:textId="77777777" w:rsidR="000C592B" w:rsidRDefault="000C592B" w:rsidP="000C592B">
      <w:pPr>
        <w:ind w:right="49"/>
        <w:rPr>
          <w:rFonts w:eastAsia="Calibri" w:cs="Arial"/>
          <w:szCs w:val="24"/>
        </w:rPr>
      </w:pPr>
    </w:p>
    <w:p w14:paraId="11B0AF10" w14:textId="77777777" w:rsidR="000C592B" w:rsidRDefault="000C592B" w:rsidP="000C592B">
      <w:pPr>
        <w:ind w:right="49"/>
        <w:rPr>
          <w:rFonts w:eastAsia="Calibri" w:cs="Arial"/>
          <w:szCs w:val="24"/>
        </w:rPr>
      </w:pPr>
    </w:p>
    <w:p w14:paraId="4238B641" w14:textId="77777777" w:rsidR="000C592B" w:rsidRDefault="000C592B" w:rsidP="000C592B">
      <w:pPr>
        <w:ind w:right="49"/>
        <w:rPr>
          <w:rFonts w:eastAsia="Calibri" w:cs="Arial"/>
          <w:szCs w:val="24"/>
        </w:rPr>
      </w:pPr>
    </w:p>
    <w:p w14:paraId="14B4B35B" w14:textId="77777777" w:rsidR="000C592B" w:rsidRDefault="000C592B" w:rsidP="000C592B">
      <w:pPr>
        <w:ind w:right="49"/>
        <w:rPr>
          <w:rFonts w:eastAsia="Calibri" w:cs="Arial"/>
          <w:szCs w:val="24"/>
        </w:rPr>
      </w:pPr>
    </w:p>
    <w:p w14:paraId="7351786E" w14:textId="77777777" w:rsidR="000C592B" w:rsidRDefault="000C592B" w:rsidP="000C592B">
      <w:pPr>
        <w:ind w:right="49"/>
        <w:rPr>
          <w:rFonts w:eastAsia="Calibri" w:cs="Arial"/>
          <w:szCs w:val="24"/>
        </w:rPr>
      </w:pPr>
    </w:p>
    <w:p w14:paraId="17861404" w14:textId="77777777" w:rsidR="000C592B" w:rsidRDefault="000C592B" w:rsidP="000C592B">
      <w:pPr>
        <w:ind w:right="49"/>
        <w:rPr>
          <w:rFonts w:eastAsia="Calibri" w:cs="Arial"/>
          <w:szCs w:val="24"/>
        </w:rPr>
      </w:pPr>
    </w:p>
    <w:p w14:paraId="0DBAA144" w14:textId="77777777" w:rsidR="000C592B" w:rsidRDefault="000C592B" w:rsidP="000C592B">
      <w:pPr>
        <w:ind w:right="49"/>
        <w:rPr>
          <w:rFonts w:eastAsia="Calibri" w:cs="Arial"/>
          <w:szCs w:val="24"/>
        </w:rPr>
      </w:pPr>
    </w:p>
    <w:p w14:paraId="4BC96FF0" w14:textId="77777777" w:rsidR="000C592B" w:rsidRDefault="000C592B" w:rsidP="000C592B">
      <w:pPr>
        <w:ind w:right="49"/>
        <w:rPr>
          <w:rFonts w:eastAsia="Calibri" w:cs="Arial"/>
          <w:szCs w:val="24"/>
        </w:rPr>
      </w:pPr>
    </w:p>
    <w:p w14:paraId="09D839E9" w14:textId="77777777" w:rsidR="000C592B" w:rsidRDefault="000C592B" w:rsidP="000C592B">
      <w:pPr>
        <w:ind w:right="49"/>
        <w:rPr>
          <w:rFonts w:eastAsia="Calibri" w:cs="Arial"/>
          <w:szCs w:val="24"/>
        </w:rPr>
      </w:pPr>
    </w:p>
    <w:p w14:paraId="47324C74" w14:textId="77777777" w:rsidR="000C592B" w:rsidRDefault="000C592B" w:rsidP="000C592B">
      <w:pPr>
        <w:ind w:right="49"/>
        <w:rPr>
          <w:rFonts w:eastAsia="Calibri" w:cs="Arial"/>
          <w:szCs w:val="24"/>
        </w:rPr>
      </w:pPr>
    </w:p>
    <w:p w14:paraId="6FABC971" w14:textId="77777777" w:rsidR="000C592B" w:rsidRDefault="000C592B" w:rsidP="000C592B">
      <w:pPr>
        <w:ind w:right="49"/>
        <w:rPr>
          <w:rFonts w:eastAsia="Calibri" w:cs="Arial"/>
          <w:szCs w:val="24"/>
        </w:rPr>
      </w:pPr>
    </w:p>
    <w:p w14:paraId="2C5BE2F2" w14:textId="77777777" w:rsidR="000C592B" w:rsidRDefault="000C592B" w:rsidP="000C592B">
      <w:pPr>
        <w:ind w:right="49"/>
        <w:rPr>
          <w:rFonts w:eastAsia="Calibri" w:cs="Arial"/>
          <w:szCs w:val="24"/>
        </w:rPr>
      </w:pPr>
    </w:p>
    <w:p w14:paraId="5C1E3128" w14:textId="77777777" w:rsidR="000C592B" w:rsidRDefault="000C592B" w:rsidP="000C592B">
      <w:pPr>
        <w:ind w:right="49"/>
        <w:rPr>
          <w:rFonts w:eastAsia="Calibri" w:cs="Arial"/>
          <w:szCs w:val="24"/>
        </w:rPr>
      </w:pPr>
    </w:p>
    <w:p w14:paraId="0D50C42B" w14:textId="77777777" w:rsidR="000C592B" w:rsidRDefault="000C592B" w:rsidP="000C592B">
      <w:pPr>
        <w:ind w:right="49"/>
        <w:rPr>
          <w:rFonts w:eastAsia="Calibri" w:cs="Arial"/>
          <w:szCs w:val="24"/>
        </w:rPr>
      </w:pPr>
    </w:p>
    <w:p w14:paraId="6E826A07" w14:textId="77777777" w:rsidR="000C592B" w:rsidRDefault="000C592B" w:rsidP="000C592B">
      <w:pPr>
        <w:ind w:right="49"/>
        <w:rPr>
          <w:rFonts w:eastAsia="Calibri" w:cs="Arial"/>
          <w:szCs w:val="24"/>
        </w:rPr>
      </w:pPr>
    </w:p>
    <w:p w14:paraId="1C2A8887" w14:textId="77777777" w:rsidR="000C592B" w:rsidRDefault="000C592B" w:rsidP="000C592B">
      <w:pPr>
        <w:ind w:right="49"/>
        <w:rPr>
          <w:rFonts w:eastAsia="Calibri" w:cs="Arial"/>
          <w:szCs w:val="24"/>
        </w:rPr>
      </w:pPr>
    </w:p>
    <w:p w14:paraId="07C171D0" w14:textId="478A8907" w:rsidR="002C3074" w:rsidRDefault="000C592B" w:rsidP="000C592B">
      <w:pPr>
        <w:ind w:right="49"/>
        <w:rPr>
          <w:rFonts w:eastAsia="Calibri" w:cs="Arial"/>
          <w:szCs w:val="24"/>
        </w:rPr>
      </w:pPr>
      <w:r w:rsidRPr="000D6A8D">
        <w:rPr>
          <w:rFonts w:eastAsia="Calibri" w:cs="Arial"/>
          <w:szCs w:val="24"/>
        </w:rPr>
        <w:t xml:space="preserve">© </w:t>
      </w:r>
      <w:r w:rsidR="003A0478">
        <w:rPr>
          <w:rFonts w:eastAsia="Calibri" w:cs="Arial"/>
          <w:szCs w:val="24"/>
        </w:rPr>
        <w:t>(</w:t>
      </w:r>
      <w:r w:rsidR="003A0478" w:rsidRPr="00BD06AB">
        <w:rPr>
          <w:rFonts w:eastAsia="Calibri" w:cs="Arial"/>
          <w:b/>
          <w:bCs/>
          <w:szCs w:val="24"/>
        </w:rPr>
        <w:t>nombre alumno(s))</w:t>
      </w:r>
      <w:r w:rsidR="002C3074" w:rsidRPr="00BD06AB">
        <w:rPr>
          <w:rFonts w:eastAsia="Calibri" w:cs="Arial"/>
          <w:b/>
          <w:bCs/>
          <w:szCs w:val="24"/>
        </w:rPr>
        <w:t xml:space="preserve"> </w:t>
      </w:r>
    </w:p>
    <w:p w14:paraId="594E4EEA" w14:textId="06A51FCB" w:rsidR="000C592B" w:rsidRDefault="000C592B" w:rsidP="000C592B">
      <w:pPr>
        <w:ind w:right="49"/>
        <w:rPr>
          <w:rFonts w:eastAsia="Calibri" w:cs="Arial"/>
          <w:szCs w:val="24"/>
        </w:rPr>
      </w:pPr>
      <w:r w:rsidRPr="006B1219">
        <w:rPr>
          <w:rFonts w:eastAsia="Calibri" w:cs="Arial"/>
          <w:szCs w:val="24"/>
        </w:rPr>
        <w:t>Queda prohibida la reproducción parcial o total de esta obra en cualquier forma, medio o procedimiento sin permiso por escrito del autor.</w:t>
      </w:r>
    </w:p>
    <w:p w14:paraId="2C363C81" w14:textId="77777777" w:rsidR="000C592B" w:rsidRPr="006B1219" w:rsidRDefault="000C592B" w:rsidP="000C592B">
      <w:pPr>
        <w:spacing w:line="240" w:lineRule="auto"/>
        <w:ind w:right="49"/>
        <w:rPr>
          <w:rFonts w:eastAsia="Calibri" w:cs="Arial"/>
          <w:b/>
          <w:szCs w:val="24"/>
        </w:rPr>
      </w:pPr>
      <w:r w:rsidRPr="006B1219">
        <w:rPr>
          <w:rFonts w:eastAsia="Calibri" w:cs="Arial"/>
          <w:b/>
          <w:szCs w:val="24"/>
        </w:rPr>
        <w:lastRenderedPageBreak/>
        <w:t>HOJA DE CALIFICACIÓN</w:t>
      </w:r>
    </w:p>
    <w:p w14:paraId="37BBDE01" w14:textId="77777777" w:rsidR="000C592B" w:rsidRPr="006B1219" w:rsidRDefault="000C592B" w:rsidP="000C592B">
      <w:pPr>
        <w:spacing w:line="240" w:lineRule="auto"/>
        <w:rPr>
          <w:rFonts w:eastAsia="Calibri" w:cs="Arial"/>
          <w:szCs w:val="24"/>
        </w:rPr>
      </w:pPr>
    </w:p>
    <w:p w14:paraId="3D40AE98" w14:textId="55024895" w:rsidR="000C592B" w:rsidRPr="006B1219" w:rsidRDefault="49B52C5D" w:rsidP="49B52C5D">
      <w:pPr>
        <w:rPr>
          <w:rFonts w:eastAsia="Calibri" w:cs="Arial"/>
        </w:rPr>
      </w:pPr>
      <w:r w:rsidRPr="49B52C5D">
        <w:rPr>
          <w:rFonts w:eastAsia="Calibri" w:cs="Arial"/>
        </w:rPr>
        <w:t xml:space="preserve">En Concepción, el ……. de ……………….  de ……………..., los abajo firmantes dejan constancia que </w:t>
      </w:r>
      <w:r w:rsidR="005737BD">
        <w:rPr>
          <w:rFonts w:eastAsia="Calibri" w:cs="Arial"/>
        </w:rPr>
        <w:t>el</w:t>
      </w:r>
      <w:r w:rsidRPr="49B52C5D">
        <w:rPr>
          <w:rFonts w:eastAsia="Calibri" w:cs="Arial"/>
        </w:rPr>
        <w:t xml:space="preserve"> alumno </w:t>
      </w:r>
      <w:r w:rsidR="003A0478">
        <w:rPr>
          <w:rFonts w:eastAsia="Calibri" w:cs="Arial"/>
          <w:szCs w:val="24"/>
        </w:rPr>
        <w:t>xxxxx</w:t>
      </w:r>
      <w:r w:rsidR="002C3074" w:rsidRPr="00E45583">
        <w:rPr>
          <w:rFonts w:eastAsia="Calibri" w:cs="Arial"/>
          <w:szCs w:val="24"/>
        </w:rPr>
        <w:t xml:space="preserve"> </w:t>
      </w:r>
      <w:r w:rsidRPr="49B52C5D">
        <w:rPr>
          <w:rFonts w:eastAsia="Calibri" w:cs="Arial"/>
        </w:rPr>
        <w:t>de</w:t>
      </w:r>
      <w:r w:rsidR="005737BD">
        <w:rPr>
          <w:rFonts w:eastAsia="Calibri" w:cs="Arial"/>
        </w:rPr>
        <w:t xml:space="preserve">l Magíster en </w:t>
      </w:r>
      <w:r w:rsidR="003A0478">
        <w:rPr>
          <w:rFonts w:eastAsia="Calibri" w:cs="Arial"/>
        </w:rPr>
        <w:t>xxxx</w:t>
      </w:r>
      <w:r w:rsidR="005737BD">
        <w:rPr>
          <w:rFonts w:eastAsia="Calibri" w:cs="Arial"/>
        </w:rPr>
        <w:t xml:space="preserve"> ha</w:t>
      </w:r>
      <w:r w:rsidRPr="49B52C5D">
        <w:rPr>
          <w:rFonts w:eastAsia="Calibri" w:cs="Arial"/>
        </w:rPr>
        <w:t xml:space="preserve"> aprobado la tesis para optar </w:t>
      </w:r>
      <w:r w:rsidR="005737BD">
        <w:rPr>
          <w:rFonts w:eastAsia="Calibri" w:cs="Arial"/>
        </w:rPr>
        <w:t xml:space="preserve">al Grado de Magister </w:t>
      </w:r>
      <w:r w:rsidR="003A0478">
        <w:rPr>
          <w:rFonts w:eastAsia="Calibri" w:cs="Arial"/>
        </w:rPr>
        <w:t>xxxxx</w:t>
      </w:r>
      <w:r w:rsidR="005737BD">
        <w:rPr>
          <w:rFonts w:eastAsia="Calibri" w:cs="Arial"/>
        </w:rPr>
        <w:t xml:space="preserve"> con una nota </w:t>
      </w:r>
      <w:proofErr w:type="gramStart"/>
      <w:r w:rsidR="005737BD">
        <w:rPr>
          <w:rFonts w:eastAsia="Calibri" w:cs="Arial"/>
        </w:rPr>
        <w:t>de….</w:t>
      </w:r>
      <w:proofErr w:type="gramEnd"/>
      <w:r w:rsidR="005737BD">
        <w:rPr>
          <w:rFonts w:eastAsia="Calibri" w:cs="Arial"/>
        </w:rPr>
        <w:t>.</w:t>
      </w:r>
    </w:p>
    <w:p w14:paraId="7576DC13" w14:textId="77777777" w:rsidR="000C592B" w:rsidRPr="006B1219" w:rsidRDefault="000C592B" w:rsidP="000C592B">
      <w:pPr>
        <w:rPr>
          <w:rFonts w:eastAsia="Calibri" w:cs="Arial"/>
          <w:szCs w:val="24"/>
        </w:rPr>
      </w:pPr>
    </w:p>
    <w:p w14:paraId="6BE5C374" w14:textId="77777777" w:rsidR="000C592B" w:rsidRPr="006B1219" w:rsidRDefault="000C592B" w:rsidP="000C592B">
      <w:pPr>
        <w:rPr>
          <w:rFonts w:eastAsia="Calibri" w:cs="Arial"/>
          <w:szCs w:val="24"/>
        </w:rPr>
      </w:pPr>
    </w:p>
    <w:p w14:paraId="68883166" w14:textId="77777777" w:rsidR="000C592B" w:rsidRPr="006B1219" w:rsidRDefault="000C592B" w:rsidP="000C592B">
      <w:pPr>
        <w:rPr>
          <w:rFonts w:eastAsia="Calibri" w:cs="Arial"/>
          <w:szCs w:val="24"/>
        </w:rPr>
      </w:pPr>
    </w:p>
    <w:p w14:paraId="4BDC046C" w14:textId="77777777" w:rsidR="000C592B" w:rsidRPr="006B1219" w:rsidRDefault="000C592B" w:rsidP="000C592B">
      <w:pPr>
        <w:rPr>
          <w:rFonts w:eastAsia="Calibri" w:cs="Arial"/>
          <w:szCs w:val="24"/>
        </w:rPr>
      </w:pPr>
    </w:p>
    <w:p w14:paraId="52A2926D" w14:textId="77777777" w:rsidR="000C592B" w:rsidRPr="006B1219" w:rsidRDefault="000C592B" w:rsidP="000C592B">
      <w:pPr>
        <w:rPr>
          <w:rFonts w:eastAsia="Calibri" w:cs="Arial"/>
          <w:szCs w:val="24"/>
        </w:rPr>
      </w:pPr>
    </w:p>
    <w:p w14:paraId="41D84EB7" w14:textId="77777777" w:rsidR="000C592B" w:rsidRPr="006B1219" w:rsidRDefault="000C592B" w:rsidP="000C592B">
      <w:pPr>
        <w:rPr>
          <w:rFonts w:eastAsia="Calibri" w:cs="Arial"/>
          <w:szCs w:val="24"/>
        </w:rPr>
      </w:pPr>
      <w:r w:rsidRPr="006B1219">
        <w:rPr>
          <w:rFonts w:eastAsia="Calibri" w:cs="Arial"/>
          <w:szCs w:val="24"/>
        </w:rPr>
        <w:t>____________________________</w:t>
      </w:r>
    </w:p>
    <w:p w14:paraId="2250AAA2" w14:textId="77777777" w:rsidR="000C592B" w:rsidRPr="006B1219" w:rsidRDefault="000C592B" w:rsidP="000C592B">
      <w:pPr>
        <w:rPr>
          <w:rFonts w:eastAsia="Calibri" w:cs="Arial"/>
          <w:szCs w:val="24"/>
        </w:rPr>
      </w:pPr>
      <w:r w:rsidRPr="006B1219">
        <w:rPr>
          <w:rFonts w:eastAsia="Calibri" w:cs="Arial"/>
          <w:szCs w:val="24"/>
        </w:rPr>
        <w:t>(Nombre y firma profesor evaluador)</w:t>
      </w:r>
    </w:p>
    <w:p w14:paraId="0BAECEC3" w14:textId="77777777" w:rsidR="000C592B" w:rsidRPr="006B1219" w:rsidRDefault="000C592B" w:rsidP="000C592B">
      <w:pPr>
        <w:rPr>
          <w:rFonts w:eastAsia="Calibri" w:cs="Arial"/>
          <w:szCs w:val="24"/>
        </w:rPr>
      </w:pPr>
    </w:p>
    <w:p w14:paraId="4C3ED45F" w14:textId="77777777" w:rsidR="000C592B" w:rsidRPr="006B1219" w:rsidRDefault="000C592B" w:rsidP="000C592B">
      <w:pPr>
        <w:rPr>
          <w:rFonts w:eastAsia="Calibri" w:cs="Arial"/>
          <w:szCs w:val="24"/>
        </w:rPr>
      </w:pPr>
    </w:p>
    <w:p w14:paraId="21662FEF" w14:textId="77777777" w:rsidR="000C592B" w:rsidRPr="006B1219" w:rsidRDefault="000C592B" w:rsidP="000C592B">
      <w:pPr>
        <w:rPr>
          <w:rFonts w:eastAsia="Calibri" w:cs="Arial"/>
          <w:szCs w:val="24"/>
        </w:rPr>
      </w:pPr>
    </w:p>
    <w:p w14:paraId="68499B1F" w14:textId="77777777" w:rsidR="000C592B" w:rsidRPr="006B1219" w:rsidRDefault="000C592B" w:rsidP="000C592B">
      <w:pPr>
        <w:rPr>
          <w:rFonts w:eastAsia="Calibri" w:cs="Arial"/>
          <w:szCs w:val="24"/>
        </w:rPr>
      </w:pPr>
    </w:p>
    <w:p w14:paraId="6AD0D00C" w14:textId="77777777" w:rsidR="000C592B" w:rsidRPr="006B1219" w:rsidRDefault="000C592B" w:rsidP="000C592B">
      <w:pPr>
        <w:rPr>
          <w:rFonts w:eastAsia="Calibri" w:cs="Arial"/>
          <w:szCs w:val="24"/>
        </w:rPr>
      </w:pPr>
    </w:p>
    <w:p w14:paraId="67CA49C1" w14:textId="77777777" w:rsidR="000C592B" w:rsidRPr="006B1219" w:rsidRDefault="000C592B" w:rsidP="000C592B">
      <w:pPr>
        <w:rPr>
          <w:rFonts w:eastAsia="Calibri" w:cs="Arial"/>
          <w:szCs w:val="24"/>
        </w:rPr>
      </w:pPr>
      <w:r w:rsidRPr="006B1219">
        <w:rPr>
          <w:rFonts w:eastAsia="Calibri" w:cs="Arial"/>
          <w:szCs w:val="24"/>
        </w:rPr>
        <w:t>____________________________</w:t>
      </w:r>
    </w:p>
    <w:p w14:paraId="567C5272" w14:textId="77777777" w:rsidR="000C592B" w:rsidRPr="006B1219" w:rsidRDefault="000C592B" w:rsidP="000C592B">
      <w:pPr>
        <w:rPr>
          <w:rFonts w:eastAsia="Calibri" w:cs="Arial"/>
          <w:szCs w:val="24"/>
        </w:rPr>
      </w:pPr>
      <w:r w:rsidRPr="006B1219">
        <w:rPr>
          <w:rFonts w:eastAsia="Calibri" w:cs="Arial"/>
          <w:szCs w:val="24"/>
        </w:rPr>
        <w:t>(Nombre y firma profesor evaluador)</w:t>
      </w:r>
    </w:p>
    <w:p w14:paraId="7A73B760" w14:textId="77777777" w:rsidR="000C592B" w:rsidRPr="006B1219" w:rsidRDefault="000C592B" w:rsidP="000C592B">
      <w:pPr>
        <w:rPr>
          <w:rFonts w:eastAsia="Calibri" w:cs="Arial"/>
          <w:szCs w:val="24"/>
        </w:rPr>
      </w:pPr>
    </w:p>
    <w:p w14:paraId="444EE785" w14:textId="77777777" w:rsidR="000C592B" w:rsidRDefault="000C592B">
      <w:pPr>
        <w:spacing w:line="259" w:lineRule="auto"/>
        <w:rPr>
          <w:rFonts w:eastAsia="Calibri" w:cs="Arial"/>
          <w:szCs w:val="24"/>
        </w:rPr>
      </w:pPr>
      <w:r>
        <w:rPr>
          <w:rFonts w:eastAsia="Calibri" w:cs="Arial"/>
          <w:szCs w:val="24"/>
        </w:rPr>
        <w:br w:type="page"/>
      </w:r>
    </w:p>
    <w:p w14:paraId="2214A6B8" w14:textId="77777777" w:rsidR="000C592B" w:rsidRPr="000C592B" w:rsidRDefault="000C592B" w:rsidP="00CA60D2">
      <w:pPr>
        <w:pStyle w:val="Ttulo1"/>
        <w:numPr>
          <w:ilvl w:val="0"/>
          <w:numId w:val="0"/>
        </w:numPr>
      </w:pPr>
      <w:bookmarkStart w:id="0" w:name="_Toc504955353"/>
      <w:bookmarkStart w:id="1" w:name="_Toc519867722"/>
      <w:bookmarkStart w:id="2" w:name="_Toc523852533"/>
      <w:bookmarkStart w:id="3" w:name="_Toc108101299"/>
      <w:r w:rsidRPr="000C592B">
        <w:lastRenderedPageBreak/>
        <w:t>DEDICATORIA</w:t>
      </w:r>
      <w:bookmarkEnd w:id="0"/>
      <w:bookmarkEnd w:id="1"/>
      <w:bookmarkEnd w:id="2"/>
      <w:bookmarkEnd w:id="3"/>
    </w:p>
    <w:p w14:paraId="0D4CACAD" w14:textId="77777777" w:rsidR="000C592B" w:rsidRDefault="000C592B" w:rsidP="000C592B">
      <w:pPr>
        <w:rPr>
          <w:rFonts w:cs="Arial"/>
          <w:b/>
          <w:szCs w:val="24"/>
        </w:rPr>
      </w:pPr>
    </w:p>
    <w:p w14:paraId="4E346CFF" w14:textId="77777777" w:rsidR="002C3074" w:rsidRDefault="002C3074" w:rsidP="002C3074">
      <w:pPr>
        <w:rPr>
          <w:rFonts w:cs="Arial"/>
          <w:szCs w:val="24"/>
        </w:rPr>
      </w:pPr>
    </w:p>
    <w:p w14:paraId="5189156E" w14:textId="4FD03B37" w:rsidR="000C592B" w:rsidRDefault="000C592B" w:rsidP="000B2ECB">
      <w:pPr>
        <w:rPr>
          <w:rFonts w:eastAsia="Calibri" w:cs="Arial"/>
          <w:szCs w:val="24"/>
        </w:rPr>
      </w:pPr>
      <w:r>
        <w:rPr>
          <w:rFonts w:eastAsia="Calibri" w:cs="Arial"/>
          <w:szCs w:val="24"/>
        </w:rPr>
        <w:br w:type="page"/>
      </w:r>
    </w:p>
    <w:p w14:paraId="1307F9BA" w14:textId="77777777" w:rsidR="000C592B" w:rsidRPr="00BA3318" w:rsidRDefault="000C592B" w:rsidP="00BA3318">
      <w:pPr>
        <w:pStyle w:val="Ttulo1"/>
        <w:numPr>
          <w:ilvl w:val="0"/>
          <w:numId w:val="0"/>
        </w:numPr>
        <w:spacing w:after="240"/>
      </w:pPr>
      <w:bookmarkStart w:id="4" w:name="_Toc504955354"/>
      <w:bookmarkStart w:id="5" w:name="_Toc520196481"/>
      <w:bookmarkStart w:id="6" w:name="_Toc523852534"/>
      <w:bookmarkStart w:id="7" w:name="_Toc108101300"/>
      <w:r w:rsidRPr="000C592B">
        <w:lastRenderedPageBreak/>
        <w:t>AGRADECIMIENTOS</w:t>
      </w:r>
      <w:bookmarkEnd w:id="4"/>
      <w:bookmarkEnd w:id="5"/>
      <w:bookmarkEnd w:id="6"/>
      <w:bookmarkEnd w:id="7"/>
    </w:p>
    <w:p w14:paraId="13165718" w14:textId="53A76314" w:rsidR="002C3074" w:rsidRDefault="00585E5B" w:rsidP="002C3074">
      <w:pPr>
        <w:rPr>
          <w:rFonts w:cs="Arial"/>
          <w:szCs w:val="24"/>
        </w:rPr>
      </w:pPr>
      <w:r>
        <w:rPr>
          <w:rFonts w:cs="Arial"/>
          <w:szCs w:val="24"/>
        </w:rPr>
        <w:t>.</w:t>
      </w:r>
    </w:p>
    <w:p w14:paraId="0D282CCE" w14:textId="77777777" w:rsidR="00F108E9" w:rsidRDefault="00F108E9">
      <w:pPr>
        <w:spacing w:line="259" w:lineRule="auto"/>
        <w:rPr>
          <w:rFonts w:eastAsia="Calibri" w:cs="Times New Roman"/>
        </w:rPr>
      </w:pPr>
    </w:p>
    <w:p w14:paraId="0A9B7921" w14:textId="77777777" w:rsidR="00365954" w:rsidRDefault="00365954">
      <w:pPr>
        <w:spacing w:line="259" w:lineRule="auto"/>
        <w:rPr>
          <w:rFonts w:eastAsia="Calibri" w:cs="Times New Roman"/>
        </w:rPr>
      </w:pPr>
    </w:p>
    <w:p w14:paraId="18F7CE92" w14:textId="77777777" w:rsidR="00EA4DB9" w:rsidRDefault="00EA4DB9">
      <w:pPr>
        <w:spacing w:line="259" w:lineRule="auto"/>
        <w:rPr>
          <w:rFonts w:eastAsia="Calibri" w:cs="Times New Roman"/>
        </w:rPr>
      </w:pPr>
    </w:p>
    <w:p w14:paraId="75BC6D82" w14:textId="77777777" w:rsidR="00EA4DB9" w:rsidRDefault="00EA4DB9">
      <w:pPr>
        <w:spacing w:line="259" w:lineRule="auto"/>
        <w:rPr>
          <w:rFonts w:eastAsia="Calibri" w:cs="Times New Roman"/>
        </w:rPr>
      </w:pPr>
    </w:p>
    <w:p w14:paraId="58C21673" w14:textId="77777777" w:rsidR="00EA4DB9" w:rsidRDefault="00EA4DB9">
      <w:pPr>
        <w:spacing w:line="259" w:lineRule="auto"/>
        <w:rPr>
          <w:rFonts w:eastAsia="Calibri" w:cs="Times New Roman"/>
        </w:rPr>
      </w:pPr>
    </w:p>
    <w:p w14:paraId="28E42E4B" w14:textId="77777777" w:rsidR="00EA4DB9" w:rsidRDefault="00EA4DB9">
      <w:pPr>
        <w:spacing w:line="259" w:lineRule="auto"/>
        <w:rPr>
          <w:rFonts w:eastAsia="Calibri" w:cs="Times New Roman"/>
        </w:rPr>
      </w:pPr>
    </w:p>
    <w:p w14:paraId="54D0B808" w14:textId="77777777" w:rsidR="00EA4DB9" w:rsidRDefault="00EA4DB9">
      <w:pPr>
        <w:spacing w:line="259" w:lineRule="auto"/>
        <w:rPr>
          <w:rFonts w:eastAsia="Calibri" w:cs="Times New Roman"/>
        </w:rPr>
      </w:pPr>
    </w:p>
    <w:p w14:paraId="6630DB01" w14:textId="77777777" w:rsidR="00EA4DB9" w:rsidRDefault="00EA4DB9">
      <w:pPr>
        <w:spacing w:line="259" w:lineRule="auto"/>
        <w:rPr>
          <w:rFonts w:eastAsia="Calibri" w:cs="Times New Roman"/>
        </w:rPr>
      </w:pPr>
    </w:p>
    <w:p w14:paraId="7B4E95DE" w14:textId="77777777" w:rsidR="00EA4DB9" w:rsidRDefault="00EA4DB9">
      <w:pPr>
        <w:spacing w:line="259" w:lineRule="auto"/>
        <w:rPr>
          <w:rFonts w:eastAsia="Calibri" w:cs="Times New Roman"/>
        </w:rPr>
      </w:pPr>
    </w:p>
    <w:p w14:paraId="10D8640E" w14:textId="77777777" w:rsidR="00EA4DB9" w:rsidRDefault="00EA4DB9">
      <w:pPr>
        <w:spacing w:line="259" w:lineRule="auto"/>
        <w:rPr>
          <w:rFonts w:eastAsia="Calibri" w:cs="Times New Roman"/>
        </w:rPr>
      </w:pPr>
    </w:p>
    <w:p w14:paraId="5883310B" w14:textId="77777777" w:rsidR="00EA4DB9" w:rsidRDefault="00EA4DB9">
      <w:pPr>
        <w:spacing w:line="259" w:lineRule="auto"/>
        <w:rPr>
          <w:rFonts w:eastAsia="Calibri" w:cs="Times New Roman"/>
        </w:rPr>
      </w:pPr>
    </w:p>
    <w:p w14:paraId="3BFD6989" w14:textId="0C783440" w:rsidR="00EA4DB9" w:rsidRDefault="00EA4DB9">
      <w:pPr>
        <w:spacing w:line="259" w:lineRule="auto"/>
        <w:rPr>
          <w:rFonts w:eastAsia="Calibri" w:cs="Times New Roman"/>
        </w:rPr>
      </w:pPr>
    </w:p>
    <w:p w14:paraId="7A794041" w14:textId="18A308FC" w:rsidR="00585E5B" w:rsidRDefault="00585E5B">
      <w:pPr>
        <w:spacing w:line="259" w:lineRule="auto"/>
        <w:rPr>
          <w:rFonts w:eastAsia="Calibri" w:cs="Times New Roman"/>
        </w:rPr>
      </w:pPr>
    </w:p>
    <w:p w14:paraId="419C5954" w14:textId="261BC4AF" w:rsidR="00585E5B" w:rsidRDefault="00585E5B">
      <w:pPr>
        <w:spacing w:line="259" w:lineRule="auto"/>
        <w:rPr>
          <w:rFonts w:eastAsia="Calibri" w:cs="Times New Roman"/>
        </w:rPr>
      </w:pPr>
    </w:p>
    <w:p w14:paraId="125526E6" w14:textId="77777777" w:rsidR="00585E5B" w:rsidRDefault="00585E5B">
      <w:pPr>
        <w:spacing w:line="259" w:lineRule="auto"/>
        <w:rPr>
          <w:rFonts w:eastAsia="Calibri" w:cs="Times New Roman"/>
        </w:rPr>
      </w:pPr>
    </w:p>
    <w:p w14:paraId="03C66DE3" w14:textId="77777777" w:rsidR="00EA4DB9" w:rsidRDefault="00EA4DB9">
      <w:pPr>
        <w:spacing w:line="259" w:lineRule="auto"/>
        <w:rPr>
          <w:rFonts w:eastAsia="Calibri" w:cs="Times New Roman"/>
        </w:rPr>
      </w:pPr>
    </w:p>
    <w:p w14:paraId="6E724B05" w14:textId="77777777" w:rsidR="00EA4DB9" w:rsidRDefault="00EA4DB9">
      <w:pPr>
        <w:spacing w:line="259" w:lineRule="auto"/>
        <w:rPr>
          <w:rFonts w:eastAsia="Calibri" w:cs="Times New Roman"/>
        </w:rPr>
      </w:pPr>
    </w:p>
    <w:p w14:paraId="31B4E971" w14:textId="77777777" w:rsidR="00EA4DB9" w:rsidRDefault="00EA4DB9">
      <w:pPr>
        <w:spacing w:line="259" w:lineRule="auto"/>
        <w:rPr>
          <w:rFonts w:eastAsia="Calibri" w:cs="Times New Roman"/>
        </w:rPr>
      </w:pPr>
    </w:p>
    <w:p w14:paraId="046C59D0" w14:textId="5790E622" w:rsidR="00EA4DB9" w:rsidRDefault="00EA4DB9">
      <w:pPr>
        <w:spacing w:line="259" w:lineRule="auto"/>
        <w:rPr>
          <w:rFonts w:eastAsia="Calibri" w:cs="Times New Roman"/>
        </w:rPr>
      </w:pPr>
    </w:p>
    <w:p w14:paraId="6CD98775" w14:textId="702E7CED" w:rsidR="003A0478" w:rsidRDefault="003A0478">
      <w:pPr>
        <w:spacing w:line="259" w:lineRule="auto"/>
        <w:rPr>
          <w:rFonts w:eastAsia="Calibri" w:cs="Times New Roman"/>
        </w:rPr>
      </w:pPr>
    </w:p>
    <w:p w14:paraId="427B7FD1" w14:textId="4F7BB263" w:rsidR="003A0478" w:rsidRDefault="003A0478">
      <w:pPr>
        <w:spacing w:line="259" w:lineRule="auto"/>
        <w:rPr>
          <w:rFonts w:eastAsia="Calibri" w:cs="Times New Roman"/>
        </w:rPr>
      </w:pPr>
    </w:p>
    <w:p w14:paraId="57775395" w14:textId="64B6EBCB" w:rsidR="003A0478" w:rsidRDefault="003A0478">
      <w:pPr>
        <w:spacing w:line="259" w:lineRule="auto"/>
        <w:rPr>
          <w:rFonts w:eastAsia="Calibri" w:cs="Times New Roman"/>
        </w:rPr>
      </w:pPr>
    </w:p>
    <w:p w14:paraId="5880AE40" w14:textId="6A5C0CAF" w:rsidR="003A0478" w:rsidRDefault="003A0478">
      <w:pPr>
        <w:spacing w:line="259" w:lineRule="auto"/>
        <w:rPr>
          <w:rFonts w:eastAsia="Calibri" w:cs="Times New Roman"/>
        </w:rPr>
      </w:pPr>
    </w:p>
    <w:p w14:paraId="685F8DC2" w14:textId="732E1ACA" w:rsidR="003A0478" w:rsidRDefault="003A0478">
      <w:pPr>
        <w:spacing w:line="259" w:lineRule="auto"/>
        <w:rPr>
          <w:rFonts w:eastAsia="Calibri" w:cs="Times New Roman"/>
        </w:rPr>
      </w:pPr>
    </w:p>
    <w:p w14:paraId="4AC6A2AE" w14:textId="77777777" w:rsidR="003A0478" w:rsidRDefault="003A0478">
      <w:pPr>
        <w:spacing w:line="259" w:lineRule="auto"/>
        <w:rPr>
          <w:rFonts w:eastAsia="Calibri" w:cs="Times New Roman"/>
        </w:rPr>
      </w:pPr>
    </w:p>
    <w:p w14:paraId="7A0394A5" w14:textId="7A029FFF" w:rsidR="000C592B" w:rsidRDefault="000C592B" w:rsidP="00CA60D2">
      <w:pPr>
        <w:pStyle w:val="Ttulo1"/>
        <w:numPr>
          <w:ilvl w:val="0"/>
          <w:numId w:val="0"/>
        </w:numPr>
      </w:pPr>
      <w:bookmarkStart w:id="8" w:name="_Toc523852535"/>
      <w:bookmarkStart w:id="9" w:name="_Toc108101301"/>
      <w:r w:rsidRPr="00CA60D2">
        <w:lastRenderedPageBreak/>
        <w:t>RESUMEN</w:t>
      </w:r>
      <w:bookmarkEnd w:id="8"/>
      <w:bookmarkEnd w:id="9"/>
    </w:p>
    <w:p w14:paraId="01054ED8" w14:textId="52330F1C" w:rsidR="009B0955" w:rsidRDefault="00F9044D" w:rsidP="00F9044D">
      <w:pPr>
        <w:rPr>
          <w:rFonts w:eastAsia="Times New Roman"/>
          <w:color w:val="212121"/>
          <w:lang w:val="es-PE" w:eastAsia="es-CL"/>
        </w:rPr>
      </w:pPr>
      <w:r>
        <w:t>Anticipar si el nivel de capital de trabajo es adecuado para un proyecto de construcción es un problema difícil. Este estudio modeliza el éxito financiero de las empresas constructoras</w:t>
      </w:r>
      <w:r w:rsidR="0041230B">
        <w:t>, medido como el margen bruto trimestral,</w:t>
      </w:r>
      <w:r w:rsidR="0028764F">
        <w:t xml:space="preserve"> mediante regresiones lineales de efectos fijos y de efectos mixtos, siendo el modelo de efectos mixtos con efectos aleatorios por empresa el que mejor se ajusta al conjunto de datos objetivo, con un</w:t>
      </w:r>
      <w:r w:rsidR="0041230B">
        <w:t>a bondad de ajuste estimada</w:t>
      </w:r>
      <w:r w:rsidR="0028764F">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GLMM</m:t>
            </m:r>
          </m:sub>
          <m:sup>
            <m:r>
              <w:rPr>
                <w:rFonts w:ascii="Cambria Math" w:hAnsi="Cambria Math"/>
              </w:rPr>
              <m:t>2</m:t>
            </m:r>
          </m:sup>
        </m:sSubSup>
        <m:r>
          <w:rPr>
            <w:rFonts w:ascii="Cambria Math" w:hAnsi="Cambria Math"/>
          </w:rPr>
          <m:t>=0,92</m:t>
        </m:r>
      </m:oMath>
      <w:r w:rsidR="0041230B">
        <w:rPr>
          <w:rFonts w:eastAsiaTheme="minorEastAsia"/>
        </w:rPr>
        <w:t>,</w:t>
      </w:r>
      <w:r>
        <w:t xml:space="preserve"> encontrando significativ</w:t>
      </w:r>
      <w:r w:rsidR="00AE1DCC">
        <w:t>os</w:t>
      </w:r>
      <w:r>
        <w:t xml:space="preserve"> </w:t>
      </w:r>
      <w:r w:rsidR="00AE1DCC">
        <w:t xml:space="preserve">los efectos de </w:t>
      </w:r>
      <w:r>
        <w:t xml:space="preserve">las variables capital de trabajo, capital de trabajo cuadrático y </w:t>
      </w:r>
      <w:r w:rsidR="007D13CA">
        <w:t>tasa en endeudamiento de corto plazo.</w:t>
      </w:r>
      <w:r w:rsidR="0028764F">
        <w:t xml:space="preserve"> </w:t>
      </w:r>
      <w:r w:rsidR="00AE1DCC">
        <w:t xml:space="preserve">Combinados los efectos del capital de trabajo cuadrático y no cuadrático, se estima que </w:t>
      </w:r>
      <w:r w:rsidR="004E0E84">
        <w:t>el capital de trabajo comienza a tener un efecto positivo sobre el margen a partir de una tasa del 42% sobre los activos totales.</w:t>
      </w:r>
      <w:r w:rsidR="00701765">
        <w:br/>
      </w:r>
    </w:p>
    <w:p w14:paraId="43AE6433" w14:textId="77777777" w:rsidR="009B0955" w:rsidRDefault="009B0955" w:rsidP="009B0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Cs w:val="24"/>
          <w:lang w:val="es-PE" w:eastAsia="es-CL"/>
        </w:rPr>
      </w:pPr>
    </w:p>
    <w:p w14:paraId="51C0F950" w14:textId="73295FAE" w:rsidR="00150390" w:rsidRDefault="00150390" w:rsidP="00150390"/>
    <w:p w14:paraId="15488C73" w14:textId="1B40E388" w:rsidR="00150390" w:rsidRDefault="00150390" w:rsidP="00150390"/>
    <w:p w14:paraId="2365A463" w14:textId="0D60247D" w:rsidR="00150390" w:rsidRDefault="00150390" w:rsidP="00150390"/>
    <w:p w14:paraId="3C647D91" w14:textId="7631F951" w:rsidR="00150390" w:rsidRDefault="00150390" w:rsidP="00150390"/>
    <w:p w14:paraId="763689DD" w14:textId="2553E3CA" w:rsidR="00150390" w:rsidRDefault="00150390" w:rsidP="00150390"/>
    <w:p w14:paraId="1E5683A4" w14:textId="7804FA73" w:rsidR="00150390" w:rsidRDefault="00150390" w:rsidP="00150390"/>
    <w:p w14:paraId="7208FFBE" w14:textId="5E480080" w:rsidR="00150390" w:rsidRDefault="00150390" w:rsidP="00150390"/>
    <w:p w14:paraId="0B481EAC" w14:textId="68CD5CBC" w:rsidR="00150390" w:rsidRDefault="00150390" w:rsidP="00150390"/>
    <w:p w14:paraId="296B979A" w14:textId="1FA3B9BA" w:rsidR="00150390" w:rsidRDefault="00150390" w:rsidP="00150390"/>
    <w:p w14:paraId="6718D2AF" w14:textId="3E5773AB" w:rsidR="00150390" w:rsidRDefault="00150390" w:rsidP="00150390"/>
    <w:p w14:paraId="3BFD36C5" w14:textId="7C2B00A0" w:rsidR="00150390" w:rsidRDefault="00150390" w:rsidP="00150390"/>
    <w:p w14:paraId="18C3EAE5" w14:textId="2F1714E8" w:rsidR="00150390" w:rsidRDefault="00150390" w:rsidP="00150390"/>
    <w:p w14:paraId="7F7E4106" w14:textId="77777777" w:rsidR="00236614" w:rsidRDefault="00236614">
      <w:pPr>
        <w:spacing w:line="259" w:lineRule="auto"/>
        <w:jc w:val="left"/>
      </w:pPr>
      <w:r>
        <w:br w:type="page"/>
      </w:r>
    </w:p>
    <w:p w14:paraId="3E78A302" w14:textId="4D4F8A6C" w:rsidR="00150390" w:rsidRPr="00150390" w:rsidRDefault="00150390" w:rsidP="00150390">
      <w:pPr>
        <w:rPr>
          <w:b/>
          <w:bCs/>
        </w:rPr>
      </w:pPr>
      <w:r w:rsidRPr="00150390">
        <w:rPr>
          <w:b/>
          <w:bCs/>
        </w:rPr>
        <w:lastRenderedPageBreak/>
        <w:t>ABSTRACT</w:t>
      </w:r>
    </w:p>
    <w:p w14:paraId="1C43395C" w14:textId="59FC3E1C" w:rsidR="00150390" w:rsidRDefault="00150390" w:rsidP="00150390"/>
    <w:p w14:paraId="3CE7A126" w14:textId="1D1DF4A4" w:rsidR="00150390" w:rsidRDefault="00150390" w:rsidP="00150390"/>
    <w:p w14:paraId="213EF625" w14:textId="0775B69F" w:rsidR="00150390" w:rsidRDefault="00150390" w:rsidP="00150390"/>
    <w:p w14:paraId="49EBA8AF" w14:textId="70B320E1" w:rsidR="00150390" w:rsidRDefault="00150390" w:rsidP="00150390"/>
    <w:p w14:paraId="230159BE" w14:textId="05DC8733" w:rsidR="00150390" w:rsidRDefault="00150390" w:rsidP="00150390"/>
    <w:p w14:paraId="783B5357" w14:textId="16F92A11" w:rsidR="00150390" w:rsidRDefault="00150390" w:rsidP="00150390"/>
    <w:p w14:paraId="6FCF9295" w14:textId="0937581E" w:rsidR="00150390" w:rsidRDefault="00150390" w:rsidP="00150390"/>
    <w:p w14:paraId="2B3C1F49" w14:textId="3C8909B0" w:rsidR="00150390" w:rsidRDefault="00150390" w:rsidP="00150390"/>
    <w:p w14:paraId="70457A6E" w14:textId="3476B177" w:rsidR="00150390" w:rsidRDefault="00150390" w:rsidP="00150390"/>
    <w:p w14:paraId="14DCF0FD" w14:textId="77777777" w:rsidR="00150390" w:rsidRPr="00150390" w:rsidRDefault="00150390" w:rsidP="00150390"/>
    <w:p w14:paraId="0D80B421" w14:textId="11B71496" w:rsidR="00A5442A" w:rsidRDefault="00A5442A">
      <w:pPr>
        <w:spacing w:line="259" w:lineRule="auto"/>
        <w:rPr>
          <w:rFonts w:eastAsia="Calibri" w:cs="Arial"/>
          <w:szCs w:val="24"/>
        </w:rPr>
      </w:pPr>
    </w:p>
    <w:p w14:paraId="191332A0" w14:textId="6DAF6EE4" w:rsidR="005F4727" w:rsidRDefault="005F4727">
      <w:pPr>
        <w:spacing w:line="259" w:lineRule="auto"/>
        <w:rPr>
          <w:rFonts w:eastAsia="Calibri" w:cs="Arial"/>
          <w:szCs w:val="24"/>
        </w:rPr>
      </w:pPr>
    </w:p>
    <w:p w14:paraId="7E3E12A4" w14:textId="4BF298F5" w:rsidR="005F4727" w:rsidRDefault="005F4727">
      <w:pPr>
        <w:spacing w:line="259" w:lineRule="auto"/>
        <w:rPr>
          <w:rFonts w:eastAsia="Calibri" w:cs="Arial"/>
          <w:szCs w:val="24"/>
        </w:rPr>
      </w:pPr>
    </w:p>
    <w:p w14:paraId="34E2D249" w14:textId="551B6171" w:rsidR="003A0478" w:rsidRDefault="003A0478">
      <w:pPr>
        <w:spacing w:line="259" w:lineRule="auto"/>
        <w:rPr>
          <w:rFonts w:eastAsia="Calibri" w:cs="Arial"/>
          <w:szCs w:val="24"/>
        </w:rPr>
      </w:pPr>
    </w:p>
    <w:p w14:paraId="16760F69" w14:textId="4A39DD13" w:rsidR="003A0478" w:rsidRDefault="003A0478">
      <w:pPr>
        <w:spacing w:line="259" w:lineRule="auto"/>
        <w:rPr>
          <w:rFonts w:eastAsia="Calibri" w:cs="Arial"/>
          <w:szCs w:val="24"/>
        </w:rPr>
      </w:pPr>
    </w:p>
    <w:p w14:paraId="28E30901" w14:textId="28DD42CE" w:rsidR="003A0478" w:rsidRDefault="003A0478">
      <w:pPr>
        <w:spacing w:line="259" w:lineRule="auto"/>
        <w:rPr>
          <w:rFonts w:eastAsia="Calibri" w:cs="Arial"/>
          <w:szCs w:val="24"/>
        </w:rPr>
      </w:pPr>
    </w:p>
    <w:p w14:paraId="4B58B1B3" w14:textId="24A60A34" w:rsidR="003A0478" w:rsidRDefault="003A0478">
      <w:pPr>
        <w:spacing w:line="259" w:lineRule="auto"/>
        <w:rPr>
          <w:rFonts w:eastAsia="Calibri" w:cs="Arial"/>
          <w:szCs w:val="24"/>
        </w:rPr>
      </w:pPr>
    </w:p>
    <w:p w14:paraId="10E22F21" w14:textId="5036CE58" w:rsidR="003A0478" w:rsidRDefault="003A0478">
      <w:pPr>
        <w:spacing w:line="259" w:lineRule="auto"/>
        <w:rPr>
          <w:rFonts w:eastAsia="Calibri" w:cs="Arial"/>
          <w:szCs w:val="24"/>
        </w:rPr>
      </w:pPr>
    </w:p>
    <w:p w14:paraId="6196D923" w14:textId="73150561" w:rsidR="003A0478" w:rsidRDefault="003A0478">
      <w:pPr>
        <w:spacing w:line="259" w:lineRule="auto"/>
        <w:rPr>
          <w:rFonts w:eastAsia="Calibri" w:cs="Arial"/>
          <w:szCs w:val="24"/>
        </w:rPr>
      </w:pPr>
    </w:p>
    <w:p w14:paraId="087C4923" w14:textId="230E7099" w:rsidR="003A0478" w:rsidRDefault="003A0478">
      <w:pPr>
        <w:spacing w:line="259" w:lineRule="auto"/>
        <w:rPr>
          <w:rFonts w:eastAsia="Calibri" w:cs="Arial"/>
          <w:szCs w:val="24"/>
        </w:rPr>
      </w:pPr>
    </w:p>
    <w:p w14:paraId="7C026FDA" w14:textId="0489E8F9" w:rsidR="003A0478" w:rsidRDefault="003A0478">
      <w:pPr>
        <w:spacing w:line="259" w:lineRule="auto"/>
        <w:rPr>
          <w:rFonts w:eastAsia="Calibri" w:cs="Arial"/>
          <w:szCs w:val="24"/>
        </w:rPr>
      </w:pPr>
    </w:p>
    <w:p w14:paraId="39BB45CA" w14:textId="60712C19" w:rsidR="003A0478" w:rsidRDefault="003A0478">
      <w:pPr>
        <w:spacing w:line="259" w:lineRule="auto"/>
        <w:rPr>
          <w:rFonts w:eastAsia="Calibri" w:cs="Arial"/>
          <w:szCs w:val="24"/>
        </w:rPr>
      </w:pPr>
    </w:p>
    <w:p w14:paraId="70B5B37D" w14:textId="05B3BEA5" w:rsidR="003A0478" w:rsidRDefault="003A0478">
      <w:pPr>
        <w:spacing w:line="259" w:lineRule="auto"/>
        <w:rPr>
          <w:rFonts w:eastAsia="Calibri" w:cs="Arial"/>
          <w:szCs w:val="24"/>
        </w:rPr>
      </w:pPr>
    </w:p>
    <w:p w14:paraId="3CFBBB55" w14:textId="77777777" w:rsidR="000C592B" w:rsidRPr="00CE2FD4" w:rsidRDefault="000C592B" w:rsidP="00CA60D2">
      <w:pPr>
        <w:pStyle w:val="Ttulo1"/>
        <w:numPr>
          <w:ilvl w:val="0"/>
          <w:numId w:val="0"/>
        </w:numPr>
      </w:pPr>
      <w:bookmarkStart w:id="10" w:name="_Toc520196484"/>
      <w:bookmarkStart w:id="11" w:name="_Toc108101302"/>
      <w:r>
        <w:lastRenderedPageBreak/>
        <w:t>TABLA DE CONTENIDOS</w:t>
      </w:r>
      <w:bookmarkEnd w:id="10"/>
      <w:bookmarkEnd w:id="11"/>
    </w:p>
    <w:sdt>
      <w:sdtPr>
        <w:rPr>
          <w:lang w:val="es-ES"/>
        </w:rPr>
        <w:id w:val="527842401"/>
        <w:docPartObj>
          <w:docPartGallery w:val="Table of Contents"/>
          <w:docPartUnique/>
        </w:docPartObj>
      </w:sdtPr>
      <w:sdtEndPr>
        <w:rPr>
          <w:b/>
          <w:bCs/>
        </w:rPr>
      </w:sdtEndPr>
      <w:sdtContent>
        <w:p w14:paraId="1F9A3664" w14:textId="5CF33B50" w:rsidR="006038E2" w:rsidRDefault="00EA4884">
          <w:pPr>
            <w:pStyle w:val="TDC1"/>
            <w:tabs>
              <w:tab w:val="right" w:leader="dot" w:pos="8544"/>
            </w:tabs>
            <w:rPr>
              <w:rFonts w:asciiTheme="minorHAnsi" w:eastAsiaTheme="minorEastAsia" w:hAnsiTheme="minorHAnsi"/>
              <w:noProof/>
              <w:sz w:val="22"/>
              <w:lang w:val="es-MX" w:eastAsia="es-MX"/>
            </w:rPr>
          </w:pPr>
          <w:r>
            <w:fldChar w:fldCharType="begin"/>
          </w:r>
          <w:r>
            <w:instrText xml:space="preserve"> TOC \o "1-3" \h \z \u </w:instrText>
          </w:r>
          <w:r>
            <w:fldChar w:fldCharType="separate"/>
          </w:r>
          <w:hyperlink w:anchor="_Toc108101299" w:history="1">
            <w:r w:rsidR="006038E2" w:rsidRPr="005160F5">
              <w:rPr>
                <w:rStyle w:val="Hipervnculo"/>
                <w:noProof/>
              </w:rPr>
              <w:t>DEDICATORIA</w:t>
            </w:r>
            <w:r w:rsidR="006038E2">
              <w:rPr>
                <w:noProof/>
                <w:webHidden/>
              </w:rPr>
              <w:tab/>
            </w:r>
            <w:r w:rsidR="006038E2">
              <w:rPr>
                <w:noProof/>
                <w:webHidden/>
              </w:rPr>
              <w:fldChar w:fldCharType="begin"/>
            </w:r>
            <w:r w:rsidR="006038E2">
              <w:rPr>
                <w:noProof/>
                <w:webHidden/>
              </w:rPr>
              <w:instrText xml:space="preserve"> PAGEREF _Toc108101299 \h </w:instrText>
            </w:r>
            <w:r w:rsidR="006038E2">
              <w:rPr>
                <w:noProof/>
                <w:webHidden/>
              </w:rPr>
            </w:r>
            <w:r w:rsidR="006038E2">
              <w:rPr>
                <w:noProof/>
                <w:webHidden/>
              </w:rPr>
              <w:fldChar w:fldCharType="separate"/>
            </w:r>
            <w:r w:rsidR="006038E2">
              <w:rPr>
                <w:noProof/>
                <w:webHidden/>
              </w:rPr>
              <w:t>4</w:t>
            </w:r>
            <w:r w:rsidR="006038E2">
              <w:rPr>
                <w:noProof/>
                <w:webHidden/>
              </w:rPr>
              <w:fldChar w:fldCharType="end"/>
            </w:r>
          </w:hyperlink>
        </w:p>
        <w:p w14:paraId="7A2564E1" w14:textId="5CCA9F41" w:rsidR="006038E2" w:rsidRDefault="006038E2">
          <w:pPr>
            <w:pStyle w:val="TDC1"/>
            <w:tabs>
              <w:tab w:val="right" w:leader="dot" w:pos="8544"/>
            </w:tabs>
            <w:rPr>
              <w:rFonts w:asciiTheme="minorHAnsi" w:eastAsiaTheme="minorEastAsia" w:hAnsiTheme="minorHAnsi"/>
              <w:noProof/>
              <w:sz w:val="22"/>
              <w:lang w:val="es-MX" w:eastAsia="es-MX"/>
            </w:rPr>
          </w:pPr>
          <w:hyperlink w:anchor="_Toc108101300" w:history="1">
            <w:r w:rsidRPr="005160F5">
              <w:rPr>
                <w:rStyle w:val="Hipervnculo"/>
                <w:noProof/>
              </w:rPr>
              <w:t>AGRADECIMIENTOS</w:t>
            </w:r>
            <w:r>
              <w:rPr>
                <w:noProof/>
                <w:webHidden/>
              </w:rPr>
              <w:tab/>
            </w:r>
            <w:r>
              <w:rPr>
                <w:noProof/>
                <w:webHidden/>
              </w:rPr>
              <w:fldChar w:fldCharType="begin"/>
            </w:r>
            <w:r>
              <w:rPr>
                <w:noProof/>
                <w:webHidden/>
              </w:rPr>
              <w:instrText xml:space="preserve"> PAGEREF _Toc108101300 \h </w:instrText>
            </w:r>
            <w:r>
              <w:rPr>
                <w:noProof/>
                <w:webHidden/>
              </w:rPr>
            </w:r>
            <w:r>
              <w:rPr>
                <w:noProof/>
                <w:webHidden/>
              </w:rPr>
              <w:fldChar w:fldCharType="separate"/>
            </w:r>
            <w:r>
              <w:rPr>
                <w:noProof/>
                <w:webHidden/>
              </w:rPr>
              <w:t>5</w:t>
            </w:r>
            <w:r>
              <w:rPr>
                <w:noProof/>
                <w:webHidden/>
              </w:rPr>
              <w:fldChar w:fldCharType="end"/>
            </w:r>
          </w:hyperlink>
        </w:p>
        <w:p w14:paraId="079C01AE" w14:textId="760A869E" w:rsidR="006038E2" w:rsidRDefault="006038E2">
          <w:pPr>
            <w:pStyle w:val="TDC1"/>
            <w:tabs>
              <w:tab w:val="right" w:leader="dot" w:pos="8544"/>
            </w:tabs>
            <w:rPr>
              <w:rFonts w:asciiTheme="minorHAnsi" w:eastAsiaTheme="minorEastAsia" w:hAnsiTheme="minorHAnsi"/>
              <w:noProof/>
              <w:sz w:val="22"/>
              <w:lang w:val="es-MX" w:eastAsia="es-MX"/>
            </w:rPr>
          </w:pPr>
          <w:hyperlink w:anchor="_Toc108101301" w:history="1">
            <w:r w:rsidRPr="005160F5">
              <w:rPr>
                <w:rStyle w:val="Hipervnculo"/>
                <w:noProof/>
              </w:rPr>
              <w:t>RESUMEN</w:t>
            </w:r>
            <w:r>
              <w:rPr>
                <w:noProof/>
                <w:webHidden/>
              </w:rPr>
              <w:tab/>
            </w:r>
            <w:r>
              <w:rPr>
                <w:noProof/>
                <w:webHidden/>
              </w:rPr>
              <w:fldChar w:fldCharType="begin"/>
            </w:r>
            <w:r>
              <w:rPr>
                <w:noProof/>
                <w:webHidden/>
              </w:rPr>
              <w:instrText xml:space="preserve"> PAGEREF _Toc108101301 \h </w:instrText>
            </w:r>
            <w:r>
              <w:rPr>
                <w:noProof/>
                <w:webHidden/>
              </w:rPr>
            </w:r>
            <w:r>
              <w:rPr>
                <w:noProof/>
                <w:webHidden/>
              </w:rPr>
              <w:fldChar w:fldCharType="separate"/>
            </w:r>
            <w:r>
              <w:rPr>
                <w:noProof/>
                <w:webHidden/>
              </w:rPr>
              <w:t>6</w:t>
            </w:r>
            <w:r>
              <w:rPr>
                <w:noProof/>
                <w:webHidden/>
              </w:rPr>
              <w:fldChar w:fldCharType="end"/>
            </w:r>
          </w:hyperlink>
        </w:p>
        <w:p w14:paraId="06F92018" w14:textId="52F9BF57" w:rsidR="006038E2" w:rsidRDefault="006038E2">
          <w:pPr>
            <w:pStyle w:val="TDC1"/>
            <w:tabs>
              <w:tab w:val="right" w:leader="dot" w:pos="8544"/>
            </w:tabs>
            <w:rPr>
              <w:rFonts w:asciiTheme="minorHAnsi" w:eastAsiaTheme="minorEastAsia" w:hAnsiTheme="minorHAnsi"/>
              <w:noProof/>
              <w:sz w:val="22"/>
              <w:lang w:val="es-MX" w:eastAsia="es-MX"/>
            </w:rPr>
          </w:pPr>
          <w:hyperlink w:anchor="_Toc108101302" w:history="1">
            <w:r w:rsidRPr="005160F5">
              <w:rPr>
                <w:rStyle w:val="Hipervnculo"/>
                <w:noProof/>
              </w:rPr>
              <w:t>TABLA DE CONTENIDOS</w:t>
            </w:r>
            <w:r>
              <w:rPr>
                <w:noProof/>
                <w:webHidden/>
              </w:rPr>
              <w:tab/>
            </w:r>
            <w:r>
              <w:rPr>
                <w:noProof/>
                <w:webHidden/>
              </w:rPr>
              <w:fldChar w:fldCharType="begin"/>
            </w:r>
            <w:r>
              <w:rPr>
                <w:noProof/>
                <w:webHidden/>
              </w:rPr>
              <w:instrText xml:space="preserve"> PAGEREF _Toc108101302 \h </w:instrText>
            </w:r>
            <w:r>
              <w:rPr>
                <w:noProof/>
                <w:webHidden/>
              </w:rPr>
            </w:r>
            <w:r>
              <w:rPr>
                <w:noProof/>
                <w:webHidden/>
              </w:rPr>
              <w:fldChar w:fldCharType="separate"/>
            </w:r>
            <w:r>
              <w:rPr>
                <w:noProof/>
                <w:webHidden/>
              </w:rPr>
              <w:t>8</w:t>
            </w:r>
            <w:r>
              <w:rPr>
                <w:noProof/>
                <w:webHidden/>
              </w:rPr>
              <w:fldChar w:fldCharType="end"/>
            </w:r>
          </w:hyperlink>
        </w:p>
        <w:p w14:paraId="1E50EED2" w14:textId="724EBB7C" w:rsidR="006038E2" w:rsidRDefault="006038E2">
          <w:pPr>
            <w:pStyle w:val="TDC1"/>
            <w:tabs>
              <w:tab w:val="right" w:leader="dot" w:pos="8544"/>
            </w:tabs>
            <w:rPr>
              <w:rFonts w:asciiTheme="minorHAnsi" w:eastAsiaTheme="minorEastAsia" w:hAnsiTheme="minorHAnsi"/>
              <w:noProof/>
              <w:sz w:val="22"/>
              <w:lang w:val="es-MX" w:eastAsia="es-MX"/>
            </w:rPr>
          </w:pPr>
          <w:hyperlink w:anchor="_Toc108101303" w:history="1">
            <w:r w:rsidRPr="005160F5">
              <w:rPr>
                <w:rStyle w:val="Hipervnculo"/>
                <w:noProof/>
              </w:rPr>
              <w:t>ÍNDICE DE TABLAS</w:t>
            </w:r>
            <w:r>
              <w:rPr>
                <w:noProof/>
                <w:webHidden/>
              </w:rPr>
              <w:tab/>
            </w:r>
            <w:r>
              <w:rPr>
                <w:noProof/>
                <w:webHidden/>
              </w:rPr>
              <w:fldChar w:fldCharType="begin"/>
            </w:r>
            <w:r>
              <w:rPr>
                <w:noProof/>
                <w:webHidden/>
              </w:rPr>
              <w:instrText xml:space="preserve"> PAGEREF _Toc108101303 \h </w:instrText>
            </w:r>
            <w:r>
              <w:rPr>
                <w:noProof/>
                <w:webHidden/>
              </w:rPr>
            </w:r>
            <w:r>
              <w:rPr>
                <w:noProof/>
                <w:webHidden/>
              </w:rPr>
              <w:fldChar w:fldCharType="separate"/>
            </w:r>
            <w:r>
              <w:rPr>
                <w:noProof/>
                <w:webHidden/>
              </w:rPr>
              <w:t>9</w:t>
            </w:r>
            <w:r>
              <w:rPr>
                <w:noProof/>
                <w:webHidden/>
              </w:rPr>
              <w:fldChar w:fldCharType="end"/>
            </w:r>
          </w:hyperlink>
        </w:p>
        <w:p w14:paraId="21E6A750" w14:textId="41D5B8DD" w:rsidR="006038E2" w:rsidRDefault="006038E2">
          <w:pPr>
            <w:pStyle w:val="TDC1"/>
            <w:tabs>
              <w:tab w:val="right" w:leader="dot" w:pos="8544"/>
            </w:tabs>
            <w:rPr>
              <w:rFonts w:asciiTheme="minorHAnsi" w:eastAsiaTheme="minorEastAsia" w:hAnsiTheme="minorHAnsi"/>
              <w:noProof/>
              <w:sz w:val="22"/>
              <w:lang w:val="es-MX" w:eastAsia="es-MX"/>
            </w:rPr>
          </w:pPr>
          <w:hyperlink w:anchor="_Toc108101304" w:history="1">
            <w:r w:rsidRPr="005160F5">
              <w:rPr>
                <w:rStyle w:val="Hipervnculo"/>
                <w:noProof/>
              </w:rPr>
              <w:t>ÍNDICE DE FIGURAS</w:t>
            </w:r>
            <w:r>
              <w:rPr>
                <w:noProof/>
                <w:webHidden/>
              </w:rPr>
              <w:tab/>
            </w:r>
            <w:r>
              <w:rPr>
                <w:noProof/>
                <w:webHidden/>
              </w:rPr>
              <w:fldChar w:fldCharType="begin"/>
            </w:r>
            <w:r>
              <w:rPr>
                <w:noProof/>
                <w:webHidden/>
              </w:rPr>
              <w:instrText xml:space="preserve"> PAGEREF _Toc108101304 \h </w:instrText>
            </w:r>
            <w:r>
              <w:rPr>
                <w:noProof/>
                <w:webHidden/>
              </w:rPr>
            </w:r>
            <w:r>
              <w:rPr>
                <w:noProof/>
                <w:webHidden/>
              </w:rPr>
              <w:fldChar w:fldCharType="separate"/>
            </w:r>
            <w:r>
              <w:rPr>
                <w:noProof/>
                <w:webHidden/>
              </w:rPr>
              <w:t>9</w:t>
            </w:r>
            <w:r>
              <w:rPr>
                <w:noProof/>
                <w:webHidden/>
              </w:rPr>
              <w:fldChar w:fldCharType="end"/>
            </w:r>
          </w:hyperlink>
        </w:p>
        <w:p w14:paraId="28AD644E" w14:textId="3E47248B" w:rsidR="006038E2" w:rsidRDefault="006038E2">
          <w:pPr>
            <w:pStyle w:val="TDC1"/>
            <w:tabs>
              <w:tab w:val="right" w:leader="dot" w:pos="8544"/>
            </w:tabs>
            <w:rPr>
              <w:rFonts w:asciiTheme="minorHAnsi" w:eastAsiaTheme="minorEastAsia" w:hAnsiTheme="minorHAnsi"/>
              <w:noProof/>
              <w:sz w:val="22"/>
              <w:lang w:val="es-MX" w:eastAsia="es-MX"/>
            </w:rPr>
          </w:pPr>
          <w:hyperlink w:anchor="_Toc108101305" w:history="1">
            <w:r w:rsidRPr="005160F5">
              <w:rPr>
                <w:rStyle w:val="Hipervnculo"/>
                <w:noProof/>
              </w:rPr>
              <w:t>CAPÍTULO I: ANTECEDENTES DEL PROBLEMA</w:t>
            </w:r>
            <w:r>
              <w:rPr>
                <w:noProof/>
                <w:webHidden/>
              </w:rPr>
              <w:tab/>
            </w:r>
            <w:r>
              <w:rPr>
                <w:noProof/>
                <w:webHidden/>
              </w:rPr>
              <w:fldChar w:fldCharType="begin"/>
            </w:r>
            <w:r>
              <w:rPr>
                <w:noProof/>
                <w:webHidden/>
              </w:rPr>
              <w:instrText xml:space="preserve"> PAGEREF _Toc108101305 \h </w:instrText>
            </w:r>
            <w:r>
              <w:rPr>
                <w:noProof/>
                <w:webHidden/>
              </w:rPr>
            </w:r>
            <w:r>
              <w:rPr>
                <w:noProof/>
                <w:webHidden/>
              </w:rPr>
              <w:fldChar w:fldCharType="separate"/>
            </w:r>
            <w:r>
              <w:rPr>
                <w:noProof/>
                <w:webHidden/>
              </w:rPr>
              <w:t>10</w:t>
            </w:r>
            <w:r>
              <w:rPr>
                <w:noProof/>
                <w:webHidden/>
              </w:rPr>
              <w:fldChar w:fldCharType="end"/>
            </w:r>
          </w:hyperlink>
        </w:p>
        <w:p w14:paraId="1EEDDFAD" w14:textId="762CF29E" w:rsidR="006038E2" w:rsidRDefault="006038E2">
          <w:pPr>
            <w:pStyle w:val="TDC2"/>
            <w:tabs>
              <w:tab w:val="left" w:pos="880"/>
              <w:tab w:val="right" w:leader="dot" w:pos="8544"/>
            </w:tabs>
            <w:rPr>
              <w:rFonts w:asciiTheme="minorHAnsi" w:eastAsiaTheme="minorEastAsia" w:hAnsiTheme="minorHAnsi"/>
              <w:noProof/>
              <w:sz w:val="22"/>
              <w:lang w:val="es-MX" w:eastAsia="es-MX"/>
            </w:rPr>
          </w:pPr>
          <w:hyperlink w:anchor="_Toc108101306" w:history="1">
            <w:r w:rsidRPr="005160F5">
              <w:rPr>
                <w:rStyle w:val="Hipervnculo"/>
                <w:noProof/>
                <w14:scene3d>
                  <w14:camera w14:prst="orthographicFront"/>
                  <w14:lightRig w14:rig="threePt" w14:dir="t">
                    <w14:rot w14:lat="0" w14:lon="0" w14:rev="0"/>
                  </w14:lightRig>
                </w14:scene3d>
              </w:rPr>
              <w:t>1.1</w:t>
            </w:r>
            <w:r>
              <w:rPr>
                <w:rFonts w:asciiTheme="minorHAnsi" w:eastAsiaTheme="minorEastAsia" w:hAnsiTheme="minorHAnsi"/>
                <w:noProof/>
                <w:sz w:val="22"/>
                <w:lang w:val="es-MX" w:eastAsia="es-MX"/>
              </w:rPr>
              <w:tab/>
            </w:r>
            <w:r w:rsidRPr="005160F5">
              <w:rPr>
                <w:rStyle w:val="Hipervnculo"/>
                <w:noProof/>
              </w:rPr>
              <w:t>Antecedentes de la organización</w:t>
            </w:r>
            <w:r>
              <w:rPr>
                <w:noProof/>
                <w:webHidden/>
              </w:rPr>
              <w:tab/>
            </w:r>
            <w:r>
              <w:rPr>
                <w:noProof/>
                <w:webHidden/>
              </w:rPr>
              <w:fldChar w:fldCharType="begin"/>
            </w:r>
            <w:r>
              <w:rPr>
                <w:noProof/>
                <w:webHidden/>
              </w:rPr>
              <w:instrText xml:space="preserve"> PAGEREF _Toc108101306 \h </w:instrText>
            </w:r>
            <w:r>
              <w:rPr>
                <w:noProof/>
                <w:webHidden/>
              </w:rPr>
            </w:r>
            <w:r>
              <w:rPr>
                <w:noProof/>
                <w:webHidden/>
              </w:rPr>
              <w:fldChar w:fldCharType="separate"/>
            </w:r>
            <w:r>
              <w:rPr>
                <w:noProof/>
                <w:webHidden/>
              </w:rPr>
              <w:t>10</w:t>
            </w:r>
            <w:r>
              <w:rPr>
                <w:noProof/>
                <w:webHidden/>
              </w:rPr>
              <w:fldChar w:fldCharType="end"/>
            </w:r>
          </w:hyperlink>
        </w:p>
        <w:p w14:paraId="26AAB36F" w14:textId="06C886CE" w:rsidR="006038E2" w:rsidRDefault="006038E2">
          <w:pPr>
            <w:pStyle w:val="TDC2"/>
            <w:tabs>
              <w:tab w:val="left" w:pos="880"/>
              <w:tab w:val="right" w:leader="dot" w:pos="8544"/>
            </w:tabs>
            <w:rPr>
              <w:rFonts w:asciiTheme="minorHAnsi" w:eastAsiaTheme="minorEastAsia" w:hAnsiTheme="minorHAnsi"/>
              <w:noProof/>
              <w:sz w:val="22"/>
              <w:lang w:val="es-MX" w:eastAsia="es-MX"/>
            </w:rPr>
          </w:pPr>
          <w:hyperlink w:anchor="_Toc108101307" w:history="1">
            <w:r w:rsidRPr="005160F5">
              <w:rPr>
                <w:rStyle w:val="Hipervnculo"/>
                <w:noProof/>
                <w14:scene3d>
                  <w14:camera w14:prst="orthographicFront"/>
                  <w14:lightRig w14:rig="threePt" w14:dir="t">
                    <w14:rot w14:lat="0" w14:lon="0" w14:rev="0"/>
                  </w14:lightRig>
                </w14:scene3d>
              </w:rPr>
              <w:t>1.2</w:t>
            </w:r>
            <w:r>
              <w:rPr>
                <w:rFonts w:asciiTheme="minorHAnsi" w:eastAsiaTheme="minorEastAsia" w:hAnsiTheme="minorHAnsi"/>
                <w:noProof/>
                <w:sz w:val="22"/>
                <w:lang w:val="es-MX" w:eastAsia="es-MX"/>
              </w:rPr>
              <w:tab/>
            </w:r>
            <w:r w:rsidRPr="005160F5">
              <w:rPr>
                <w:rStyle w:val="Hipervnculo"/>
                <w:noProof/>
              </w:rPr>
              <w:t>Formulación del problema</w:t>
            </w:r>
            <w:r>
              <w:rPr>
                <w:noProof/>
                <w:webHidden/>
              </w:rPr>
              <w:tab/>
            </w:r>
            <w:r>
              <w:rPr>
                <w:noProof/>
                <w:webHidden/>
              </w:rPr>
              <w:fldChar w:fldCharType="begin"/>
            </w:r>
            <w:r>
              <w:rPr>
                <w:noProof/>
                <w:webHidden/>
              </w:rPr>
              <w:instrText xml:space="preserve"> PAGEREF _Toc108101307 \h </w:instrText>
            </w:r>
            <w:r>
              <w:rPr>
                <w:noProof/>
                <w:webHidden/>
              </w:rPr>
            </w:r>
            <w:r>
              <w:rPr>
                <w:noProof/>
                <w:webHidden/>
              </w:rPr>
              <w:fldChar w:fldCharType="separate"/>
            </w:r>
            <w:r>
              <w:rPr>
                <w:noProof/>
                <w:webHidden/>
              </w:rPr>
              <w:t>11</w:t>
            </w:r>
            <w:r>
              <w:rPr>
                <w:noProof/>
                <w:webHidden/>
              </w:rPr>
              <w:fldChar w:fldCharType="end"/>
            </w:r>
          </w:hyperlink>
        </w:p>
        <w:p w14:paraId="7DB27D04" w14:textId="7412AEBF" w:rsidR="006038E2" w:rsidRDefault="006038E2">
          <w:pPr>
            <w:pStyle w:val="TDC2"/>
            <w:tabs>
              <w:tab w:val="left" w:pos="880"/>
              <w:tab w:val="right" w:leader="dot" w:pos="8544"/>
            </w:tabs>
            <w:rPr>
              <w:rFonts w:asciiTheme="minorHAnsi" w:eastAsiaTheme="minorEastAsia" w:hAnsiTheme="minorHAnsi"/>
              <w:noProof/>
              <w:sz w:val="22"/>
              <w:lang w:val="es-MX" w:eastAsia="es-MX"/>
            </w:rPr>
          </w:pPr>
          <w:hyperlink w:anchor="_Toc108101308" w:history="1">
            <w:r w:rsidRPr="005160F5">
              <w:rPr>
                <w:rStyle w:val="Hipervnculo"/>
                <w:noProof/>
                <w14:scene3d>
                  <w14:camera w14:prst="orthographicFront"/>
                  <w14:lightRig w14:rig="threePt" w14:dir="t">
                    <w14:rot w14:lat="0" w14:lon="0" w14:rev="0"/>
                  </w14:lightRig>
                </w14:scene3d>
              </w:rPr>
              <w:t>1.3</w:t>
            </w:r>
            <w:r>
              <w:rPr>
                <w:rFonts w:asciiTheme="minorHAnsi" w:eastAsiaTheme="minorEastAsia" w:hAnsiTheme="minorHAnsi"/>
                <w:noProof/>
                <w:sz w:val="22"/>
                <w:lang w:val="es-MX" w:eastAsia="es-MX"/>
              </w:rPr>
              <w:tab/>
            </w:r>
            <w:r w:rsidRPr="005160F5">
              <w:rPr>
                <w:rStyle w:val="Hipervnculo"/>
                <w:noProof/>
              </w:rPr>
              <w:t>Alcances</w:t>
            </w:r>
            <w:r>
              <w:rPr>
                <w:noProof/>
                <w:webHidden/>
              </w:rPr>
              <w:tab/>
            </w:r>
            <w:r>
              <w:rPr>
                <w:noProof/>
                <w:webHidden/>
              </w:rPr>
              <w:fldChar w:fldCharType="begin"/>
            </w:r>
            <w:r>
              <w:rPr>
                <w:noProof/>
                <w:webHidden/>
              </w:rPr>
              <w:instrText xml:space="preserve"> PAGEREF _Toc108101308 \h </w:instrText>
            </w:r>
            <w:r>
              <w:rPr>
                <w:noProof/>
                <w:webHidden/>
              </w:rPr>
            </w:r>
            <w:r>
              <w:rPr>
                <w:noProof/>
                <w:webHidden/>
              </w:rPr>
              <w:fldChar w:fldCharType="separate"/>
            </w:r>
            <w:r>
              <w:rPr>
                <w:noProof/>
                <w:webHidden/>
              </w:rPr>
              <w:t>12</w:t>
            </w:r>
            <w:r>
              <w:rPr>
                <w:noProof/>
                <w:webHidden/>
              </w:rPr>
              <w:fldChar w:fldCharType="end"/>
            </w:r>
          </w:hyperlink>
        </w:p>
        <w:p w14:paraId="4372FE89" w14:textId="1DDCD4B1" w:rsidR="006038E2" w:rsidRDefault="006038E2">
          <w:pPr>
            <w:pStyle w:val="TDC2"/>
            <w:tabs>
              <w:tab w:val="left" w:pos="880"/>
              <w:tab w:val="right" w:leader="dot" w:pos="8544"/>
            </w:tabs>
            <w:rPr>
              <w:rFonts w:asciiTheme="minorHAnsi" w:eastAsiaTheme="minorEastAsia" w:hAnsiTheme="minorHAnsi"/>
              <w:noProof/>
              <w:sz w:val="22"/>
              <w:lang w:val="es-MX" w:eastAsia="es-MX"/>
            </w:rPr>
          </w:pPr>
          <w:hyperlink w:anchor="_Toc108101309" w:history="1">
            <w:r w:rsidRPr="005160F5">
              <w:rPr>
                <w:rStyle w:val="Hipervnculo"/>
                <w:noProof/>
                <w14:scene3d>
                  <w14:camera w14:prst="orthographicFront"/>
                  <w14:lightRig w14:rig="threePt" w14:dir="t">
                    <w14:rot w14:lat="0" w14:lon="0" w14:rev="0"/>
                  </w14:lightRig>
                </w14:scene3d>
              </w:rPr>
              <w:t>1.4</w:t>
            </w:r>
            <w:r>
              <w:rPr>
                <w:rFonts w:asciiTheme="minorHAnsi" w:eastAsiaTheme="minorEastAsia" w:hAnsiTheme="minorHAnsi"/>
                <w:noProof/>
                <w:sz w:val="22"/>
                <w:lang w:val="es-MX" w:eastAsia="es-MX"/>
              </w:rPr>
              <w:tab/>
            </w:r>
            <w:r w:rsidRPr="005160F5">
              <w:rPr>
                <w:rStyle w:val="Hipervnculo"/>
                <w:noProof/>
              </w:rPr>
              <w:t>Delimitaciones</w:t>
            </w:r>
            <w:r>
              <w:rPr>
                <w:noProof/>
                <w:webHidden/>
              </w:rPr>
              <w:tab/>
            </w:r>
            <w:r>
              <w:rPr>
                <w:noProof/>
                <w:webHidden/>
              </w:rPr>
              <w:fldChar w:fldCharType="begin"/>
            </w:r>
            <w:r>
              <w:rPr>
                <w:noProof/>
                <w:webHidden/>
              </w:rPr>
              <w:instrText xml:space="preserve"> PAGEREF _Toc108101309 \h </w:instrText>
            </w:r>
            <w:r>
              <w:rPr>
                <w:noProof/>
                <w:webHidden/>
              </w:rPr>
            </w:r>
            <w:r>
              <w:rPr>
                <w:noProof/>
                <w:webHidden/>
              </w:rPr>
              <w:fldChar w:fldCharType="separate"/>
            </w:r>
            <w:r>
              <w:rPr>
                <w:noProof/>
                <w:webHidden/>
              </w:rPr>
              <w:t>13</w:t>
            </w:r>
            <w:r>
              <w:rPr>
                <w:noProof/>
                <w:webHidden/>
              </w:rPr>
              <w:fldChar w:fldCharType="end"/>
            </w:r>
          </w:hyperlink>
        </w:p>
        <w:p w14:paraId="2D9B9FD1" w14:textId="3E4F0943" w:rsidR="006038E2" w:rsidRDefault="006038E2">
          <w:pPr>
            <w:pStyle w:val="TDC3"/>
            <w:tabs>
              <w:tab w:val="left" w:pos="1320"/>
              <w:tab w:val="right" w:leader="dot" w:pos="8544"/>
            </w:tabs>
            <w:rPr>
              <w:rFonts w:asciiTheme="minorHAnsi" w:eastAsiaTheme="minorEastAsia" w:hAnsiTheme="minorHAnsi"/>
              <w:noProof/>
              <w:sz w:val="22"/>
              <w:lang w:val="es-MX" w:eastAsia="es-MX"/>
            </w:rPr>
          </w:pPr>
          <w:hyperlink w:anchor="_Toc108101310" w:history="1">
            <w:r w:rsidRPr="005160F5">
              <w:rPr>
                <w:rStyle w:val="Hipervnculo"/>
                <w:noProof/>
                <w14:scene3d>
                  <w14:camera w14:prst="orthographicFront"/>
                  <w14:lightRig w14:rig="threePt" w14:dir="t">
                    <w14:rot w14:lat="0" w14:lon="0" w14:rev="0"/>
                  </w14:lightRig>
                </w14:scene3d>
              </w:rPr>
              <w:t>1.4.1</w:t>
            </w:r>
            <w:r>
              <w:rPr>
                <w:rFonts w:asciiTheme="minorHAnsi" w:eastAsiaTheme="minorEastAsia" w:hAnsiTheme="minorHAnsi"/>
                <w:noProof/>
                <w:sz w:val="22"/>
                <w:lang w:val="es-MX" w:eastAsia="es-MX"/>
              </w:rPr>
              <w:tab/>
            </w:r>
            <w:r w:rsidRPr="005160F5">
              <w:rPr>
                <w:rStyle w:val="Hipervnculo"/>
                <w:noProof/>
              </w:rPr>
              <w:t>Delimitación Geográfica</w:t>
            </w:r>
            <w:r>
              <w:rPr>
                <w:noProof/>
                <w:webHidden/>
              </w:rPr>
              <w:tab/>
            </w:r>
            <w:r>
              <w:rPr>
                <w:noProof/>
                <w:webHidden/>
              </w:rPr>
              <w:fldChar w:fldCharType="begin"/>
            </w:r>
            <w:r>
              <w:rPr>
                <w:noProof/>
                <w:webHidden/>
              </w:rPr>
              <w:instrText xml:space="preserve"> PAGEREF _Toc108101310 \h </w:instrText>
            </w:r>
            <w:r>
              <w:rPr>
                <w:noProof/>
                <w:webHidden/>
              </w:rPr>
            </w:r>
            <w:r>
              <w:rPr>
                <w:noProof/>
                <w:webHidden/>
              </w:rPr>
              <w:fldChar w:fldCharType="separate"/>
            </w:r>
            <w:r>
              <w:rPr>
                <w:noProof/>
                <w:webHidden/>
              </w:rPr>
              <w:t>13</w:t>
            </w:r>
            <w:r>
              <w:rPr>
                <w:noProof/>
                <w:webHidden/>
              </w:rPr>
              <w:fldChar w:fldCharType="end"/>
            </w:r>
          </w:hyperlink>
        </w:p>
        <w:p w14:paraId="464EEACB" w14:textId="20D68FB8" w:rsidR="006038E2" w:rsidRDefault="006038E2">
          <w:pPr>
            <w:pStyle w:val="TDC3"/>
            <w:tabs>
              <w:tab w:val="left" w:pos="1320"/>
              <w:tab w:val="right" w:leader="dot" w:pos="8544"/>
            </w:tabs>
            <w:rPr>
              <w:rFonts w:asciiTheme="minorHAnsi" w:eastAsiaTheme="minorEastAsia" w:hAnsiTheme="minorHAnsi"/>
              <w:noProof/>
              <w:sz w:val="22"/>
              <w:lang w:val="es-MX" w:eastAsia="es-MX"/>
            </w:rPr>
          </w:pPr>
          <w:hyperlink w:anchor="_Toc108101311" w:history="1">
            <w:r w:rsidRPr="005160F5">
              <w:rPr>
                <w:rStyle w:val="Hipervnculo"/>
                <w:noProof/>
                <w14:scene3d>
                  <w14:camera w14:prst="orthographicFront"/>
                  <w14:lightRig w14:rig="threePt" w14:dir="t">
                    <w14:rot w14:lat="0" w14:lon="0" w14:rev="0"/>
                  </w14:lightRig>
                </w14:scene3d>
              </w:rPr>
              <w:t>1.4.2</w:t>
            </w:r>
            <w:r>
              <w:rPr>
                <w:rFonts w:asciiTheme="minorHAnsi" w:eastAsiaTheme="minorEastAsia" w:hAnsiTheme="minorHAnsi"/>
                <w:noProof/>
                <w:sz w:val="22"/>
                <w:lang w:val="es-MX" w:eastAsia="es-MX"/>
              </w:rPr>
              <w:tab/>
            </w:r>
            <w:r w:rsidRPr="005160F5">
              <w:rPr>
                <w:rStyle w:val="Hipervnculo"/>
                <w:noProof/>
              </w:rPr>
              <w:t>Delimitación Poblacional</w:t>
            </w:r>
            <w:r>
              <w:rPr>
                <w:noProof/>
                <w:webHidden/>
              </w:rPr>
              <w:tab/>
            </w:r>
            <w:r>
              <w:rPr>
                <w:noProof/>
                <w:webHidden/>
              </w:rPr>
              <w:fldChar w:fldCharType="begin"/>
            </w:r>
            <w:r>
              <w:rPr>
                <w:noProof/>
                <w:webHidden/>
              </w:rPr>
              <w:instrText xml:space="preserve"> PAGEREF _Toc108101311 \h </w:instrText>
            </w:r>
            <w:r>
              <w:rPr>
                <w:noProof/>
                <w:webHidden/>
              </w:rPr>
            </w:r>
            <w:r>
              <w:rPr>
                <w:noProof/>
                <w:webHidden/>
              </w:rPr>
              <w:fldChar w:fldCharType="separate"/>
            </w:r>
            <w:r>
              <w:rPr>
                <w:noProof/>
                <w:webHidden/>
              </w:rPr>
              <w:t>13</w:t>
            </w:r>
            <w:r>
              <w:rPr>
                <w:noProof/>
                <w:webHidden/>
              </w:rPr>
              <w:fldChar w:fldCharType="end"/>
            </w:r>
          </w:hyperlink>
        </w:p>
        <w:p w14:paraId="5C924DBA" w14:textId="29753E07" w:rsidR="006038E2" w:rsidRDefault="006038E2">
          <w:pPr>
            <w:pStyle w:val="TDC3"/>
            <w:tabs>
              <w:tab w:val="left" w:pos="1320"/>
              <w:tab w:val="right" w:leader="dot" w:pos="8544"/>
            </w:tabs>
            <w:rPr>
              <w:rFonts w:asciiTheme="minorHAnsi" w:eastAsiaTheme="minorEastAsia" w:hAnsiTheme="minorHAnsi"/>
              <w:noProof/>
              <w:sz w:val="22"/>
              <w:lang w:val="es-MX" w:eastAsia="es-MX"/>
            </w:rPr>
          </w:pPr>
          <w:hyperlink w:anchor="_Toc108101312" w:history="1">
            <w:r w:rsidRPr="005160F5">
              <w:rPr>
                <w:rStyle w:val="Hipervnculo"/>
                <w:noProof/>
                <w14:scene3d>
                  <w14:camera w14:prst="orthographicFront"/>
                  <w14:lightRig w14:rig="threePt" w14:dir="t">
                    <w14:rot w14:lat="0" w14:lon="0" w14:rev="0"/>
                  </w14:lightRig>
                </w14:scene3d>
              </w:rPr>
              <w:t>1.4.3</w:t>
            </w:r>
            <w:r>
              <w:rPr>
                <w:rFonts w:asciiTheme="minorHAnsi" w:eastAsiaTheme="minorEastAsia" w:hAnsiTheme="minorHAnsi"/>
                <w:noProof/>
                <w:sz w:val="22"/>
                <w:lang w:val="es-MX" w:eastAsia="es-MX"/>
              </w:rPr>
              <w:tab/>
            </w:r>
            <w:r w:rsidRPr="005160F5">
              <w:rPr>
                <w:rStyle w:val="Hipervnculo"/>
                <w:noProof/>
              </w:rPr>
              <w:t>Delimitación de Tiempo</w:t>
            </w:r>
            <w:r>
              <w:rPr>
                <w:noProof/>
                <w:webHidden/>
              </w:rPr>
              <w:tab/>
            </w:r>
            <w:r>
              <w:rPr>
                <w:noProof/>
                <w:webHidden/>
              </w:rPr>
              <w:fldChar w:fldCharType="begin"/>
            </w:r>
            <w:r>
              <w:rPr>
                <w:noProof/>
                <w:webHidden/>
              </w:rPr>
              <w:instrText xml:space="preserve"> PAGEREF _Toc108101312 \h </w:instrText>
            </w:r>
            <w:r>
              <w:rPr>
                <w:noProof/>
                <w:webHidden/>
              </w:rPr>
            </w:r>
            <w:r>
              <w:rPr>
                <w:noProof/>
                <w:webHidden/>
              </w:rPr>
              <w:fldChar w:fldCharType="separate"/>
            </w:r>
            <w:r>
              <w:rPr>
                <w:noProof/>
                <w:webHidden/>
              </w:rPr>
              <w:t>13</w:t>
            </w:r>
            <w:r>
              <w:rPr>
                <w:noProof/>
                <w:webHidden/>
              </w:rPr>
              <w:fldChar w:fldCharType="end"/>
            </w:r>
          </w:hyperlink>
        </w:p>
        <w:p w14:paraId="73BCCC8E" w14:textId="6807581F" w:rsidR="006038E2" w:rsidRDefault="006038E2">
          <w:pPr>
            <w:pStyle w:val="TDC2"/>
            <w:tabs>
              <w:tab w:val="left" w:pos="880"/>
              <w:tab w:val="right" w:leader="dot" w:pos="8544"/>
            </w:tabs>
            <w:rPr>
              <w:rFonts w:asciiTheme="minorHAnsi" w:eastAsiaTheme="minorEastAsia" w:hAnsiTheme="minorHAnsi"/>
              <w:noProof/>
              <w:sz w:val="22"/>
              <w:lang w:val="es-MX" w:eastAsia="es-MX"/>
            </w:rPr>
          </w:pPr>
          <w:hyperlink w:anchor="_Toc108101313" w:history="1">
            <w:r w:rsidRPr="005160F5">
              <w:rPr>
                <w:rStyle w:val="Hipervnculo"/>
                <w:noProof/>
                <w14:scene3d>
                  <w14:camera w14:prst="orthographicFront"/>
                  <w14:lightRig w14:rig="threePt" w14:dir="t">
                    <w14:rot w14:lat="0" w14:lon="0" w14:rev="0"/>
                  </w14:lightRig>
                </w14:scene3d>
              </w:rPr>
              <w:t>1.5</w:t>
            </w:r>
            <w:r>
              <w:rPr>
                <w:rFonts w:asciiTheme="minorHAnsi" w:eastAsiaTheme="minorEastAsia" w:hAnsiTheme="minorHAnsi"/>
                <w:noProof/>
                <w:sz w:val="22"/>
                <w:lang w:val="es-MX" w:eastAsia="es-MX"/>
              </w:rPr>
              <w:tab/>
            </w:r>
            <w:r w:rsidRPr="005160F5">
              <w:rPr>
                <w:rStyle w:val="Hipervnculo"/>
                <w:noProof/>
              </w:rPr>
              <w:t>Estado del arte</w:t>
            </w:r>
            <w:r>
              <w:rPr>
                <w:noProof/>
                <w:webHidden/>
              </w:rPr>
              <w:tab/>
            </w:r>
            <w:r>
              <w:rPr>
                <w:noProof/>
                <w:webHidden/>
              </w:rPr>
              <w:fldChar w:fldCharType="begin"/>
            </w:r>
            <w:r>
              <w:rPr>
                <w:noProof/>
                <w:webHidden/>
              </w:rPr>
              <w:instrText xml:space="preserve"> PAGEREF _Toc108101313 \h </w:instrText>
            </w:r>
            <w:r>
              <w:rPr>
                <w:noProof/>
                <w:webHidden/>
              </w:rPr>
            </w:r>
            <w:r>
              <w:rPr>
                <w:noProof/>
                <w:webHidden/>
              </w:rPr>
              <w:fldChar w:fldCharType="separate"/>
            </w:r>
            <w:r>
              <w:rPr>
                <w:noProof/>
                <w:webHidden/>
              </w:rPr>
              <w:t>13</w:t>
            </w:r>
            <w:r>
              <w:rPr>
                <w:noProof/>
                <w:webHidden/>
              </w:rPr>
              <w:fldChar w:fldCharType="end"/>
            </w:r>
          </w:hyperlink>
        </w:p>
        <w:p w14:paraId="2D006AAF" w14:textId="3EEECE41" w:rsidR="006038E2" w:rsidRDefault="006038E2">
          <w:pPr>
            <w:pStyle w:val="TDC2"/>
            <w:tabs>
              <w:tab w:val="left" w:pos="880"/>
              <w:tab w:val="right" w:leader="dot" w:pos="8544"/>
            </w:tabs>
            <w:rPr>
              <w:rFonts w:asciiTheme="minorHAnsi" w:eastAsiaTheme="minorEastAsia" w:hAnsiTheme="minorHAnsi"/>
              <w:noProof/>
              <w:sz w:val="22"/>
              <w:lang w:val="es-MX" w:eastAsia="es-MX"/>
            </w:rPr>
          </w:pPr>
          <w:hyperlink w:anchor="_Toc108101314" w:history="1">
            <w:r w:rsidRPr="005160F5">
              <w:rPr>
                <w:rStyle w:val="Hipervnculo"/>
                <w:noProof/>
                <w14:scene3d>
                  <w14:camera w14:prst="orthographicFront"/>
                  <w14:lightRig w14:rig="threePt" w14:dir="t">
                    <w14:rot w14:lat="0" w14:lon="0" w14:rev="0"/>
                  </w14:lightRig>
                </w14:scene3d>
              </w:rPr>
              <w:t>1.6</w:t>
            </w:r>
            <w:r>
              <w:rPr>
                <w:rFonts w:asciiTheme="minorHAnsi" w:eastAsiaTheme="minorEastAsia" w:hAnsiTheme="minorHAnsi"/>
                <w:noProof/>
                <w:sz w:val="22"/>
                <w:lang w:val="es-MX" w:eastAsia="es-MX"/>
              </w:rPr>
              <w:tab/>
            </w:r>
            <w:r w:rsidRPr="005160F5">
              <w:rPr>
                <w:rStyle w:val="Hipervnculo"/>
                <w:noProof/>
              </w:rPr>
              <w:t>Objetivos</w:t>
            </w:r>
            <w:r>
              <w:rPr>
                <w:noProof/>
                <w:webHidden/>
              </w:rPr>
              <w:tab/>
            </w:r>
            <w:r>
              <w:rPr>
                <w:noProof/>
                <w:webHidden/>
              </w:rPr>
              <w:fldChar w:fldCharType="begin"/>
            </w:r>
            <w:r>
              <w:rPr>
                <w:noProof/>
                <w:webHidden/>
              </w:rPr>
              <w:instrText xml:space="preserve"> PAGEREF _Toc108101314 \h </w:instrText>
            </w:r>
            <w:r>
              <w:rPr>
                <w:noProof/>
                <w:webHidden/>
              </w:rPr>
            </w:r>
            <w:r>
              <w:rPr>
                <w:noProof/>
                <w:webHidden/>
              </w:rPr>
              <w:fldChar w:fldCharType="separate"/>
            </w:r>
            <w:r>
              <w:rPr>
                <w:noProof/>
                <w:webHidden/>
              </w:rPr>
              <w:t>20</w:t>
            </w:r>
            <w:r>
              <w:rPr>
                <w:noProof/>
                <w:webHidden/>
              </w:rPr>
              <w:fldChar w:fldCharType="end"/>
            </w:r>
          </w:hyperlink>
        </w:p>
        <w:p w14:paraId="0409823C" w14:textId="0A332DC6" w:rsidR="006038E2" w:rsidRDefault="006038E2">
          <w:pPr>
            <w:pStyle w:val="TDC3"/>
            <w:tabs>
              <w:tab w:val="left" w:pos="1320"/>
              <w:tab w:val="right" w:leader="dot" w:pos="8544"/>
            </w:tabs>
            <w:rPr>
              <w:rFonts w:asciiTheme="minorHAnsi" w:eastAsiaTheme="minorEastAsia" w:hAnsiTheme="minorHAnsi"/>
              <w:noProof/>
              <w:sz w:val="22"/>
              <w:lang w:val="es-MX" w:eastAsia="es-MX"/>
            </w:rPr>
          </w:pPr>
          <w:hyperlink w:anchor="_Toc108101315" w:history="1">
            <w:r w:rsidRPr="005160F5">
              <w:rPr>
                <w:rStyle w:val="Hipervnculo"/>
                <w:noProof/>
                <w14:scene3d>
                  <w14:camera w14:prst="orthographicFront"/>
                  <w14:lightRig w14:rig="threePt" w14:dir="t">
                    <w14:rot w14:lat="0" w14:lon="0" w14:rev="0"/>
                  </w14:lightRig>
                </w14:scene3d>
              </w:rPr>
              <w:t>1.6.1</w:t>
            </w:r>
            <w:r>
              <w:rPr>
                <w:rFonts w:asciiTheme="minorHAnsi" w:eastAsiaTheme="minorEastAsia" w:hAnsiTheme="minorHAnsi"/>
                <w:noProof/>
                <w:sz w:val="22"/>
                <w:lang w:val="es-MX" w:eastAsia="es-MX"/>
              </w:rPr>
              <w:tab/>
            </w:r>
            <w:r w:rsidRPr="005160F5">
              <w:rPr>
                <w:rStyle w:val="Hipervnculo"/>
                <w:noProof/>
              </w:rPr>
              <w:t>Objetivo general</w:t>
            </w:r>
            <w:r>
              <w:rPr>
                <w:noProof/>
                <w:webHidden/>
              </w:rPr>
              <w:tab/>
            </w:r>
            <w:r>
              <w:rPr>
                <w:noProof/>
                <w:webHidden/>
              </w:rPr>
              <w:fldChar w:fldCharType="begin"/>
            </w:r>
            <w:r>
              <w:rPr>
                <w:noProof/>
                <w:webHidden/>
              </w:rPr>
              <w:instrText xml:space="preserve"> PAGEREF _Toc108101315 \h </w:instrText>
            </w:r>
            <w:r>
              <w:rPr>
                <w:noProof/>
                <w:webHidden/>
              </w:rPr>
            </w:r>
            <w:r>
              <w:rPr>
                <w:noProof/>
                <w:webHidden/>
              </w:rPr>
              <w:fldChar w:fldCharType="separate"/>
            </w:r>
            <w:r>
              <w:rPr>
                <w:noProof/>
                <w:webHidden/>
              </w:rPr>
              <w:t>20</w:t>
            </w:r>
            <w:r>
              <w:rPr>
                <w:noProof/>
                <w:webHidden/>
              </w:rPr>
              <w:fldChar w:fldCharType="end"/>
            </w:r>
          </w:hyperlink>
        </w:p>
        <w:p w14:paraId="7BD5F649" w14:textId="2B27AF4F" w:rsidR="006038E2" w:rsidRDefault="006038E2">
          <w:pPr>
            <w:pStyle w:val="TDC3"/>
            <w:tabs>
              <w:tab w:val="left" w:pos="1320"/>
              <w:tab w:val="right" w:leader="dot" w:pos="8544"/>
            </w:tabs>
            <w:rPr>
              <w:rFonts w:asciiTheme="minorHAnsi" w:eastAsiaTheme="minorEastAsia" w:hAnsiTheme="minorHAnsi"/>
              <w:noProof/>
              <w:sz w:val="22"/>
              <w:lang w:val="es-MX" w:eastAsia="es-MX"/>
            </w:rPr>
          </w:pPr>
          <w:hyperlink w:anchor="_Toc108101316" w:history="1">
            <w:r w:rsidRPr="005160F5">
              <w:rPr>
                <w:rStyle w:val="Hipervnculo"/>
                <w:noProof/>
                <w14:scene3d>
                  <w14:camera w14:prst="orthographicFront"/>
                  <w14:lightRig w14:rig="threePt" w14:dir="t">
                    <w14:rot w14:lat="0" w14:lon="0" w14:rev="0"/>
                  </w14:lightRig>
                </w14:scene3d>
              </w:rPr>
              <w:t>1.6.2</w:t>
            </w:r>
            <w:r>
              <w:rPr>
                <w:rFonts w:asciiTheme="minorHAnsi" w:eastAsiaTheme="minorEastAsia" w:hAnsiTheme="minorHAnsi"/>
                <w:noProof/>
                <w:sz w:val="22"/>
                <w:lang w:val="es-MX" w:eastAsia="es-MX"/>
              </w:rPr>
              <w:tab/>
            </w:r>
            <w:r w:rsidRPr="005160F5">
              <w:rPr>
                <w:rStyle w:val="Hipervnculo"/>
                <w:noProof/>
              </w:rPr>
              <w:t>Objetivos específicos</w:t>
            </w:r>
            <w:r>
              <w:rPr>
                <w:noProof/>
                <w:webHidden/>
              </w:rPr>
              <w:tab/>
            </w:r>
            <w:r>
              <w:rPr>
                <w:noProof/>
                <w:webHidden/>
              </w:rPr>
              <w:fldChar w:fldCharType="begin"/>
            </w:r>
            <w:r>
              <w:rPr>
                <w:noProof/>
                <w:webHidden/>
              </w:rPr>
              <w:instrText xml:space="preserve"> PAGEREF _Toc108101316 \h </w:instrText>
            </w:r>
            <w:r>
              <w:rPr>
                <w:noProof/>
                <w:webHidden/>
              </w:rPr>
            </w:r>
            <w:r>
              <w:rPr>
                <w:noProof/>
                <w:webHidden/>
              </w:rPr>
              <w:fldChar w:fldCharType="separate"/>
            </w:r>
            <w:r>
              <w:rPr>
                <w:noProof/>
                <w:webHidden/>
              </w:rPr>
              <w:t>20</w:t>
            </w:r>
            <w:r>
              <w:rPr>
                <w:noProof/>
                <w:webHidden/>
              </w:rPr>
              <w:fldChar w:fldCharType="end"/>
            </w:r>
          </w:hyperlink>
        </w:p>
        <w:p w14:paraId="5A563B17" w14:textId="557CBE8A" w:rsidR="006038E2" w:rsidRDefault="006038E2">
          <w:pPr>
            <w:pStyle w:val="TDC1"/>
            <w:tabs>
              <w:tab w:val="right" w:leader="dot" w:pos="8544"/>
            </w:tabs>
            <w:rPr>
              <w:rFonts w:asciiTheme="minorHAnsi" w:eastAsiaTheme="minorEastAsia" w:hAnsiTheme="minorHAnsi"/>
              <w:noProof/>
              <w:sz w:val="22"/>
              <w:lang w:val="es-MX" w:eastAsia="es-MX"/>
            </w:rPr>
          </w:pPr>
          <w:hyperlink w:anchor="_Toc108101317" w:history="1">
            <w:r w:rsidRPr="005160F5">
              <w:rPr>
                <w:rStyle w:val="Hipervnculo"/>
                <w:noProof/>
              </w:rPr>
              <w:t>CAPÍTULO II: MARCO TEÓRICO</w:t>
            </w:r>
            <w:r>
              <w:rPr>
                <w:noProof/>
                <w:webHidden/>
              </w:rPr>
              <w:tab/>
            </w:r>
            <w:r>
              <w:rPr>
                <w:noProof/>
                <w:webHidden/>
              </w:rPr>
              <w:fldChar w:fldCharType="begin"/>
            </w:r>
            <w:r>
              <w:rPr>
                <w:noProof/>
                <w:webHidden/>
              </w:rPr>
              <w:instrText xml:space="preserve"> PAGEREF _Toc108101317 \h </w:instrText>
            </w:r>
            <w:r>
              <w:rPr>
                <w:noProof/>
                <w:webHidden/>
              </w:rPr>
            </w:r>
            <w:r>
              <w:rPr>
                <w:noProof/>
                <w:webHidden/>
              </w:rPr>
              <w:fldChar w:fldCharType="separate"/>
            </w:r>
            <w:r>
              <w:rPr>
                <w:noProof/>
                <w:webHidden/>
              </w:rPr>
              <w:t>21</w:t>
            </w:r>
            <w:r>
              <w:rPr>
                <w:noProof/>
                <w:webHidden/>
              </w:rPr>
              <w:fldChar w:fldCharType="end"/>
            </w:r>
          </w:hyperlink>
        </w:p>
        <w:p w14:paraId="3925C2D7" w14:textId="397DE5A7" w:rsidR="006038E2" w:rsidRDefault="006038E2">
          <w:pPr>
            <w:pStyle w:val="TDC1"/>
            <w:tabs>
              <w:tab w:val="right" w:leader="dot" w:pos="8544"/>
            </w:tabs>
            <w:rPr>
              <w:rFonts w:asciiTheme="minorHAnsi" w:eastAsiaTheme="minorEastAsia" w:hAnsiTheme="minorHAnsi"/>
              <w:noProof/>
              <w:sz w:val="22"/>
              <w:lang w:val="es-MX" w:eastAsia="es-MX"/>
            </w:rPr>
          </w:pPr>
          <w:hyperlink w:anchor="_Toc108101318" w:history="1">
            <w:r w:rsidRPr="005160F5">
              <w:rPr>
                <w:rStyle w:val="Hipervnculo"/>
                <w:noProof/>
              </w:rPr>
              <w:t>CAPÍTULO III: METODOLOGÍA</w:t>
            </w:r>
            <w:r>
              <w:rPr>
                <w:noProof/>
                <w:webHidden/>
              </w:rPr>
              <w:tab/>
            </w:r>
            <w:r>
              <w:rPr>
                <w:noProof/>
                <w:webHidden/>
              </w:rPr>
              <w:fldChar w:fldCharType="begin"/>
            </w:r>
            <w:r>
              <w:rPr>
                <w:noProof/>
                <w:webHidden/>
              </w:rPr>
              <w:instrText xml:space="preserve"> PAGEREF _Toc108101318 \h </w:instrText>
            </w:r>
            <w:r>
              <w:rPr>
                <w:noProof/>
                <w:webHidden/>
              </w:rPr>
            </w:r>
            <w:r>
              <w:rPr>
                <w:noProof/>
                <w:webHidden/>
              </w:rPr>
              <w:fldChar w:fldCharType="separate"/>
            </w:r>
            <w:r>
              <w:rPr>
                <w:noProof/>
                <w:webHidden/>
              </w:rPr>
              <w:t>24</w:t>
            </w:r>
            <w:r>
              <w:rPr>
                <w:noProof/>
                <w:webHidden/>
              </w:rPr>
              <w:fldChar w:fldCharType="end"/>
            </w:r>
          </w:hyperlink>
        </w:p>
        <w:p w14:paraId="78B071A4" w14:textId="1A457E25" w:rsidR="006038E2" w:rsidRDefault="006038E2">
          <w:pPr>
            <w:pStyle w:val="TDC2"/>
            <w:tabs>
              <w:tab w:val="left" w:pos="880"/>
              <w:tab w:val="right" w:leader="dot" w:pos="8544"/>
            </w:tabs>
            <w:rPr>
              <w:rFonts w:asciiTheme="minorHAnsi" w:eastAsiaTheme="minorEastAsia" w:hAnsiTheme="minorHAnsi"/>
              <w:noProof/>
              <w:sz w:val="22"/>
              <w:lang w:val="es-MX" w:eastAsia="es-MX"/>
            </w:rPr>
          </w:pPr>
          <w:hyperlink w:anchor="_Toc108101321" w:history="1">
            <w:r w:rsidRPr="005160F5">
              <w:rPr>
                <w:rStyle w:val="Hipervnculo"/>
                <w:noProof/>
                <w14:scene3d>
                  <w14:camera w14:prst="orthographicFront"/>
                  <w14:lightRig w14:rig="threePt" w14:dir="t">
                    <w14:rot w14:lat="0" w14:lon="0" w14:rev="0"/>
                  </w14:lightRig>
                </w14:scene3d>
              </w:rPr>
              <w:t>3.1</w:t>
            </w:r>
            <w:r>
              <w:rPr>
                <w:rFonts w:asciiTheme="minorHAnsi" w:eastAsiaTheme="minorEastAsia" w:hAnsiTheme="minorHAnsi"/>
                <w:noProof/>
                <w:sz w:val="22"/>
                <w:lang w:val="es-MX" w:eastAsia="es-MX"/>
              </w:rPr>
              <w:tab/>
            </w:r>
            <w:r w:rsidRPr="005160F5">
              <w:rPr>
                <w:rStyle w:val="Hipervnculo"/>
                <w:noProof/>
              </w:rPr>
              <w:t>Selección de datos</w:t>
            </w:r>
            <w:r>
              <w:rPr>
                <w:noProof/>
                <w:webHidden/>
              </w:rPr>
              <w:tab/>
            </w:r>
            <w:r>
              <w:rPr>
                <w:noProof/>
                <w:webHidden/>
              </w:rPr>
              <w:fldChar w:fldCharType="begin"/>
            </w:r>
            <w:r>
              <w:rPr>
                <w:noProof/>
                <w:webHidden/>
              </w:rPr>
              <w:instrText xml:space="preserve"> PAGEREF _Toc108101321 \h </w:instrText>
            </w:r>
            <w:r>
              <w:rPr>
                <w:noProof/>
                <w:webHidden/>
              </w:rPr>
            </w:r>
            <w:r>
              <w:rPr>
                <w:noProof/>
                <w:webHidden/>
              </w:rPr>
              <w:fldChar w:fldCharType="separate"/>
            </w:r>
            <w:r>
              <w:rPr>
                <w:noProof/>
                <w:webHidden/>
              </w:rPr>
              <w:t>25</w:t>
            </w:r>
            <w:r>
              <w:rPr>
                <w:noProof/>
                <w:webHidden/>
              </w:rPr>
              <w:fldChar w:fldCharType="end"/>
            </w:r>
          </w:hyperlink>
        </w:p>
        <w:p w14:paraId="2404A1FB" w14:textId="7AB27E49" w:rsidR="006038E2" w:rsidRDefault="006038E2">
          <w:pPr>
            <w:pStyle w:val="TDC2"/>
            <w:tabs>
              <w:tab w:val="left" w:pos="880"/>
              <w:tab w:val="right" w:leader="dot" w:pos="8544"/>
            </w:tabs>
            <w:rPr>
              <w:rFonts w:asciiTheme="minorHAnsi" w:eastAsiaTheme="minorEastAsia" w:hAnsiTheme="minorHAnsi"/>
              <w:noProof/>
              <w:sz w:val="22"/>
              <w:lang w:val="es-MX" w:eastAsia="es-MX"/>
            </w:rPr>
          </w:pPr>
          <w:hyperlink w:anchor="_Toc108101322" w:history="1">
            <w:r w:rsidRPr="005160F5">
              <w:rPr>
                <w:rStyle w:val="Hipervnculo"/>
                <w:noProof/>
                <w14:scene3d>
                  <w14:camera w14:prst="orthographicFront"/>
                  <w14:lightRig w14:rig="threePt" w14:dir="t">
                    <w14:rot w14:lat="0" w14:lon="0" w14:rev="0"/>
                  </w14:lightRig>
                </w14:scene3d>
              </w:rPr>
              <w:t>3.2</w:t>
            </w:r>
            <w:r>
              <w:rPr>
                <w:rFonts w:asciiTheme="minorHAnsi" w:eastAsiaTheme="minorEastAsia" w:hAnsiTheme="minorHAnsi"/>
                <w:noProof/>
                <w:sz w:val="22"/>
                <w:lang w:val="es-MX" w:eastAsia="es-MX"/>
              </w:rPr>
              <w:tab/>
            </w:r>
            <w:r w:rsidRPr="005160F5">
              <w:rPr>
                <w:rStyle w:val="Hipervnculo"/>
                <w:noProof/>
              </w:rPr>
              <w:t>Preprocesamiento</w:t>
            </w:r>
            <w:r>
              <w:rPr>
                <w:noProof/>
                <w:webHidden/>
              </w:rPr>
              <w:tab/>
            </w:r>
            <w:r>
              <w:rPr>
                <w:noProof/>
                <w:webHidden/>
              </w:rPr>
              <w:fldChar w:fldCharType="begin"/>
            </w:r>
            <w:r>
              <w:rPr>
                <w:noProof/>
                <w:webHidden/>
              </w:rPr>
              <w:instrText xml:space="preserve"> PAGEREF _Toc108101322 \h </w:instrText>
            </w:r>
            <w:r>
              <w:rPr>
                <w:noProof/>
                <w:webHidden/>
              </w:rPr>
            </w:r>
            <w:r>
              <w:rPr>
                <w:noProof/>
                <w:webHidden/>
              </w:rPr>
              <w:fldChar w:fldCharType="separate"/>
            </w:r>
            <w:r>
              <w:rPr>
                <w:noProof/>
                <w:webHidden/>
              </w:rPr>
              <w:t>26</w:t>
            </w:r>
            <w:r>
              <w:rPr>
                <w:noProof/>
                <w:webHidden/>
              </w:rPr>
              <w:fldChar w:fldCharType="end"/>
            </w:r>
          </w:hyperlink>
        </w:p>
        <w:p w14:paraId="60C6E855" w14:textId="7E30EEB9" w:rsidR="006038E2" w:rsidRDefault="006038E2">
          <w:pPr>
            <w:pStyle w:val="TDC2"/>
            <w:tabs>
              <w:tab w:val="left" w:pos="880"/>
              <w:tab w:val="right" w:leader="dot" w:pos="8544"/>
            </w:tabs>
            <w:rPr>
              <w:rFonts w:asciiTheme="minorHAnsi" w:eastAsiaTheme="minorEastAsia" w:hAnsiTheme="minorHAnsi"/>
              <w:noProof/>
              <w:sz w:val="22"/>
              <w:lang w:val="es-MX" w:eastAsia="es-MX"/>
            </w:rPr>
          </w:pPr>
          <w:hyperlink w:anchor="_Toc108101323" w:history="1">
            <w:r w:rsidRPr="005160F5">
              <w:rPr>
                <w:rStyle w:val="Hipervnculo"/>
                <w:noProof/>
                <w14:scene3d>
                  <w14:camera w14:prst="orthographicFront"/>
                  <w14:lightRig w14:rig="threePt" w14:dir="t">
                    <w14:rot w14:lat="0" w14:lon="0" w14:rev="0"/>
                  </w14:lightRig>
                </w14:scene3d>
              </w:rPr>
              <w:t>3.3</w:t>
            </w:r>
            <w:r>
              <w:rPr>
                <w:rFonts w:asciiTheme="minorHAnsi" w:eastAsiaTheme="minorEastAsia" w:hAnsiTheme="minorHAnsi"/>
                <w:noProof/>
                <w:sz w:val="22"/>
                <w:lang w:val="es-MX" w:eastAsia="es-MX"/>
              </w:rPr>
              <w:tab/>
            </w:r>
            <w:r w:rsidRPr="005160F5">
              <w:rPr>
                <w:rStyle w:val="Hipervnculo"/>
                <w:noProof/>
              </w:rPr>
              <w:t>Transformación</w:t>
            </w:r>
            <w:r>
              <w:rPr>
                <w:noProof/>
                <w:webHidden/>
              </w:rPr>
              <w:tab/>
            </w:r>
            <w:r>
              <w:rPr>
                <w:noProof/>
                <w:webHidden/>
              </w:rPr>
              <w:fldChar w:fldCharType="begin"/>
            </w:r>
            <w:r>
              <w:rPr>
                <w:noProof/>
                <w:webHidden/>
              </w:rPr>
              <w:instrText xml:space="preserve"> PAGEREF _Toc108101323 \h </w:instrText>
            </w:r>
            <w:r>
              <w:rPr>
                <w:noProof/>
                <w:webHidden/>
              </w:rPr>
            </w:r>
            <w:r>
              <w:rPr>
                <w:noProof/>
                <w:webHidden/>
              </w:rPr>
              <w:fldChar w:fldCharType="separate"/>
            </w:r>
            <w:r>
              <w:rPr>
                <w:noProof/>
                <w:webHidden/>
              </w:rPr>
              <w:t>27</w:t>
            </w:r>
            <w:r>
              <w:rPr>
                <w:noProof/>
                <w:webHidden/>
              </w:rPr>
              <w:fldChar w:fldCharType="end"/>
            </w:r>
          </w:hyperlink>
        </w:p>
        <w:p w14:paraId="49CBF007" w14:textId="146A1EAA" w:rsidR="006038E2" w:rsidRDefault="006038E2">
          <w:pPr>
            <w:pStyle w:val="TDC2"/>
            <w:tabs>
              <w:tab w:val="left" w:pos="880"/>
              <w:tab w:val="right" w:leader="dot" w:pos="8544"/>
            </w:tabs>
            <w:rPr>
              <w:rFonts w:asciiTheme="minorHAnsi" w:eastAsiaTheme="minorEastAsia" w:hAnsiTheme="minorHAnsi"/>
              <w:noProof/>
              <w:sz w:val="22"/>
              <w:lang w:val="es-MX" w:eastAsia="es-MX"/>
            </w:rPr>
          </w:pPr>
          <w:hyperlink w:anchor="_Toc108101324" w:history="1">
            <w:r w:rsidRPr="005160F5">
              <w:rPr>
                <w:rStyle w:val="Hipervnculo"/>
                <w:noProof/>
                <w14:scene3d>
                  <w14:camera w14:prst="orthographicFront"/>
                  <w14:lightRig w14:rig="threePt" w14:dir="t">
                    <w14:rot w14:lat="0" w14:lon="0" w14:rev="0"/>
                  </w14:lightRig>
                </w14:scene3d>
              </w:rPr>
              <w:t>3.4</w:t>
            </w:r>
            <w:r>
              <w:rPr>
                <w:rFonts w:asciiTheme="minorHAnsi" w:eastAsiaTheme="minorEastAsia" w:hAnsiTheme="minorHAnsi"/>
                <w:noProof/>
                <w:sz w:val="22"/>
                <w:lang w:val="es-MX" w:eastAsia="es-MX"/>
              </w:rPr>
              <w:tab/>
            </w:r>
            <w:r w:rsidRPr="005160F5">
              <w:rPr>
                <w:rStyle w:val="Hipervnculo"/>
                <w:noProof/>
              </w:rPr>
              <w:t>Minería de datos</w:t>
            </w:r>
            <w:r>
              <w:rPr>
                <w:noProof/>
                <w:webHidden/>
              </w:rPr>
              <w:tab/>
            </w:r>
            <w:r>
              <w:rPr>
                <w:noProof/>
                <w:webHidden/>
              </w:rPr>
              <w:fldChar w:fldCharType="begin"/>
            </w:r>
            <w:r>
              <w:rPr>
                <w:noProof/>
                <w:webHidden/>
              </w:rPr>
              <w:instrText xml:space="preserve"> PAGEREF _Toc108101324 \h </w:instrText>
            </w:r>
            <w:r>
              <w:rPr>
                <w:noProof/>
                <w:webHidden/>
              </w:rPr>
            </w:r>
            <w:r>
              <w:rPr>
                <w:noProof/>
                <w:webHidden/>
              </w:rPr>
              <w:fldChar w:fldCharType="separate"/>
            </w:r>
            <w:r>
              <w:rPr>
                <w:noProof/>
                <w:webHidden/>
              </w:rPr>
              <w:t>28</w:t>
            </w:r>
            <w:r>
              <w:rPr>
                <w:noProof/>
                <w:webHidden/>
              </w:rPr>
              <w:fldChar w:fldCharType="end"/>
            </w:r>
          </w:hyperlink>
        </w:p>
        <w:p w14:paraId="2FC40CA5" w14:textId="4F5CFB0C" w:rsidR="006038E2" w:rsidRDefault="006038E2">
          <w:pPr>
            <w:pStyle w:val="TDC2"/>
            <w:tabs>
              <w:tab w:val="left" w:pos="880"/>
              <w:tab w:val="right" w:leader="dot" w:pos="8544"/>
            </w:tabs>
            <w:rPr>
              <w:rFonts w:asciiTheme="minorHAnsi" w:eastAsiaTheme="minorEastAsia" w:hAnsiTheme="minorHAnsi"/>
              <w:noProof/>
              <w:sz w:val="22"/>
              <w:lang w:val="es-MX" w:eastAsia="es-MX"/>
            </w:rPr>
          </w:pPr>
          <w:hyperlink w:anchor="_Toc108101325" w:history="1">
            <w:r w:rsidRPr="005160F5">
              <w:rPr>
                <w:rStyle w:val="Hipervnculo"/>
                <w:noProof/>
                <w14:scene3d>
                  <w14:camera w14:prst="orthographicFront"/>
                  <w14:lightRig w14:rig="threePt" w14:dir="t">
                    <w14:rot w14:lat="0" w14:lon="0" w14:rev="0"/>
                  </w14:lightRig>
                </w14:scene3d>
              </w:rPr>
              <w:t>3.5</w:t>
            </w:r>
            <w:r>
              <w:rPr>
                <w:rFonts w:asciiTheme="minorHAnsi" w:eastAsiaTheme="minorEastAsia" w:hAnsiTheme="minorHAnsi"/>
                <w:noProof/>
                <w:sz w:val="22"/>
                <w:lang w:val="es-MX" w:eastAsia="es-MX"/>
              </w:rPr>
              <w:tab/>
            </w:r>
            <w:r w:rsidRPr="005160F5">
              <w:rPr>
                <w:rStyle w:val="Hipervnculo"/>
                <w:noProof/>
              </w:rPr>
              <w:t>Interpretación</w:t>
            </w:r>
            <w:r>
              <w:rPr>
                <w:noProof/>
                <w:webHidden/>
              </w:rPr>
              <w:tab/>
            </w:r>
            <w:r>
              <w:rPr>
                <w:noProof/>
                <w:webHidden/>
              </w:rPr>
              <w:fldChar w:fldCharType="begin"/>
            </w:r>
            <w:r>
              <w:rPr>
                <w:noProof/>
                <w:webHidden/>
              </w:rPr>
              <w:instrText xml:space="preserve"> PAGEREF _Toc108101325 \h </w:instrText>
            </w:r>
            <w:r>
              <w:rPr>
                <w:noProof/>
                <w:webHidden/>
              </w:rPr>
            </w:r>
            <w:r>
              <w:rPr>
                <w:noProof/>
                <w:webHidden/>
              </w:rPr>
              <w:fldChar w:fldCharType="separate"/>
            </w:r>
            <w:r>
              <w:rPr>
                <w:noProof/>
                <w:webHidden/>
              </w:rPr>
              <w:t>29</w:t>
            </w:r>
            <w:r>
              <w:rPr>
                <w:noProof/>
                <w:webHidden/>
              </w:rPr>
              <w:fldChar w:fldCharType="end"/>
            </w:r>
          </w:hyperlink>
        </w:p>
        <w:p w14:paraId="0F25D017" w14:textId="58BB9A48" w:rsidR="006038E2" w:rsidRDefault="006038E2">
          <w:pPr>
            <w:pStyle w:val="TDC1"/>
            <w:tabs>
              <w:tab w:val="right" w:leader="dot" w:pos="8544"/>
            </w:tabs>
            <w:rPr>
              <w:rFonts w:asciiTheme="minorHAnsi" w:eastAsiaTheme="minorEastAsia" w:hAnsiTheme="minorHAnsi"/>
              <w:noProof/>
              <w:sz w:val="22"/>
              <w:lang w:val="es-MX" w:eastAsia="es-MX"/>
            </w:rPr>
          </w:pPr>
          <w:hyperlink w:anchor="_Toc108101326" w:history="1">
            <w:r w:rsidRPr="005160F5">
              <w:rPr>
                <w:rStyle w:val="Hipervnculo"/>
                <w:noProof/>
              </w:rPr>
              <w:t>CAPÍTULO IV: ANÁLISIS DE RESULTADOS</w:t>
            </w:r>
            <w:r>
              <w:rPr>
                <w:noProof/>
                <w:webHidden/>
              </w:rPr>
              <w:tab/>
            </w:r>
            <w:r>
              <w:rPr>
                <w:noProof/>
                <w:webHidden/>
              </w:rPr>
              <w:fldChar w:fldCharType="begin"/>
            </w:r>
            <w:r>
              <w:rPr>
                <w:noProof/>
                <w:webHidden/>
              </w:rPr>
              <w:instrText xml:space="preserve"> PAGEREF _Toc108101326 \h </w:instrText>
            </w:r>
            <w:r>
              <w:rPr>
                <w:noProof/>
                <w:webHidden/>
              </w:rPr>
            </w:r>
            <w:r>
              <w:rPr>
                <w:noProof/>
                <w:webHidden/>
              </w:rPr>
              <w:fldChar w:fldCharType="separate"/>
            </w:r>
            <w:r>
              <w:rPr>
                <w:noProof/>
                <w:webHidden/>
              </w:rPr>
              <w:t>30</w:t>
            </w:r>
            <w:r>
              <w:rPr>
                <w:noProof/>
                <w:webHidden/>
              </w:rPr>
              <w:fldChar w:fldCharType="end"/>
            </w:r>
          </w:hyperlink>
        </w:p>
        <w:p w14:paraId="38ACB409" w14:textId="28548F38" w:rsidR="006038E2" w:rsidRDefault="006038E2">
          <w:pPr>
            <w:pStyle w:val="TDC1"/>
            <w:tabs>
              <w:tab w:val="right" w:leader="dot" w:pos="8544"/>
            </w:tabs>
            <w:rPr>
              <w:rFonts w:asciiTheme="minorHAnsi" w:eastAsiaTheme="minorEastAsia" w:hAnsiTheme="minorHAnsi"/>
              <w:noProof/>
              <w:sz w:val="22"/>
              <w:lang w:val="es-MX" w:eastAsia="es-MX"/>
            </w:rPr>
          </w:pPr>
          <w:hyperlink w:anchor="_Toc108101327" w:history="1">
            <w:r w:rsidRPr="005160F5">
              <w:rPr>
                <w:rStyle w:val="Hipervnculo"/>
                <w:noProof/>
              </w:rPr>
              <w:t>CAPÍTULO V: CONCLUSIONES Y RECOMENDACIONES</w:t>
            </w:r>
            <w:r>
              <w:rPr>
                <w:noProof/>
                <w:webHidden/>
              </w:rPr>
              <w:tab/>
            </w:r>
            <w:r>
              <w:rPr>
                <w:noProof/>
                <w:webHidden/>
              </w:rPr>
              <w:fldChar w:fldCharType="begin"/>
            </w:r>
            <w:r>
              <w:rPr>
                <w:noProof/>
                <w:webHidden/>
              </w:rPr>
              <w:instrText xml:space="preserve"> PAGEREF _Toc108101327 \h </w:instrText>
            </w:r>
            <w:r>
              <w:rPr>
                <w:noProof/>
                <w:webHidden/>
              </w:rPr>
            </w:r>
            <w:r>
              <w:rPr>
                <w:noProof/>
                <w:webHidden/>
              </w:rPr>
              <w:fldChar w:fldCharType="separate"/>
            </w:r>
            <w:r>
              <w:rPr>
                <w:noProof/>
                <w:webHidden/>
              </w:rPr>
              <w:t>40</w:t>
            </w:r>
            <w:r>
              <w:rPr>
                <w:noProof/>
                <w:webHidden/>
              </w:rPr>
              <w:fldChar w:fldCharType="end"/>
            </w:r>
          </w:hyperlink>
        </w:p>
        <w:p w14:paraId="54838127" w14:textId="7B85114D" w:rsidR="006038E2" w:rsidRDefault="006038E2">
          <w:pPr>
            <w:pStyle w:val="TDC1"/>
            <w:tabs>
              <w:tab w:val="right" w:leader="dot" w:pos="8544"/>
            </w:tabs>
            <w:rPr>
              <w:rFonts w:asciiTheme="minorHAnsi" w:eastAsiaTheme="minorEastAsia" w:hAnsiTheme="minorHAnsi"/>
              <w:noProof/>
              <w:sz w:val="22"/>
              <w:lang w:val="es-MX" w:eastAsia="es-MX"/>
            </w:rPr>
          </w:pPr>
          <w:hyperlink w:anchor="_Toc108101328" w:history="1">
            <w:r w:rsidRPr="005160F5">
              <w:rPr>
                <w:rStyle w:val="Hipervnculo"/>
                <w:noProof/>
                <w:lang w:val="es-MX"/>
              </w:rPr>
              <w:t>REFERENCIAS</w:t>
            </w:r>
            <w:r>
              <w:rPr>
                <w:noProof/>
                <w:webHidden/>
              </w:rPr>
              <w:tab/>
            </w:r>
            <w:r>
              <w:rPr>
                <w:noProof/>
                <w:webHidden/>
              </w:rPr>
              <w:fldChar w:fldCharType="begin"/>
            </w:r>
            <w:r>
              <w:rPr>
                <w:noProof/>
                <w:webHidden/>
              </w:rPr>
              <w:instrText xml:space="preserve"> PAGEREF _Toc108101328 \h </w:instrText>
            </w:r>
            <w:r>
              <w:rPr>
                <w:noProof/>
                <w:webHidden/>
              </w:rPr>
            </w:r>
            <w:r>
              <w:rPr>
                <w:noProof/>
                <w:webHidden/>
              </w:rPr>
              <w:fldChar w:fldCharType="separate"/>
            </w:r>
            <w:r>
              <w:rPr>
                <w:noProof/>
                <w:webHidden/>
              </w:rPr>
              <w:t>41</w:t>
            </w:r>
            <w:r>
              <w:rPr>
                <w:noProof/>
                <w:webHidden/>
              </w:rPr>
              <w:fldChar w:fldCharType="end"/>
            </w:r>
          </w:hyperlink>
        </w:p>
        <w:p w14:paraId="53FEA4BC" w14:textId="7CA51895" w:rsidR="006038E2" w:rsidRDefault="006038E2">
          <w:pPr>
            <w:pStyle w:val="TDC1"/>
            <w:tabs>
              <w:tab w:val="left" w:pos="480"/>
              <w:tab w:val="right" w:leader="dot" w:pos="8544"/>
            </w:tabs>
            <w:rPr>
              <w:rFonts w:asciiTheme="minorHAnsi" w:eastAsiaTheme="minorEastAsia" w:hAnsiTheme="minorHAnsi"/>
              <w:noProof/>
              <w:sz w:val="22"/>
              <w:lang w:val="es-MX" w:eastAsia="es-MX"/>
            </w:rPr>
          </w:pPr>
          <w:hyperlink w:anchor="_Toc108101329" w:history="1">
            <w:r w:rsidRPr="005160F5">
              <w:rPr>
                <w:rStyle w:val="Hipervnculo"/>
                <w:noProof/>
                <w:lang w:val="es-ES"/>
              </w:rPr>
              <w:t>4</w:t>
            </w:r>
            <w:r>
              <w:rPr>
                <w:rFonts w:asciiTheme="minorHAnsi" w:eastAsiaTheme="minorEastAsia" w:hAnsiTheme="minorHAnsi"/>
                <w:noProof/>
                <w:sz w:val="22"/>
                <w:lang w:val="es-MX" w:eastAsia="es-MX"/>
              </w:rPr>
              <w:tab/>
            </w:r>
            <w:r w:rsidRPr="005160F5">
              <w:rPr>
                <w:rStyle w:val="Hipervnculo"/>
                <w:noProof/>
                <w:lang w:val="es-ES"/>
              </w:rPr>
              <w:t>ANEXOS</w:t>
            </w:r>
            <w:r>
              <w:rPr>
                <w:noProof/>
                <w:webHidden/>
              </w:rPr>
              <w:tab/>
            </w:r>
            <w:r>
              <w:rPr>
                <w:noProof/>
                <w:webHidden/>
              </w:rPr>
              <w:fldChar w:fldCharType="begin"/>
            </w:r>
            <w:r>
              <w:rPr>
                <w:noProof/>
                <w:webHidden/>
              </w:rPr>
              <w:instrText xml:space="preserve"> PAGEREF _Toc108101329 \h </w:instrText>
            </w:r>
            <w:r>
              <w:rPr>
                <w:noProof/>
                <w:webHidden/>
              </w:rPr>
            </w:r>
            <w:r>
              <w:rPr>
                <w:noProof/>
                <w:webHidden/>
              </w:rPr>
              <w:fldChar w:fldCharType="separate"/>
            </w:r>
            <w:r>
              <w:rPr>
                <w:noProof/>
                <w:webHidden/>
              </w:rPr>
              <w:t>48</w:t>
            </w:r>
            <w:r>
              <w:rPr>
                <w:noProof/>
                <w:webHidden/>
              </w:rPr>
              <w:fldChar w:fldCharType="end"/>
            </w:r>
          </w:hyperlink>
        </w:p>
        <w:p w14:paraId="3E45BF83" w14:textId="6B02ABE4" w:rsidR="00EA4884" w:rsidRDefault="00EA4884">
          <w:r>
            <w:rPr>
              <w:b/>
              <w:bCs/>
              <w:lang w:val="es-ES"/>
            </w:rPr>
            <w:fldChar w:fldCharType="end"/>
          </w:r>
        </w:p>
      </w:sdtContent>
    </w:sdt>
    <w:p w14:paraId="2AC29FFA" w14:textId="0260CF22" w:rsidR="008500B8" w:rsidRPr="00371A32" w:rsidRDefault="008500B8" w:rsidP="00371A32">
      <w:pPr>
        <w:pStyle w:val="Ttulo1"/>
        <w:numPr>
          <w:ilvl w:val="0"/>
          <w:numId w:val="0"/>
        </w:numPr>
      </w:pPr>
      <w:bookmarkStart w:id="12" w:name="_Toc108101303"/>
      <w:r>
        <w:t>ÍNDICE DE TABLAS</w:t>
      </w:r>
      <w:bookmarkEnd w:id="12"/>
    </w:p>
    <w:p w14:paraId="74EF46FA" w14:textId="667B3A3C" w:rsidR="006038E2" w:rsidRDefault="008500B8">
      <w:pPr>
        <w:pStyle w:val="Tabladeilustraciones"/>
        <w:rPr>
          <w:rFonts w:asciiTheme="minorHAnsi" w:eastAsiaTheme="minorEastAsia" w:hAnsiTheme="minorHAnsi" w:cstheme="minorBidi"/>
          <w:iCs w:val="0"/>
          <w:noProof/>
          <w:sz w:val="22"/>
          <w:szCs w:val="22"/>
          <w:lang w:val="es-MX" w:eastAsia="es-MX"/>
        </w:rPr>
      </w:pPr>
      <w:r>
        <w:rPr>
          <w:rFonts w:asciiTheme="minorHAnsi" w:hAnsiTheme="minorHAnsi"/>
          <w:sz w:val="20"/>
        </w:rPr>
        <w:fldChar w:fldCharType="begin"/>
      </w:r>
      <w:r>
        <w:rPr>
          <w:rFonts w:asciiTheme="minorHAnsi" w:hAnsiTheme="minorHAnsi"/>
          <w:sz w:val="20"/>
        </w:rPr>
        <w:instrText xml:space="preserve"> TOC \h \z \c "Tabla" </w:instrText>
      </w:r>
      <w:r>
        <w:rPr>
          <w:rFonts w:asciiTheme="minorHAnsi" w:hAnsiTheme="minorHAnsi"/>
          <w:sz w:val="20"/>
        </w:rPr>
        <w:fldChar w:fldCharType="separate"/>
      </w:r>
      <w:hyperlink w:anchor="_Toc108101285" w:history="1">
        <w:r w:rsidR="006038E2" w:rsidRPr="00824A04">
          <w:rPr>
            <w:rStyle w:val="Hipervnculo"/>
            <w:noProof/>
          </w:rPr>
          <w:t>Tabla 1</w:t>
        </w:r>
        <w:r w:rsidR="006038E2">
          <w:rPr>
            <w:noProof/>
            <w:webHidden/>
          </w:rPr>
          <w:tab/>
        </w:r>
        <w:r w:rsidR="006038E2">
          <w:rPr>
            <w:noProof/>
            <w:webHidden/>
          </w:rPr>
          <w:fldChar w:fldCharType="begin"/>
        </w:r>
        <w:r w:rsidR="006038E2">
          <w:rPr>
            <w:noProof/>
            <w:webHidden/>
          </w:rPr>
          <w:instrText xml:space="preserve"> PAGEREF _Toc108101285 \h </w:instrText>
        </w:r>
        <w:r w:rsidR="006038E2">
          <w:rPr>
            <w:noProof/>
            <w:webHidden/>
          </w:rPr>
        </w:r>
        <w:r w:rsidR="006038E2">
          <w:rPr>
            <w:noProof/>
            <w:webHidden/>
          </w:rPr>
          <w:fldChar w:fldCharType="separate"/>
        </w:r>
        <w:r w:rsidR="006038E2">
          <w:rPr>
            <w:noProof/>
            <w:webHidden/>
          </w:rPr>
          <w:t>30</w:t>
        </w:r>
        <w:r w:rsidR="006038E2">
          <w:rPr>
            <w:noProof/>
            <w:webHidden/>
          </w:rPr>
          <w:fldChar w:fldCharType="end"/>
        </w:r>
      </w:hyperlink>
    </w:p>
    <w:p w14:paraId="1A82CE8C" w14:textId="06A6E119" w:rsidR="006038E2" w:rsidRDefault="006038E2">
      <w:pPr>
        <w:pStyle w:val="Tabladeilustraciones"/>
        <w:rPr>
          <w:rFonts w:asciiTheme="minorHAnsi" w:eastAsiaTheme="minorEastAsia" w:hAnsiTheme="minorHAnsi" w:cstheme="minorBidi"/>
          <w:iCs w:val="0"/>
          <w:noProof/>
          <w:sz w:val="22"/>
          <w:szCs w:val="22"/>
          <w:lang w:val="es-MX" w:eastAsia="es-MX"/>
        </w:rPr>
      </w:pPr>
      <w:hyperlink w:anchor="_Toc108101286" w:history="1">
        <w:r w:rsidRPr="00824A04">
          <w:rPr>
            <w:rStyle w:val="Hipervnculo"/>
            <w:noProof/>
          </w:rPr>
          <w:t>Tabla 2</w:t>
        </w:r>
        <w:r>
          <w:rPr>
            <w:noProof/>
            <w:webHidden/>
          </w:rPr>
          <w:tab/>
        </w:r>
        <w:r>
          <w:rPr>
            <w:noProof/>
            <w:webHidden/>
          </w:rPr>
          <w:fldChar w:fldCharType="begin"/>
        </w:r>
        <w:r>
          <w:rPr>
            <w:noProof/>
            <w:webHidden/>
          </w:rPr>
          <w:instrText xml:space="preserve"> PAGEREF _Toc108101286 \h </w:instrText>
        </w:r>
        <w:r>
          <w:rPr>
            <w:noProof/>
            <w:webHidden/>
          </w:rPr>
        </w:r>
        <w:r>
          <w:rPr>
            <w:noProof/>
            <w:webHidden/>
          </w:rPr>
          <w:fldChar w:fldCharType="separate"/>
        </w:r>
        <w:r>
          <w:rPr>
            <w:noProof/>
            <w:webHidden/>
          </w:rPr>
          <w:t>33</w:t>
        </w:r>
        <w:r>
          <w:rPr>
            <w:noProof/>
            <w:webHidden/>
          </w:rPr>
          <w:fldChar w:fldCharType="end"/>
        </w:r>
      </w:hyperlink>
    </w:p>
    <w:p w14:paraId="273A8FBA" w14:textId="3CE9B2EE" w:rsidR="006038E2" w:rsidRDefault="006038E2">
      <w:pPr>
        <w:pStyle w:val="Tabladeilustraciones"/>
        <w:rPr>
          <w:rFonts w:asciiTheme="minorHAnsi" w:eastAsiaTheme="minorEastAsia" w:hAnsiTheme="minorHAnsi" w:cstheme="minorBidi"/>
          <w:iCs w:val="0"/>
          <w:noProof/>
          <w:sz w:val="22"/>
          <w:szCs w:val="22"/>
          <w:lang w:val="es-MX" w:eastAsia="es-MX"/>
        </w:rPr>
      </w:pPr>
      <w:hyperlink w:anchor="_Toc108101287" w:history="1">
        <w:r w:rsidRPr="00824A04">
          <w:rPr>
            <w:rStyle w:val="Hipervnculo"/>
            <w:noProof/>
          </w:rPr>
          <w:t>Tabla 3</w:t>
        </w:r>
        <w:r>
          <w:rPr>
            <w:noProof/>
            <w:webHidden/>
          </w:rPr>
          <w:tab/>
        </w:r>
        <w:r>
          <w:rPr>
            <w:noProof/>
            <w:webHidden/>
          </w:rPr>
          <w:fldChar w:fldCharType="begin"/>
        </w:r>
        <w:r>
          <w:rPr>
            <w:noProof/>
            <w:webHidden/>
          </w:rPr>
          <w:instrText xml:space="preserve"> PAGEREF _Toc108101287 \h </w:instrText>
        </w:r>
        <w:r>
          <w:rPr>
            <w:noProof/>
            <w:webHidden/>
          </w:rPr>
        </w:r>
        <w:r>
          <w:rPr>
            <w:noProof/>
            <w:webHidden/>
          </w:rPr>
          <w:fldChar w:fldCharType="separate"/>
        </w:r>
        <w:r>
          <w:rPr>
            <w:noProof/>
            <w:webHidden/>
          </w:rPr>
          <w:t>36</w:t>
        </w:r>
        <w:r>
          <w:rPr>
            <w:noProof/>
            <w:webHidden/>
          </w:rPr>
          <w:fldChar w:fldCharType="end"/>
        </w:r>
      </w:hyperlink>
    </w:p>
    <w:p w14:paraId="0CA89543" w14:textId="7BF422AE" w:rsidR="006038E2" w:rsidRDefault="006038E2">
      <w:pPr>
        <w:pStyle w:val="Tabladeilustraciones"/>
        <w:rPr>
          <w:rFonts w:asciiTheme="minorHAnsi" w:eastAsiaTheme="minorEastAsia" w:hAnsiTheme="minorHAnsi" w:cstheme="minorBidi"/>
          <w:iCs w:val="0"/>
          <w:noProof/>
          <w:sz w:val="22"/>
          <w:szCs w:val="22"/>
          <w:lang w:val="es-MX" w:eastAsia="es-MX"/>
        </w:rPr>
      </w:pPr>
      <w:hyperlink w:anchor="_Toc108101288" w:history="1">
        <w:r w:rsidRPr="00824A04">
          <w:rPr>
            <w:rStyle w:val="Hipervnculo"/>
            <w:noProof/>
          </w:rPr>
          <w:t>Tabla 4</w:t>
        </w:r>
        <w:r>
          <w:rPr>
            <w:noProof/>
            <w:webHidden/>
          </w:rPr>
          <w:tab/>
        </w:r>
        <w:r>
          <w:rPr>
            <w:noProof/>
            <w:webHidden/>
          </w:rPr>
          <w:fldChar w:fldCharType="begin"/>
        </w:r>
        <w:r>
          <w:rPr>
            <w:noProof/>
            <w:webHidden/>
          </w:rPr>
          <w:instrText xml:space="preserve"> PAGEREF _Toc108101288 \h </w:instrText>
        </w:r>
        <w:r>
          <w:rPr>
            <w:noProof/>
            <w:webHidden/>
          </w:rPr>
        </w:r>
        <w:r>
          <w:rPr>
            <w:noProof/>
            <w:webHidden/>
          </w:rPr>
          <w:fldChar w:fldCharType="separate"/>
        </w:r>
        <w:r>
          <w:rPr>
            <w:noProof/>
            <w:webHidden/>
          </w:rPr>
          <w:t>38</w:t>
        </w:r>
        <w:r>
          <w:rPr>
            <w:noProof/>
            <w:webHidden/>
          </w:rPr>
          <w:fldChar w:fldCharType="end"/>
        </w:r>
      </w:hyperlink>
    </w:p>
    <w:p w14:paraId="468BA92E" w14:textId="3A72D1C7" w:rsidR="009F2329" w:rsidRPr="00B92D18" w:rsidRDefault="008500B8" w:rsidP="00B92D18">
      <w:pPr>
        <w:pStyle w:val="Sinespaciado"/>
      </w:pPr>
      <w:r>
        <w:fldChar w:fldCharType="end"/>
      </w:r>
    </w:p>
    <w:p w14:paraId="660DF6F7" w14:textId="3A055349" w:rsidR="00E47AB4" w:rsidRDefault="00E47AB4" w:rsidP="00E47AB4">
      <w:pPr>
        <w:pStyle w:val="Ttulo1"/>
        <w:numPr>
          <w:ilvl w:val="0"/>
          <w:numId w:val="0"/>
        </w:numPr>
      </w:pPr>
      <w:bookmarkStart w:id="13" w:name="_Toc108101304"/>
      <w:r>
        <w:t>ÍNDICE DE FIGURAS</w:t>
      </w:r>
      <w:bookmarkEnd w:id="13"/>
    </w:p>
    <w:p w14:paraId="2D3D0FF5" w14:textId="412A249E" w:rsidR="006038E2" w:rsidRDefault="00371A32">
      <w:pPr>
        <w:pStyle w:val="Tabladeilustraciones"/>
        <w:rPr>
          <w:rFonts w:asciiTheme="minorHAnsi" w:eastAsiaTheme="minorEastAsia" w:hAnsiTheme="minorHAnsi" w:cstheme="minorBidi"/>
          <w:iCs w:val="0"/>
          <w:noProof/>
          <w:sz w:val="22"/>
          <w:szCs w:val="22"/>
          <w:lang w:val="es-MX" w:eastAsia="es-MX"/>
        </w:rPr>
      </w:pPr>
      <w:r>
        <w:fldChar w:fldCharType="begin"/>
      </w:r>
      <w:r>
        <w:instrText xml:space="preserve"> TOC \c "Figura" </w:instrText>
      </w:r>
      <w:r>
        <w:fldChar w:fldCharType="separate"/>
      </w:r>
      <w:r w:rsidR="006038E2">
        <w:rPr>
          <w:noProof/>
        </w:rPr>
        <w:t>Figura 1</w:t>
      </w:r>
      <w:r w:rsidR="006038E2">
        <w:rPr>
          <w:noProof/>
        </w:rPr>
        <w:tab/>
      </w:r>
      <w:r w:rsidR="006038E2">
        <w:rPr>
          <w:noProof/>
        </w:rPr>
        <w:fldChar w:fldCharType="begin"/>
      </w:r>
      <w:r w:rsidR="006038E2">
        <w:rPr>
          <w:noProof/>
        </w:rPr>
        <w:instrText xml:space="preserve"> PAGEREF _Toc108101291 \h </w:instrText>
      </w:r>
      <w:r w:rsidR="006038E2">
        <w:rPr>
          <w:noProof/>
        </w:rPr>
      </w:r>
      <w:r w:rsidR="006038E2">
        <w:rPr>
          <w:noProof/>
        </w:rPr>
        <w:fldChar w:fldCharType="separate"/>
      </w:r>
      <w:r w:rsidR="006038E2">
        <w:rPr>
          <w:noProof/>
        </w:rPr>
        <w:t>25</w:t>
      </w:r>
      <w:r w:rsidR="006038E2">
        <w:rPr>
          <w:noProof/>
        </w:rPr>
        <w:fldChar w:fldCharType="end"/>
      </w:r>
    </w:p>
    <w:p w14:paraId="1A99F370" w14:textId="6F1F1255" w:rsidR="006038E2" w:rsidRDefault="006038E2">
      <w:pPr>
        <w:pStyle w:val="Tabladeilustraciones"/>
        <w:rPr>
          <w:rFonts w:asciiTheme="minorHAnsi" w:eastAsiaTheme="minorEastAsia" w:hAnsiTheme="minorHAnsi" w:cstheme="minorBidi"/>
          <w:iCs w:val="0"/>
          <w:noProof/>
          <w:sz w:val="22"/>
          <w:szCs w:val="22"/>
          <w:lang w:val="es-MX" w:eastAsia="es-MX"/>
        </w:rPr>
      </w:pPr>
      <w:r>
        <w:rPr>
          <w:noProof/>
        </w:rPr>
        <w:t>Figura 2</w:t>
      </w:r>
      <w:r>
        <w:rPr>
          <w:noProof/>
        </w:rPr>
        <w:tab/>
      </w:r>
      <w:r>
        <w:rPr>
          <w:noProof/>
        </w:rPr>
        <w:fldChar w:fldCharType="begin"/>
      </w:r>
      <w:r>
        <w:rPr>
          <w:noProof/>
        </w:rPr>
        <w:instrText xml:space="preserve"> PAGEREF _Toc108101292 \h </w:instrText>
      </w:r>
      <w:r>
        <w:rPr>
          <w:noProof/>
        </w:rPr>
      </w:r>
      <w:r>
        <w:rPr>
          <w:noProof/>
        </w:rPr>
        <w:fldChar w:fldCharType="separate"/>
      </w:r>
      <w:r>
        <w:rPr>
          <w:noProof/>
        </w:rPr>
        <w:t>26</w:t>
      </w:r>
      <w:r>
        <w:rPr>
          <w:noProof/>
        </w:rPr>
        <w:fldChar w:fldCharType="end"/>
      </w:r>
    </w:p>
    <w:p w14:paraId="1F1CC377" w14:textId="5D0BF820" w:rsidR="006038E2" w:rsidRDefault="006038E2">
      <w:pPr>
        <w:pStyle w:val="Tabladeilustraciones"/>
        <w:rPr>
          <w:rFonts w:asciiTheme="minorHAnsi" w:eastAsiaTheme="minorEastAsia" w:hAnsiTheme="minorHAnsi" w:cstheme="minorBidi"/>
          <w:iCs w:val="0"/>
          <w:noProof/>
          <w:sz w:val="22"/>
          <w:szCs w:val="22"/>
          <w:lang w:val="es-MX" w:eastAsia="es-MX"/>
        </w:rPr>
      </w:pPr>
      <w:r>
        <w:rPr>
          <w:noProof/>
        </w:rPr>
        <w:t>Figura 3</w:t>
      </w:r>
      <w:r>
        <w:rPr>
          <w:noProof/>
        </w:rPr>
        <w:tab/>
      </w:r>
      <w:r>
        <w:rPr>
          <w:noProof/>
        </w:rPr>
        <w:fldChar w:fldCharType="begin"/>
      </w:r>
      <w:r>
        <w:rPr>
          <w:noProof/>
        </w:rPr>
        <w:instrText xml:space="preserve"> PAGEREF _Toc108101293 \h </w:instrText>
      </w:r>
      <w:r>
        <w:rPr>
          <w:noProof/>
        </w:rPr>
      </w:r>
      <w:r>
        <w:rPr>
          <w:noProof/>
        </w:rPr>
        <w:fldChar w:fldCharType="separate"/>
      </w:r>
      <w:r>
        <w:rPr>
          <w:noProof/>
        </w:rPr>
        <w:t>27</w:t>
      </w:r>
      <w:r>
        <w:rPr>
          <w:noProof/>
        </w:rPr>
        <w:fldChar w:fldCharType="end"/>
      </w:r>
    </w:p>
    <w:p w14:paraId="2D83736A" w14:textId="2C2E5B1A" w:rsidR="006038E2" w:rsidRDefault="006038E2">
      <w:pPr>
        <w:pStyle w:val="Tabladeilustraciones"/>
        <w:rPr>
          <w:rFonts w:asciiTheme="minorHAnsi" w:eastAsiaTheme="minorEastAsia" w:hAnsiTheme="minorHAnsi" w:cstheme="minorBidi"/>
          <w:iCs w:val="0"/>
          <w:noProof/>
          <w:sz w:val="22"/>
          <w:szCs w:val="22"/>
          <w:lang w:val="es-MX" w:eastAsia="es-MX"/>
        </w:rPr>
      </w:pPr>
      <w:r>
        <w:rPr>
          <w:noProof/>
        </w:rPr>
        <w:t>Figura 4</w:t>
      </w:r>
      <w:r>
        <w:rPr>
          <w:noProof/>
        </w:rPr>
        <w:tab/>
      </w:r>
      <w:r>
        <w:rPr>
          <w:noProof/>
        </w:rPr>
        <w:fldChar w:fldCharType="begin"/>
      </w:r>
      <w:r>
        <w:rPr>
          <w:noProof/>
        </w:rPr>
        <w:instrText xml:space="preserve"> PAGEREF _Toc108101294 \h </w:instrText>
      </w:r>
      <w:r>
        <w:rPr>
          <w:noProof/>
        </w:rPr>
      </w:r>
      <w:r>
        <w:rPr>
          <w:noProof/>
        </w:rPr>
        <w:fldChar w:fldCharType="separate"/>
      </w:r>
      <w:r>
        <w:rPr>
          <w:noProof/>
        </w:rPr>
        <w:t>32</w:t>
      </w:r>
      <w:r>
        <w:rPr>
          <w:noProof/>
        </w:rPr>
        <w:fldChar w:fldCharType="end"/>
      </w:r>
    </w:p>
    <w:p w14:paraId="26EF726A" w14:textId="36A951F0" w:rsidR="006038E2" w:rsidRDefault="006038E2">
      <w:pPr>
        <w:pStyle w:val="Tabladeilustraciones"/>
        <w:rPr>
          <w:rFonts w:asciiTheme="minorHAnsi" w:eastAsiaTheme="minorEastAsia" w:hAnsiTheme="minorHAnsi" w:cstheme="minorBidi"/>
          <w:iCs w:val="0"/>
          <w:noProof/>
          <w:sz w:val="22"/>
          <w:szCs w:val="22"/>
          <w:lang w:val="es-MX" w:eastAsia="es-MX"/>
        </w:rPr>
      </w:pPr>
      <w:r>
        <w:rPr>
          <w:noProof/>
        </w:rPr>
        <w:t>Figura 5</w:t>
      </w:r>
      <w:r>
        <w:rPr>
          <w:noProof/>
        </w:rPr>
        <w:tab/>
      </w:r>
      <w:r>
        <w:rPr>
          <w:noProof/>
        </w:rPr>
        <w:fldChar w:fldCharType="begin"/>
      </w:r>
      <w:r>
        <w:rPr>
          <w:noProof/>
        </w:rPr>
        <w:instrText xml:space="preserve"> PAGEREF _Toc108101295 \h </w:instrText>
      </w:r>
      <w:r>
        <w:rPr>
          <w:noProof/>
        </w:rPr>
      </w:r>
      <w:r>
        <w:rPr>
          <w:noProof/>
        </w:rPr>
        <w:fldChar w:fldCharType="separate"/>
      </w:r>
      <w:r>
        <w:rPr>
          <w:noProof/>
        </w:rPr>
        <w:t>34</w:t>
      </w:r>
      <w:r>
        <w:rPr>
          <w:noProof/>
        </w:rPr>
        <w:fldChar w:fldCharType="end"/>
      </w:r>
    </w:p>
    <w:p w14:paraId="4B051C3B" w14:textId="6676A212" w:rsidR="006038E2" w:rsidRDefault="006038E2">
      <w:pPr>
        <w:pStyle w:val="Tabladeilustraciones"/>
        <w:rPr>
          <w:rFonts w:asciiTheme="minorHAnsi" w:eastAsiaTheme="minorEastAsia" w:hAnsiTheme="minorHAnsi" w:cstheme="minorBidi"/>
          <w:iCs w:val="0"/>
          <w:noProof/>
          <w:sz w:val="22"/>
          <w:szCs w:val="22"/>
          <w:lang w:val="es-MX" w:eastAsia="es-MX"/>
        </w:rPr>
      </w:pPr>
      <w:r>
        <w:rPr>
          <w:noProof/>
        </w:rPr>
        <w:t>Figura 6</w:t>
      </w:r>
      <w:r>
        <w:rPr>
          <w:noProof/>
        </w:rPr>
        <w:tab/>
      </w:r>
      <w:r>
        <w:rPr>
          <w:noProof/>
        </w:rPr>
        <w:fldChar w:fldCharType="begin"/>
      </w:r>
      <w:r>
        <w:rPr>
          <w:noProof/>
        </w:rPr>
        <w:instrText xml:space="preserve"> PAGEREF _Toc108101296 \h </w:instrText>
      </w:r>
      <w:r>
        <w:rPr>
          <w:noProof/>
        </w:rPr>
      </w:r>
      <w:r>
        <w:rPr>
          <w:noProof/>
        </w:rPr>
        <w:fldChar w:fldCharType="separate"/>
      </w:r>
      <w:r>
        <w:rPr>
          <w:noProof/>
        </w:rPr>
        <w:t>35</w:t>
      </w:r>
      <w:r>
        <w:rPr>
          <w:noProof/>
        </w:rPr>
        <w:fldChar w:fldCharType="end"/>
      </w:r>
    </w:p>
    <w:p w14:paraId="1E18E777" w14:textId="10FC4883" w:rsidR="006038E2" w:rsidRDefault="006038E2">
      <w:pPr>
        <w:pStyle w:val="Tabladeilustraciones"/>
        <w:rPr>
          <w:rFonts w:asciiTheme="minorHAnsi" w:eastAsiaTheme="minorEastAsia" w:hAnsiTheme="minorHAnsi" w:cstheme="minorBidi"/>
          <w:iCs w:val="0"/>
          <w:noProof/>
          <w:sz w:val="22"/>
          <w:szCs w:val="22"/>
          <w:lang w:val="es-MX" w:eastAsia="es-MX"/>
        </w:rPr>
      </w:pPr>
      <w:r>
        <w:rPr>
          <w:noProof/>
        </w:rPr>
        <w:t>Figura 7</w:t>
      </w:r>
      <w:r>
        <w:rPr>
          <w:noProof/>
        </w:rPr>
        <w:tab/>
      </w:r>
      <w:r>
        <w:rPr>
          <w:noProof/>
        </w:rPr>
        <w:fldChar w:fldCharType="begin"/>
      </w:r>
      <w:r>
        <w:rPr>
          <w:noProof/>
        </w:rPr>
        <w:instrText xml:space="preserve"> PAGEREF _Toc108101297 \h </w:instrText>
      </w:r>
      <w:r>
        <w:rPr>
          <w:noProof/>
        </w:rPr>
      </w:r>
      <w:r>
        <w:rPr>
          <w:noProof/>
        </w:rPr>
        <w:fldChar w:fldCharType="separate"/>
      </w:r>
      <w:r>
        <w:rPr>
          <w:noProof/>
        </w:rPr>
        <w:t>37</w:t>
      </w:r>
      <w:r>
        <w:rPr>
          <w:noProof/>
        </w:rPr>
        <w:fldChar w:fldCharType="end"/>
      </w:r>
    </w:p>
    <w:p w14:paraId="3C748684" w14:textId="18B51586" w:rsidR="006038E2" w:rsidRDefault="006038E2">
      <w:pPr>
        <w:pStyle w:val="Tabladeilustraciones"/>
        <w:rPr>
          <w:rFonts w:asciiTheme="minorHAnsi" w:eastAsiaTheme="minorEastAsia" w:hAnsiTheme="minorHAnsi" w:cstheme="minorBidi"/>
          <w:iCs w:val="0"/>
          <w:noProof/>
          <w:sz w:val="22"/>
          <w:szCs w:val="22"/>
          <w:lang w:val="es-MX" w:eastAsia="es-MX"/>
        </w:rPr>
      </w:pPr>
      <w:r>
        <w:rPr>
          <w:noProof/>
        </w:rPr>
        <w:t>Figura 8</w:t>
      </w:r>
      <w:r>
        <w:rPr>
          <w:noProof/>
        </w:rPr>
        <w:tab/>
      </w:r>
      <w:r>
        <w:rPr>
          <w:noProof/>
        </w:rPr>
        <w:fldChar w:fldCharType="begin"/>
      </w:r>
      <w:r>
        <w:rPr>
          <w:noProof/>
        </w:rPr>
        <w:instrText xml:space="preserve"> PAGEREF _Toc108101298 \h </w:instrText>
      </w:r>
      <w:r>
        <w:rPr>
          <w:noProof/>
        </w:rPr>
      </w:r>
      <w:r>
        <w:rPr>
          <w:noProof/>
        </w:rPr>
        <w:fldChar w:fldCharType="separate"/>
      </w:r>
      <w:r>
        <w:rPr>
          <w:noProof/>
        </w:rPr>
        <w:t>39</w:t>
      </w:r>
      <w:r>
        <w:rPr>
          <w:noProof/>
        </w:rPr>
        <w:fldChar w:fldCharType="end"/>
      </w:r>
    </w:p>
    <w:p w14:paraId="7958F780" w14:textId="5D5937F7" w:rsidR="00371A32" w:rsidRPr="00371A32" w:rsidRDefault="00371A32" w:rsidP="00371A32">
      <w:r>
        <w:fldChar w:fldCharType="end"/>
      </w:r>
    </w:p>
    <w:p w14:paraId="29B0E7E6" w14:textId="77777777" w:rsidR="008500B8" w:rsidRPr="008500B8" w:rsidRDefault="008500B8" w:rsidP="008500B8"/>
    <w:p w14:paraId="2EB9D53D" w14:textId="77777777" w:rsidR="00C06CE9" w:rsidRDefault="00C06CE9">
      <w:pPr>
        <w:spacing w:line="259" w:lineRule="auto"/>
        <w:jc w:val="left"/>
        <w:rPr>
          <w:rFonts w:eastAsiaTheme="majorEastAsia" w:cstheme="majorBidi"/>
          <w:b/>
          <w:color w:val="000000" w:themeColor="text1"/>
          <w:szCs w:val="32"/>
        </w:rPr>
      </w:pPr>
      <w:r>
        <w:br w:type="page"/>
      </w:r>
    </w:p>
    <w:p w14:paraId="0A690DD2" w14:textId="1873D4DD" w:rsidR="000C592B" w:rsidRPr="006D62BF" w:rsidRDefault="000C592B" w:rsidP="006D62BF">
      <w:pPr>
        <w:pStyle w:val="Ttulo1"/>
        <w:numPr>
          <w:ilvl w:val="0"/>
          <w:numId w:val="0"/>
        </w:numPr>
      </w:pPr>
      <w:bookmarkStart w:id="14" w:name="_Toc108101305"/>
      <w:r w:rsidRPr="006D62BF">
        <w:lastRenderedPageBreak/>
        <w:t>CAPÍTULO I: ANTECEDENTES DEL PROBLEMA</w:t>
      </w:r>
      <w:bookmarkEnd w:id="14"/>
    </w:p>
    <w:p w14:paraId="73CA42BA" w14:textId="424D6312" w:rsidR="00060B83" w:rsidRDefault="00CA60D2" w:rsidP="00060B83">
      <w:pPr>
        <w:pStyle w:val="Ttulo2"/>
      </w:pPr>
      <w:bookmarkStart w:id="15" w:name="_Toc108101306"/>
      <w:r>
        <w:t xml:space="preserve">Antecedentes de la </w:t>
      </w:r>
      <w:r w:rsidR="00B26160">
        <w:t>organización</w:t>
      </w:r>
      <w:bookmarkEnd w:id="15"/>
    </w:p>
    <w:p w14:paraId="0EAFB49F" w14:textId="77777777" w:rsidR="001333CD" w:rsidRPr="00C06CE9" w:rsidRDefault="001333CD" w:rsidP="00C06CE9">
      <w:pPr>
        <w:rPr>
          <w:lang w:val="es-PE" w:eastAsia="ja-JP"/>
        </w:rPr>
      </w:pPr>
      <w:r w:rsidRPr="00C06CE9">
        <w:rPr>
          <w:bCs/>
          <w:lang w:val="es-PE" w:eastAsia="ja-JP"/>
        </w:rPr>
        <w:t>E</w:t>
      </w:r>
      <w:r w:rsidRPr="00C06CE9">
        <w:rPr>
          <w:lang w:val="es-PE" w:eastAsia="ja-JP"/>
        </w:rPr>
        <w:t xml:space="preserve">s indiscutible el rol relevante de las Pequeñas y Medianas Empresas (PYMEs) en todo el mundo, no sólo teniendo en cuenta su contribución a la generación de empleo, sino también considerando su participación en el desarrollo económico de las zonas en donde se ubican, y por extensión para el crecimiento económico y creación de riqueza para los países. </w:t>
      </w:r>
    </w:p>
    <w:p w14:paraId="10D9D157" w14:textId="3F7A194C" w:rsidR="009B4B94" w:rsidRPr="00C06CE9" w:rsidRDefault="001333CD" w:rsidP="00C06CE9">
      <w:r w:rsidRPr="00C06CE9">
        <w:rPr>
          <w:lang w:val="es-PE" w:eastAsia="ja-JP"/>
        </w:rPr>
        <w:t xml:space="preserve">Son, </w:t>
      </w:r>
      <w:r w:rsidR="00C06CE9" w:rsidRPr="00C06CE9">
        <w:rPr>
          <w:lang w:val="es-PE" w:eastAsia="ja-JP"/>
        </w:rPr>
        <w:t>qué</w:t>
      </w:r>
      <w:r w:rsidRPr="00C06CE9">
        <w:rPr>
          <w:lang w:val="es-PE" w:eastAsia="ja-JP"/>
        </w:rPr>
        <w:t xml:space="preserve"> duda cabe, los pequeños negocios una fuerza impulsora de crecimiento </w:t>
      </w:r>
      <w:r w:rsidRPr="009F528A">
        <w:rPr>
          <w:lang w:val="es-PE" w:eastAsia="ja-JP"/>
        </w:rPr>
        <w:t>económico</w:t>
      </w:r>
      <w:r w:rsidR="00E5552F" w:rsidRPr="009F528A">
        <w:rPr>
          <w:lang w:val="es-PE" w:eastAsia="ja-JP"/>
        </w:rPr>
        <w:t xml:space="preserve"> </w:t>
      </w:r>
      <w:r w:rsidR="00C4476F" w:rsidRPr="009F528A">
        <w:rPr>
          <w:lang w:val="es-PE" w:eastAsia="ja-JP"/>
        </w:rPr>
        <w:t>(</w:t>
      </w:r>
      <w:r w:rsidR="00C4476F" w:rsidRPr="009F528A">
        <w:t>Okpara</w:t>
      </w:r>
      <w:r w:rsidR="00E5552F" w:rsidRPr="009F528A">
        <w:t xml:space="preserve"> y Wynn, 2007).</w:t>
      </w:r>
      <w:r w:rsidRPr="009F528A">
        <w:rPr>
          <w:lang w:val="es-PE" w:eastAsia="ja-JP"/>
        </w:rPr>
        <w:t xml:space="preserve"> Sin embargo, las PYMEs enfrentan una serie de obstáculos que limitan su supervivencia a largo plazo y desarrollo; estudios previos indican que la tasa de mortalidad de los pequeños negocios es mayor en los países en desarrollo que en los países desarrollados</w:t>
      </w:r>
      <w:r w:rsidR="00E5552F" w:rsidRPr="009F528A">
        <w:rPr>
          <w:lang w:val="es-PE" w:eastAsia="ja-JP"/>
        </w:rPr>
        <w:t xml:space="preserve"> </w:t>
      </w:r>
      <w:r w:rsidR="00E5552F" w:rsidRPr="009F528A">
        <w:t>(Arinaitwe, 2006).</w:t>
      </w:r>
      <w:r w:rsidRPr="009F528A">
        <w:rPr>
          <w:lang w:val="es-PE" w:eastAsia="ja-JP"/>
        </w:rPr>
        <w:t xml:space="preserve"> Además, las pequeñas empresas deben propiciar estrategias específicas de</w:t>
      </w:r>
      <w:r w:rsidRPr="00C06CE9">
        <w:rPr>
          <w:lang w:val="es-PE" w:eastAsia="ja-JP"/>
        </w:rPr>
        <w:t xml:space="preserve"> corto y largo plazo para </w:t>
      </w:r>
      <w:r w:rsidRPr="00C05799">
        <w:rPr>
          <w:lang w:val="es-PE" w:eastAsia="ja-JP"/>
        </w:rPr>
        <w:t>salvaguardarse de la mortalidad, dado que iniciar una pequeña empresa involucra un nivel de riesgo, y sus probabilidades de perdurar más de cinco años son bajas</w:t>
      </w:r>
      <w:r w:rsidR="00E5552F" w:rsidRPr="00C05799">
        <w:rPr>
          <w:lang w:val="es-PE" w:eastAsia="ja-JP"/>
        </w:rPr>
        <w:t xml:space="preserve"> (Sauser, 2005)</w:t>
      </w:r>
      <w:r w:rsidRPr="00C05799">
        <w:rPr>
          <w:lang w:val="es-PE" w:eastAsia="ja-JP"/>
        </w:rPr>
        <w:t>.</w:t>
      </w:r>
      <w:r w:rsidR="004C24CE" w:rsidRPr="00C05799">
        <w:t xml:space="preserve"> </w:t>
      </w:r>
      <w:r w:rsidR="00B92D18" w:rsidRPr="00C05799">
        <w:t xml:space="preserve">Latino américa y particularmente Chile es fecunda en </w:t>
      </w:r>
      <w:r w:rsidR="009B4B94" w:rsidRPr="00C05799">
        <w:t>emprendimientos familiares</w:t>
      </w:r>
      <w:r w:rsidR="009B4B94" w:rsidRPr="00C06CE9">
        <w:t xml:space="preserve"> los cuales incuban el desarrollo de pequeñas </w:t>
      </w:r>
      <w:r w:rsidR="00C06CE9" w:rsidRPr="00C06CE9">
        <w:t>organizaciones,</w:t>
      </w:r>
      <w:r w:rsidR="009B4B94" w:rsidRPr="00C06CE9">
        <w:t xml:space="preserve"> lamentablemente la sostenibilidad de éstas es amenazada desde sus nacimientos u orígenes.</w:t>
      </w:r>
    </w:p>
    <w:p w14:paraId="7CC86090" w14:textId="789D8F36" w:rsidR="004C24CE" w:rsidRDefault="009B4B94" w:rsidP="00C06CE9">
      <w:r w:rsidRPr="00C06CE9">
        <w:t xml:space="preserve">Esta investigación ahondará en el factor Capital de trabajo </w:t>
      </w:r>
      <w:r w:rsidR="00C06CE9" w:rsidRPr="00C06CE9">
        <w:t>y c</w:t>
      </w:r>
      <w:r w:rsidR="002A51E1">
        <w:t>ó</w:t>
      </w:r>
      <w:r w:rsidR="00C06CE9" w:rsidRPr="00C06CE9">
        <w:t>mo</w:t>
      </w:r>
      <w:r w:rsidRPr="00C06CE9">
        <w:t xml:space="preserve"> este explica la v</w:t>
      </w:r>
      <w:r w:rsidR="002A51E1">
        <w:t>arianza</w:t>
      </w:r>
      <w:r w:rsidRPr="00C06CE9">
        <w:t xml:space="preserve"> de la </w:t>
      </w:r>
      <w:r w:rsidR="00C06CE9" w:rsidRPr="00C06CE9">
        <w:t>rentabilidad;</w:t>
      </w:r>
      <w:r w:rsidR="002A4AE8" w:rsidRPr="00C06CE9">
        <w:t xml:space="preserve"> la población y muestras para la obtención de la data será de las empresas del rubro de </w:t>
      </w:r>
      <w:r w:rsidR="002A4AE8" w:rsidRPr="00BF385E">
        <w:t>Construcción</w:t>
      </w:r>
      <w:r w:rsidR="002A51E1" w:rsidRPr="00BF385E">
        <w:t>,</w:t>
      </w:r>
      <w:r w:rsidR="002A4AE8" w:rsidRPr="00BF385E">
        <w:t xml:space="preserve"> </w:t>
      </w:r>
      <w:r w:rsidR="002A51E1" w:rsidRPr="00BF385E">
        <w:t xml:space="preserve">con domicilio en </w:t>
      </w:r>
      <w:r w:rsidR="002A4AE8" w:rsidRPr="00BF385E">
        <w:t>Chile</w:t>
      </w:r>
      <w:r w:rsidR="002A51E1" w:rsidRPr="00BF385E">
        <w:t>.</w:t>
      </w:r>
      <w:r w:rsidR="002A4AE8">
        <w:t xml:space="preserve"> </w:t>
      </w:r>
    </w:p>
    <w:p w14:paraId="0CC9536E" w14:textId="58C44FCC" w:rsidR="00150534" w:rsidRDefault="00150534">
      <w:pPr>
        <w:spacing w:line="259" w:lineRule="auto"/>
        <w:rPr>
          <w:rFonts w:eastAsiaTheme="majorEastAsia" w:cstheme="majorBidi"/>
          <w:b/>
          <w:szCs w:val="26"/>
        </w:rPr>
      </w:pPr>
      <w:r>
        <w:br w:type="page"/>
      </w:r>
    </w:p>
    <w:p w14:paraId="2292680C" w14:textId="7E363593" w:rsidR="00CA60D2" w:rsidRDefault="003B7A8C" w:rsidP="00CA60D2">
      <w:pPr>
        <w:pStyle w:val="Ttulo2"/>
      </w:pPr>
      <w:bookmarkStart w:id="16" w:name="_Toc108101307"/>
      <w:r>
        <w:lastRenderedPageBreak/>
        <w:t>Formulación del problema</w:t>
      </w:r>
      <w:bookmarkEnd w:id="16"/>
    </w:p>
    <w:p w14:paraId="31EBEAF0" w14:textId="67006809" w:rsidR="001333CD" w:rsidRPr="00C06CE9" w:rsidRDefault="001333CD" w:rsidP="00C06CE9">
      <w:pPr>
        <w:rPr>
          <w:lang w:val="es-PE" w:eastAsia="ja-JP"/>
        </w:rPr>
      </w:pPr>
      <w:r w:rsidRPr="00C06CE9">
        <w:rPr>
          <w:lang w:val="es-PE" w:eastAsia="ja-JP"/>
        </w:rPr>
        <w:t>El punto principal de la investigación es observar la importancia de la gestión del capital de Trabajo, medida por el ciclo de conversión de efectivo (liquidez), y todos sus componentes: margen bruto de utilidad, margen operacional, rentabilidad neta sobre la inversión, rentabilidad operacional sobre la inversión, rentabilidad sobre el patrimonio, crecimiento sostenible, ebitda, inventarios, cuentas por cobrar y cuentas por pagar, y otros sobre la rentabilidad de las empresas predominantemente grande</w:t>
      </w:r>
      <w:r w:rsidRPr="00A050EA">
        <w:rPr>
          <w:lang w:val="es-PE" w:eastAsia="ja-JP"/>
        </w:rPr>
        <w:t>s (Deloof, 2003; Padachi, 2006; García-Teruel y Martínez-Solano, 2007;</w:t>
      </w:r>
      <w:r w:rsidRPr="00C06CE9">
        <w:rPr>
          <w:lang w:val="es-PE" w:eastAsia="ja-JP"/>
        </w:rPr>
        <w:t xml:space="preserve"> Baños Caballero et al., 2010). Esta investigación se ha llevado a cabo sobre la suposición implícita de que las grandes empresas disponen de los recursos necesarios (p. ej., financieros, tecnológicos, etc.) y personal para gestionar todos los componentes del capital de trabajo. La literatura sobre las PYMEs, sin embargo, sugiere que estas empresas tienen recursos limitados, en comparación con las grandes empresas lo que puede impedirles gestionar todos los componentes del capital de trabajo.</w:t>
      </w:r>
    </w:p>
    <w:p w14:paraId="42A0CB4F" w14:textId="190C4E26" w:rsidR="001333CD" w:rsidRPr="00C06CE9" w:rsidRDefault="001333CD" w:rsidP="00C06CE9">
      <w:r w:rsidRPr="00665219">
        <w:t>Por ejemplo, la investigación ha revelado que las PYMEs están mal gestionadas debido a la ausencia de competencias por parte de sus propietarios en la gestión (Gockel y Akoena, 2002; Pansiri y Temtime, 2008). El Small Business Research Centre (1992) también detectó a las habilidades de gestión como uno de los obstáculos al crecimiento de las PYMEs. La falta de equipo y tecnología también se ha identificado como otro problema de recursos al que se enfrentan las PYMEs (Abor and Quartey, 2010; Saleh y Ndubisi, 2006; Berisha-Namani, 2009). Según Swierczek y Ha (2003), la falta</w:t>
      </w:r>
      <w:r w:rsidRPr="00C06CE9">
        <w:t xml:space="preserve"> de equipo y la tecnología obsoleta son algunos de los obstáculos para el desarrollo de las PYMEs.</w:t>
      </w:r>
    </w:p>
    <w:p w14:paraId="1D71204E" w14:textId="28CDBAE2" w:rsidR="000E041D" w:rsidRPr="00E5552F" w:rsidRDefault="001333CD" w:rsidP="00C24B12">
      <w:r w:rsidRPr="00C06CE9">
        <w:t xml:space="preserve">La disponibilidad de equipos y tecnología es especialmente importante para la gestión del capital de trabajo y de todos sus componentes. Por ejemplo, se requiere tecnología relevante para producir informes sobre las fechas de caducidad de los inventarios, para el análisis de las cuentas por cobrar, y el envío de facturas y recordatorios a los clientes que no pagan a tiempo. Del mismo modo, se requiere el equipo y la tecnología pertinentes que lleven un registro de </w:t>
      </w:r>
      <w:r w:rsidRPr="00C06CE9">
        <w:lastRenderedPageBreak/>
        <w:t>cuándo vencen las cuentas por pagar; de lo contrario, la empresa no obtendrá descuentos por liquidación anticipada y, en algunos casos, incurrirá en cargos por pago tardío. Berisha-Namani (2009) enfatizó la importancia de la tecnología al sugerir que es difícil para una empresa sobrevivir sin la ayuda de la tecnología. Sostuvo que la capacidad de una PYME para sobrevivir en un entorno cada vez más competitivo y mundial depende en gran medida de su utilización de las tecnologías. A la luz de estas limitaciones de recursos, la tesis central de este documento es que, en el contexto de las PYMEs, es importante investigar la importancia del CT y sus componentes para su rentabilidad. Esto se basa en el razonamiento de que, dado que muchas PYMEs tienen recursos limitados, como equipos y tecnología, es más importante que su dirección comprenda la importancia de gestionar adecuada y eficientemente el CT y sus componentes, de modo que puedan priorizar sus recursos limitados</w:t>
      </w:r>
      <w:r w:rsidR="00C06CE9">
        <w:t>.</w:t>
      </w:r>
    </w:p>
    <w:p w14:paraId="58CDCA02" w14:textId="77777777" w:rsidR="003B7A8C" w:rsidRPr="00C06CE9" w:rsidRDefault="003B7A8C" w:rsidP="003B7A8C">
      <w:pPr>
        <w:pStyle w:val="Ttulo2"/>
      </w:pPr>
      <w:bookmarkStart w:id="17" w:name="_Toc108101308"/>
      <w:r w:rsidRPr="00C06CE9">
        <w:t>Alcances</w:t>
      </w:r>
      <w:bookmarkEnd w:id="17"/>
    </w:p>
    <w:p w14:paraId="5D7156EA" w14:textId="3CD6A121" w:rsidR="00B92D18" w:rsidRDefault="00B92D18" w:rsidP="00C06CE9">
      <w:r w:rsidRPr="00C06CE9">
        <w:t xml:space="preserve">En primer lugar, el estudio informa sobre los resultados de la importancia CT y sus componentes para la rentabilidad de las PYMEs que constituyen la muestra estudiada. La literatura existente basada tanto en las grandes empresas como en las PYMEs sólo ha documentado la importancia de CT y sus componentes para la rentabilidad de la gran Empresa (Deloof, 2003; García-Teruel y Martínez Solano, </w:t>
      </w:r>
      <w:r w:rsidRPr="00360012">
        <w:t>2007; Raheman y Nasr, 2007; Ramachandran y Janakiraman, 2009; Nobanee y Al</w:t>
      </w:r>
      <w:r w:rsidR="00360012" w:rsidRPr="00360012">
        <w:t xml:space="preserve"> H</w:t>
      </w:r>
      <w:r w:rsidRPr="00360012">
        <w:t>ajjar, 2009; Raheman et al., 2010).</w:t>
      </w:r>
      <w:r w:rsidRPr="00C06CE9">
        <w:t xml:space="preserve"> Como ya se ha sugerido, la importancia para la rentabilidad es potencialmente útil para la gestión de las PYMEs que tienen recursos limitados, incluidos la competencia de gestión (Small Business Research Centre, 1992; Gockel y Akoena, 2002; Pansiri y Temtime, 2008) y el equipo y la tecnología (Abor y Quartey, 2010; Saleh y Ndubisi, 2006; Berisha-Namani, 2009), y necesitan priorizar el despliegue de recursos para maximizar la rentabilidad.</w:t>
      </w:r>
    </w:p>
    <w:p w14:paraId="4B3EDEA3" w14:textId="77777777" w:rsidR="00AC6EC1" w:rsidRDefault="00AC6EC1">
      <w:pPr>
        <w:spacing w:line="259" w:lineRule="auto"/>
        <w:jc w:val="left"/>
        <w:rPr>
          <w:rFonts w:eastAsiaTheme="majorEastAsia" w:cstheme="majorBidi"/>
          <w:b/>
          <w:szCs w:val="26"/>
        </w:rPr>
      </w:pPr>
      <w:r>
        <w:br w:type="page"/>
      </w:r>
    </w:p>
    <w:p w14:paraId="27CBC048" w14:textId="21B1E766" w:rsidR="00C24B12" w:rsidRDefault="003B7A8C" w:rsidP="00C24B12">
      <w:pPr>
        <w:pStyle w:val="Ttulo2"/>
      </w:pPr>
      <w:bookmarkStart w:id="18" w:name="_Toc108101309"/>
      <w:r>
        <w:lastRenderedPageBreak/>
        <w:t>Delimitaciones</w:t>
      </w:r>
      <w:bookmarkEnd w:id="18"/>
    </w:p>
    <w:p w14:paraId="4E9C4E91" w14:textId="466A8E43" w:rsidR="00C24B12" w:rsidRDefault="00C24B12" w:rsidP="00C24B12">
      <w:pPr>
        <w:pStyle w:val="Ttulo3"/>
      </w:pPr>
      <w:bookmarkStart w:id="19" w:name="_Toc108101310"/>
      <w:r>
        <w:t>Delimitación Geográfica</w:t>
      </w:r>
      <w:bookmarkEnd w:id="19"/>
    </w:p>
    <w:p w14:paraId="00E08B44" w14:textId="19C96851" w:rsidR="0083162C" w:rsidRPr="00D071DD" w:rsidRDefault="00013799" w:rsidP="00C06CE9">
      <w:r>
        <w:t xml:space="preserve">Se analizarán variables financieras y de mercado de empresas con domicilio </w:t>
      </w:r>
      <w:r w:rsidR="00EC112B">
        <w:t xml:space="preserve">en </w:t>
      </w:r>
      <w:r>
        <w:t>Chile</w:t>
      </w:r>
      <w:r w:rsidR="002723A8" w:rsidRPr="00C06CE9">
        <w:t>.</w:t>
      </w:r>
      <w:r w:rsidR="0083162C" w:rsidRPr="00D071DD">
        <w:t xml:space="preserve"> </w:t>
      </w:r>
    </w:p>
    <w:p w14:paraId="10A44FFA" w14:textId="437B9ED6" w:rsidR="00C24B12" w:rsidRDefault="00C24B12" w:rsidP="00C24B12">
      <w:pPr>
        <w:pStyle w:val="Ttulo3"/>
      </w:pPr>
      <w:bookmarkStart w:id="20" w:name="_Toc108101311"/>
      <w:r>
        <w:t>Delimitación Poblacional</w:t>
      </w:r>
      <w:bookmarkEnd w:id="20"/>
      <w:r>
        <w:t xml:space="preserve"> </w:t>
      </w:r>
    </w:p>
    <w:p w14:paraId="7889442A" w14:textId="2E40A995" w:rsidR="0083162C" w:rsidRPr="00D64EB4" w:rsidRDefault="00013799" w:rsidP="00C06CE9">
      <w:r>
        <w:t xml:space="preserve">La población estará compuesta por empresas del </w:t>
      </w:r>
      <w:r w:rsidRPr="00BF385E">
        <w:t>rubro construcción</w:t>
      </w:r>
      <w:r w:rsidR="002723A8" w:rsidRPr="00C06CE9">
        <w:t>.</w:t>
      </w:r>
      <w:r w:rsidR="0083162C">
        <w:t xml:space="preserve"> </w:t>
      </w:r>
    </w:p>
    <w:p w14:paraId="0A9CE252" w14:textId="1668C026" w:rsidR="00C24B12" w:rsidRDefault="00C24B12" w:rsidP="00C24B12">
      <w:pPr>
        <w:pStyle w:val="Ttulo3"/>
      </w:pPr>
      <w:bookmarkStart w:id="21" w:name="_Toc108101312"/>
      <w:r>
        <w:t>Delimitación de Tiempo</w:t>
      </w:r>
      <w:bookmarkEnd w:id="21"/>
    </w:p>
    <w:p w14:paraId="3054F4A9" w14:textId="31F4018D" w:rsidR="001E4978" w:rsidRPr="001E4978" w:rsidRDefault="00013799" w:rsidP="001E4978">
      <w:r>
        <w:t>Se analizarán datos de panel en el rango comprendido entre 1994 y 2020</w:t>
      </w:r>
      <w:r w:rsidR="002723A8" w:rsidRPr="00C06CE9">
        <w:t>.</w:t>
      </w:r>
    </w:p>
    <w:p w14:paraId="45120B2C" w14:textId="4CC1B30E" w:rsidR="000E041D" w:rsidRPr="003B592E" w:rsidRDefault="003B7A8C" w:rsidP="001A7927">
      <w:pPr>
        <w:pStyle w:val="Ttulo2"/>
      </w:pPr>
      <w:bookmarkStart w:id="22" w:name="_Toc108101313"/>
      <w:r w:rsidRPr="003B592E">
        <w:t>Estado del arte</w:t>
      </w:r>
      <w:bookmarkEnd w:id="22"/>
    </w:p>
    <w:p w14:paraId="324E568C" w14:textId="78EC3CA3" w:rsidR="001E4978" w:rsidRPr="003B592E" w:rsidRDefault="001E4978" w:rsidP="003B592E">
      <w:r w:rsidRPr="003B592E">
        <w:t xml:space="preserve">La naturaleza de la relación entre el CT y la rentabilidad depende de la estrategia que la empresa decida seguir </w:t>
      </w:r>
      <w:r w:rsidRPr="005B6AD6">
        <w:t>(Weinraub y Visscher, 1998; García-Teruel y Martinez Solano, 2007; Nazir y Afza, 2009).</w:t>
      </w:r>
      <w:r w:rsidRPr="003B592E">
        <w:t xml:space="preserve"> Si la empresa adopta una estrategia agresiva de gestión del capital circulante, se reducirá la inversión en capital circulante al reducir al mínimo la cantidad de inventario y cuentas por cobrar. Al reducirse al mínimo los costos de retención de inventario, incluidos los costes de almacenamiento, se reducirán los costes de seguro, lo que a su vez aumentará la rentabilidad de la empresa. Mantener las cuentas por cobrar al mínimo también aumentará la rentabilidad, ya que los fondos no inmovilizados en las cuentas por cobrar pueden dejarse en el banco devengando intereses o invertirse en otro lugar. Sin embargo, una reducción tanto de los inventarios como de las cuentas por cobrar puede poner en peligro el importe de las ventas, reduciendo así al mismo tiempo. Al mismo tiempo, un intento de exigir más crédito a los proveedores </w:t>
      </w:r>
      <w:r w:rsidRPr="00D8469E">
        <w:t>puede reducir la rentabilidad, ya que la empresa puede perder en los descuentos (Svensson, 1997).</w:t>
      </w:r>
      <w:r w:rsidRPr="003B592E">
        <w:t xml:space="preserve"> Sin embargo, retrasar los pagos a los acreedores puede ser una fuente de financiación barata y flexible para una empresa (Deloof, 2003).</w:t>
      </w:r>
    </w:p>
    <w:p w14:paraId="025AF8ED" w14:textId="56F5CF3C" w:rsidR="001E4978" w:rsidRPr="003B592E" w:rsidRDefault="001E4978" w:rsidP="003B592E">
      <w:r w:rsidRPr="003B592E">
        <w:t xml:space="preserve">Una empresa también puede adoptar una estrategia conservadora para el CT que aboga por un aumento de la inversión en capital de trabajo (liquidez y circulante). Esta estrategia se adopta con el objetivo de estimular las ventas aumentando tanto los inventarios como las cuentas por cobrar para aumentar la </w:t>
      </w:r>
      <w:r w:rsidRPr="003B592E">
        <w:lastRenderedPageBreak/>
        <w:t xml:space="preserve">rentabilidad. Un aumento en los inventarios puede evitar interrupciones en la producción (García-Teruel y </w:t>
      </w:r>
      <w:r w:rsidRPr="00212730">
        <w:t>Martinez-Solano, 2007), reducir el riesgo de agotamiento de las existencias (Deloof, 2003) y reducir los costos de suministro y las fluctuaciones de los precios (Blinder y Maccini, 1991). También</w:t>
      </w:r>
      <w:r w:rsidR="00013799" w:rsidRPr="00212730">
        <w:t>,</w:t>
      </w:r>
      <w:r w:rsidRPr="00212730">
        <w:t xml:space="preserve"> un aumento en las cuentas por cobrar puede aumentar las ventas porque permite que los clientes tengan tiempo para pagar (Long et al., 1993; Deloof y Jegers, 1996), reduce la asimetría de información entre el comprador y el vendedor, y puede ser una fuente barata de crédito para los clientes (Peters</w:t>
      </w:r>
      <w:r w:rsidR="00234610" w:rsidRPr="00212730">
        <w:t>e</w:t>
      </w:r>
      <w:r w:rsidRPr="00212730">
        <w:t>n y Rajan, 1997; Deloof, 2003). El crédito comercial puede ayudar a los clientes a diferenciar entre productos (Shipley y Davi</w:t>
      </w:r>
      <w:r w:rsidR="00234610" w:rsidRPr="00212730">
        <w:t>e</w:t>
      </w:r>
      <w:r w:rsidRPr="00212730">
        <w:t>s, 1991; Deloof y Jegers, 1996), puede utilizarse como un recorte de precios efectivo (Brennan et al., 1988; Peters</w:t>
      </w:r>
      <w:r w:rsidR="00234610" w:rsidRPr="00212730">
        <w:t>e</w:t>
      </w:r>
      <w:r w:rsidRPr="00212730">
        <w:t>n y Rajan, 1997) y fortalece las relaciones a largo plazo entre proveedores y clientes (Wilner, 2000). Sin embargo, el aumento de la inversión en capital circulante puede dar lugar a</w:t>
      </w:r>
      <w:r w:rsidRPr="003B592E">
        <w:t xml:space="preserve"> un costo de oportunidad del efectivo inmovilizado en inventario, cuentas por cobrar y a un aumento de los costos de almacenamiento de inventario y de seguro, lo que podría reducir la rentabilidad de la empresa (Deloof, 2003).</w:t>
      </w:r>
    </w:p>
    <w:p w14:paraId="678DC258" w14:textId="1FAE1D75" w:rsidR="001E4978" w:rsidRPr="003B592E" w:rsidRDefault="001E4978" w:rsidP="003B592E">
      <w:r w:rsidRPr="003B592E">
        <w:t xml:space="preserve">En resumen, con la estrategia agresiva del CT se espera una relación negativa entre éste (medido por la liquidez), el inventario, las cuentas por cobrar y la rentabilidad, mientras que se espera una relación positiva entre las cuentas por pagar y la rentabilidad. </w:t>
      </w:r>
    </w:p>
    <w:p w14:paraId="4465A932" w14:textId="7E1AC78F" w:rsidR="001E4978" w:rsidRPr="003B592E" w:rsidRDefault="001E4978" w:rsidP="003B592E">
      <w:r w:rsidRPr="003B592E">
        <w:t xml:space="preserve">Con la estrategia conservadora, debe existir una relación positiva entre liquidez, inventario, cuentas por cobrar y rentabilidad y una relación negativa entre las cuentas por pagar y la </w:t>
      </w:r>
      <w:r w:rsidRPr="007004D1">
        <w:t xml:space="preserve">rentabilidad. La evidencia empírica de la relación entre CT y sus componentes y la rentabilidad es, sin embargo, mixta. Por ejemplo, Raheman et al (2010), Hayajneh y Yassine (2011) y Karaduman et </w:t>
      </w:r>
      <w:r w:rsidR="00013799" w:rsidRPr="007004D1">
        <w:t>al.</w:t>
      </w:r>
      <w:r w:rsidRPr="007004D1">
        <w:t xml:space="preserve"> (2011), en consonancia con la estrategia agresiva de CT, consideraron que la relación entre el CT medida por la liquidez y </w:t>
      </w:r>
      <w:r w:rsidRPr="00D8469E">
        <w:t>la rentabilidad era negativa y significativa. Sin embargo, Raheman y Nasr (2007), Mathuva (201</w:t>
      </w:r>
      <w:r w:rsidR="00D8469E" w:rsidRPr="00D8469E">
        <w:t>5</w:t>
      </w:r>
      <w:r w:rsidRPr="00D8469E">
        <w:t>), Nobanee</w:t>
      </w:r>
      <w:r w:rsidRPr="003B592E">
        <w:t xml:space="preserve"> y Alhajjar (2009) y </w:t>
      </w:r>
      <w:r w:rsidRPr="007004D1">
        <w:t>Stephen y Elvis (2011), que</w:t>
      </w:r>
      <w:r w:rsidRPr="003B592E">
        <w:t xml:space="preserve"> apoyan la estrategia conservadora del CT, informaron de una relación positiva y significativa.</w:t>
      </w:r>
    </w:p>
    <w:p w14:paraId="518A44D7" w14:textId="54021D1A" w:rsidR="001E4978" w:rsidRPr="00AD3A1F" w:rsidRDefault="001E4978" w:rsidP="003B592E">
      <w:r w:rsidRPr="003B592E">
        <w:lastRenderedPageBreak/>
        <w:t>Del mismo modo, los resultados con respecto a la relación entre los componentes del CT y la rentabilidad también son contradictorios. Por ejemplo, con respecto al inventario y cuentas por cobrar, Raheman y Nasr (2007) y Nobanee (2009) encontraron una relación positiva entre la rentabilidad y los dos componentes del CT que es coherente con la estrategia conservadora de CT. Sin embargo, Deloof (2003) y Alipour (2011) encontraron una relación negativa significativa entre el inventario y cuentas por cobrar y la rentabilidad en línea con la estrategia agresiva del CT. Por último, la investigación existente también es contradictoria con respecto a la relación entre las cuentas por cobrar y la rentabilidad. Por ejemplo, Raheman y Nasr (2007</w:t>
      </w:r>
      <w:r w:rsidRPr="00AD3A1F">
        <w:t>), Lazaridis</w:t>
      </w:r>
      <w:r w:rsidR="00070F16" w:rsidRPr="00AD3A1F">
        <w:t xml:space="preserve"> y Tryfonidis</w:t>
      </w:r>
      <w:r w:rsidRPr="00AD3A1F">
        <w:t xml:space="preserve"> (2006), Alipour (2011) y Mathuva (201</w:t>
      </w:r>
      <w:r w:rsidR="00D8469E">
        <w:t>5</w:t>
      </w:r>
      <w:r w:rsidRPr="00AD3A1F">
        <w:t>) reportan relaciones positivas significativas entre cuentas por cobrar y rentabilidad</w:t>
      </w:r>
      <w:r w:rsidR="003B592E" w:rsidRPr="00AD3A1F">
        <w:t>,</w:t>
      </w:r>
      <w:r w:rsidRPr="00AD3A1F">
        <w:t xml:space="preserve"> consistentes con la estrategia agresiva. </w:t>
      </w:r>
    </w:p>
    <w:p w14:paraId="012969F6" w14:textId="6A6C5063" w:rsidR="001E4978" w:rsidRPr="00AD3A1F" w:rsidRDefault="001E4978" w:rsidP="001E4978">
      <w:r w:rsidRPr="00AD3A1F">
        <w:t xml:space="preserve">En contraste, Ramachandran y Janakiraman (2009), Nobanee y Alhajjar (2009), Deloof (2003) y Karaduman et al (2010) encontraron una relación negativa consistente con la estrategia conservadora del CT. </w:t>
      </w:r>
    </w:p>
    <w:p w14:paraId="2CD2A489" w14:textId="45DD5448" w:rsidR="001E4978" w:rsidRPr="003B592E" w:rsidRDefault="00892D2F" w:rsidP="003B592E">
      <w:r w:rsidRPr="00AD3A1F">
        <w:t xml:space="preserve">Tauringana y </w:t>
      </w:r>
      <w:r w:rsidR="00AD3A1F" w:rsidRPr="00AD3A1F">
        <w:t>Afrifa</w:t>
      </w:r>
      <w:r w:rsidRPr="00AD3A1F">
        <w:t xml:space="preserve"> (2013)</w:t>
      </w:r>
      <w:r w:rsidR="001E4978" w:rsidRPr="00AD3A1F">
        <w:t xml:space="preserve"> evaluaron</w:t>
      </w:r>
      <w:r w:rsidR="001E4978" w:rsidRPr="003B592E">
        <w:t xml:space="preserve"> la importancia relativa de la gestión del capital circulante, medido con los indicadores; ciclo de conversión de efectivo, y sus componentes entre ellos inventarios, cuentas por cobrar y cuentas por pagar, que influyen en la rentabilidad de la pequeña y mediana empresa (PYMES) del Reino Unido. La metodología aplicada en sus investigaciones con un análisis de regresión y </w:t>
      </w:r>
      <w:r>
        <w:t>datos de panel</w:t>
      </w:r>
      <w:r w:rsidR="001E4978" w:rsidRPr="003B592E">
        <w:t xml:space="preserve"> aplicados con una encuesta de 133 PYMES. Se ingresó información de los estados financieros en un periodo del 2005-2009, demostraron que la gestión de cuentas por pagar y cuentas por cobrar son importante en la rentabilidad de las PYMES; sin </w:t>
      </w:r>
      <w:r w:rsidR="003B592E" w:rsidRPr="003B592E">
        <w:t>embargo,</w:t>
      </w:r>
      <w:r w:rsidR="001E4978" w:rsidRPr="003B592E">
        <w:t xml:space="preserve"> la gestión de cuentas por pagar es mucho más importante en el impacto de la rentabilidad que en las cuentas por cobrar. Así mismo analizaron que la gestión de inventarios y el ciclo de conversión de efectivo no son importante para la rentabilidad de las PYMES. La importancia de esta investigación empírica aplicada en las PYMES del Reino Unido nos permite comprender la importancia relativa de la Gestión del capital circulante o de trabajo con sus componentes en la rentabilidad de las empresas, </w:t>
      </w:r>
      <w:r w:rsidR="001E4978" w:rsidRPr="003B592E">
        <w:lastRenderedPageBreak/>
        <w:t xml:space="preserve">sin </w:t>
      </w:r>
      <w:r w:rsidR="003B592E" w:rsidRPr="003B592E">
        <w:t>embargo,</w:t>
      </w:r>
      <w:r w:rsidR="001E4978" w:rsidRPr="003B592E">
        <w:t xml:space="preserve"> queda una discusión futura a la investigación de determinar que componentes de las cuentas por pagar y las cuentas por pagar tienen más impacto en la rentabilidad.</w:t>
      </w:r>
    </w:p>
    <w:p w14:paraId="27FEEF05" w14:textId="5D1D99A1" w:rsidR="001E4978" w:rsidRPr="005245B0" w:rsidRDefault="00D8469E" w:rsidP="003B592E">
      <w:r w:rsidRPr="00D8469E">
        <w:t>Ding</w:t>
      </w:r>
      <w:r w:rsidR="00892D2F" w:rsidRPr="00D8469E">
        <w:t xml:space="preserve"> et al. (2013) e</w:t>
      </w:r>
      <w:r w:rsidR="001E4978" w:rsidRPr="00D8469E">
        <w:t>valuaron</w:t>
      </w:r>
      <w:r w:rsidR="001E4978" w:rsidRPr="003B592E">
        <w:t xml:space="preserve"> con un panel de más de 116,000 empresas chinas de diversos sectores en un periodo comprendido de 2000 a 2007 la relación entre la Gestión del capital de trabajo o circulante y el capital fijo. En su investigación demostraron que un nivel alto de inversión en el capital de trabajo muestra una alta sensibilidad en sus flujos de efectivo por capital de trabajo, y una baja sensibilidad de las inversiones de capital fijo a sus flujos de caja. La investigación demostró que las empresas teniendo problemas con financiación externa para invertir en activos fijos y por lo tanto en bajos flujos de caja por este concepto se puede </w:t>
      </w:r>
      <w:r w:rsidR="001E4978" w:rsidRPr="005245B0">
        <w:t>solucionar con una gestión activa del capital de trabajo para aliviar los efectos del financiamiento en inversiones de activos fijos, así mismo demostraron que el alto nivel de inversión de capital de trabajo no es un indicador de mala eficiencia en la administración de la tesorería.</w:t>
      </w:r>
    </w:p>
    <w:p w14:paraId="7A244A39" w14:textId="1574585F" w:rsidR="001E4978" w:rsidRPr="003B592E" w:rsidRDefault="00892D2F" w:rsidP="003B592E">
      <w:r w:rsidRPr="005245B0">
        <w:t>Pri</w:t>
      </w:r>
      <w:r w:rsidR="005245B0" w:rsidRPr="005245B0">
        <w:t>y</w:t>
      </w:r>
      <w:r w:rsidRPr="005245B0">
        <w:t xml:space="preserve">a y Nimalathasan (2013) </w:t>
      </w:r>
      <w:r w:rsidR="001E4978" w:rsidRPr="005245B0">
        <w:t>analizaron la relación de la gestión de liquidez y la rentabilidad y su impacto en el crecimiento y la supervivencia del negocio, y la capacidad de gestionar el compromiso entre ambos es una fuente de preocupación para los gestores</w:t>
      </w:r>
      <w:r w:rsidR="001E4978" w:rsidRPr="003B592E">
        <w:t xml:space="preserve"> financieros. El estudio plantea como objetivo determinar el efecto de los cambios en los niveles de liquidez en la rentabilidad de las empresas manufactureras de Sri Lanka que cotizan en la bolsa durante los años 2008-2012. Para este análisis se utilizaron análisis de correlación y regresión. Se determinó que el Periodo de Ventas de Inventario (ISP) y la razón corriente (CR) están significativamente correlacionados con el Rendimiento sobre el Activo (ROA), el Índice de Flujo de Efectivo Operativo (OCFR) y estos a la vez con el nivel de importancia del Retorno sobre el Patrimonio. Las conclusiones fundamentales de este estudio establecieron una relación negativa entre la liquidez y la rentabilidad, es decir si la empresa disminuye su liquidez, la rentabilidad sería elevada, por la cual en futuras investigaciones es importante establecer un óptimo entre la liquidez y la rentabilidad.</w:t>
      </w:r>
    </w:p>
    <w:p w14:paraId="5D406620" w14:textId="4A7CFA49" w:rsidR="001E4978" w:rsidRPr="00972365" w:rsidRDefault="00892D2F" w:rsidP="003B592E">
      <w:r w:rsidRPr="00972365">
        <w:lastRenderedPageBreak/>
        <w:t>Ukaegbu (2014) a</w:t>
      </w:r>
      <w:r w:rsidR="001E4978" w:rsidRPr="00972365">
        <w:t>nalizó la importancia de la gestión del capital circulante en la rentabilidad en empresas manufactureras de Egipto, Kenia, Nigeria y Sudáfrica como utilizando una base de datos Orbis para el periodo 2005-2009 con un enfoque cuantitativo</w:t>
      </w:r>
      <w:r w:rsidR="001E4978" w:rsidRPr="003B592E">
        <w:t xml:space="preserve"> y método de regresión, en la cual estableció como variable dependiente la rentabilidad representada como beneficio bruto operativo y como variable independiente el capital circulante que incluye el tiempo en días de las cuentas por pagar, el número de días de inventarios, el número de días de cuentas por cobrar y el ciclo de conversión de efectivo. Las conclusiones fundamentales de su investigación es la demostración de una relación positiva entre la rentabilidad y el tamaño de una empresa, una asociación positiva entre la rentabilidad y la política de la empresa con respecto con las cuentas por pagar con respecto a las empresas Egipto y lo contrario en otros países. En esta investigación también se estableció a través de los modelos de regresión múltiple que existe una relación positiva entre la rentabilidad de la empresa y la rotación de </w:t>
      </w:r>
      <w:r w:rsidR="001E4978" w:rsidRPr="00972365">
        <w:t>inventario. Otro resultado comparativo de esta investigación es que las grandes empresas tienden a ser más rentables que las pequeñas.</w:t>
      </w:r>
    </w:p>
    <w:p w14:paraId="687FA8A2" w14:textId="04DE5FA8" w:rsidR="001E4978" w:rsidRPr="003B592E" w:rsidRDefault="00F577DF" w:rsidP="003B592E">
      <w:r w:rsidRPr="00972365">
        <w:t>Owolabi y Obida (2012) e</w:t>
      </w:r>
      <w:r w:rsidR="001E4978" w:rsidRPr="00972365">
        <w:t>studiaron la gestión de la liquidez y la rentabilidad en una muestra significativa de 12 empresas manufactureras que cotizan en la bolsa de valores en Nigeria y</w:t>
      </w:r>
      <w:r w:rsidRPr="00972365">
        <w:t>,</w:t>
      </w:r>
      <w:r w:rsidR="001E4978" w:rsidRPr="00972365">
        <w:t xml:space="preserve"> utilizando datos secundarios extraídos de los estados financieros publicados</w:t>
      </w:r>
      <w:r w:rsidR="001E4978" w:rsidRPr="003B592E">
        <w:t xml:space="preserve"> de las empresas seleccionadas para el periodo 2005-2009</w:t>
      </w:r>
      <w:r w:rsidR="00A9441F">
        <w:t xml:space="preserve">, </w:t>
      </w:r>
      <w:r w:rsidR="001E4978" w:rsidRPr="003B592E">
        <w:t xml:space="preserve">se aplicó un modelo de regresión de análisis descriptivo para establecer la relación entre la gestión de la liquidez y la rentabilidad empresarial. La variable gestión de la liquidez fue determinado utilizando periodo de cobro de deudores (PCD), periodo de pago de acreedores (PPC), y ciclo de conversión de efectivo (CCC). Para la variable dependiente de rentabilidad se utilizaron el rendimiento de los activos (ROA), rendimiento patrimonial (ROE) y el rendimiento de la inversión (ROI). Los resultados y conclusiones de la investigación demostraron que la mayoría de </w:t>
      </w:r>
      <w:r w:rsidR="003B592E" w:rsidRPr="003B592E">
        <w:t>las empresas seleccionadas</w:t>
      </w:r>
      <w:r w:rsidR="001E4978" w:rsidRPr="003B592E">
        <w:t xml:space="preserve"> mantienen una relación entre el ROA, ROE, ROI y el PCD, PPC Y CCC. </w:t>
      </w:r>
      <w:r w:rsidR="003B592E" w:rsidRPr="003B592E">
        <w:t>Además,</w:t>
      </w:r>
      <w:r w:rsidR="001E4978" w:rsidRPr="003B592E">
        <w:t xml:space="preserve"> se considera en la investigación que los factores que afectan la liquidez de una empresa son: Naturaleza y tamaño de la empresa, ciclo de fabricación, fluctuación del negocio política de </w:t>
      </w:r>
      <w:r w:rsidR="001E4978" w:rsidRPr="003B592E">
        <w:lastRenderedPageBreak/>
        <w:t>producción, rotación de capital de trabajo, condiciones de crédito, actividades de crecimiento y expansión, eficiencia operativa y cambios en el nivel de precios.</w:t>
      </w:r>
    </w:p>
    <w:p w14:paraId="2327609B" w14:textId="28627D4C" w:rsidR="001E4978" w:rsidRPr="00C05799" w:rsidRDefault="00A9441F" w:rsidP="003B592E">
      <w:r w:rsidRPr="00C05799">
        <w:t>En</w:t>
      </w:r>
      <w:r w:rsidR="00972365" w:rsidRPr="00C05799">
        <w:t>q</w:t>
      </w:r>
      <w:r w:rsidRPr="00C05799">
        <w:t>vist et al. (2014) e</w:t>
      </w:r>
      <w:r w:rsidR="001E4978" w:rsidRPr="00C05799">
        <w:t>valuaron el impacto de la gestión de la capital de trabajo en la rentabilidad de las empresas en diferentes ciclos económicos utilizando una muestra de empresas Finlandesas que cotizan en la bolsa de valores en más de 18 años, y además</w:t>
      </w:r>
      <w:r w:rsidRPr="00C05799">
        <w:t>,</w:t>
      </w:r>
      <w:r w:rsidR="001E4978" w:rsidRPr="00C05799">
        <w:t xml:space="preserve"> aplicando un modelo de regresión para establecer las relaciones empíricas entre las variables de la rentabilidad del capital invertido ROA, el Ciclo de Conversión de Efectivo (CCC), el periodo de cuentas por pagar (AP), el periodo</w:t>
      </w:r>
      <w:r w:rsidR="001E4978" w:rsidRPr="003B592E">
        <w:t xml:space="preserve"> de conversión de cuentas por cobrar (AR), el periodo de conversión de inventarios (INV). Los resultados empíricos apoyan la afirmación que el ciclo económico afecta la relación entre la rentabilidad y la gestión de capital de trabajo. En su análisis explican que la importancia general del CCC es </w:t>
      </w:r>
      <w:r>
        <w:t>sustancial</w:t>
      </w:r>
      <w:r w:rsidR="001E4978" w:rsidRPr="003B592E">
        <w:t xml:space="preserve"> para rentabilidad en escenarios con ciclos económicos pobres</w:t>
      </w:r>
      <w:r>
        <w:t>. A</w:t>
      </w:r>
      <w:r w:rsidR="001E4978" w:rsidRPr="003B592E">
        <w:t>demás</w:t>
      </w:r>
      <w:r>
        <w:t>,</w:t>
      </w:r>
      <w:r w:rsidR="001E4978" w:rsidRPr="003B592E">
        <w:t xml:space="preserve"> en los modelos estadísticos se encontró una relación negativa y estadísticamente significativa entre el CCC y el ROA y entre el CCC y los beneficios brutos de operaciones. En sus resultados discuten que las empresas pueden aumentar su rentabilidad aumentando la eficiencia del capital de trabajo, es decir minimizando la CCC. En otros resultados se encuentra que existe una relación negativa y estadísticamente significativa entre el periodo de conversión de existencias (INV) y la rentabilidad corporativa (ROA).</w:t>
      </w:r>
      <w:r>
        <w:t xml:space="preserve"> </w:t>
      </w:r>
      <w:r w:rsidR="001E4978" w:rsidRPr="003B592E">
        <w:t>Concluyen que las empresas se esfuerzan por alcanzar niveles óptimos de capital de trabajo pagando las fact</w:t>
      </w:r>
      <w:r w:rsidR="001E4978" w:rsidRPr="00C05799">
        <w:t>uras lo más tarde posible, y rotando más los inventarios para recaudar lo más rápido las cuentas por cobrar.</w:t>
      </w:r>
    </w:p>
    <w:p w14:paraId="12009D38" w14:textId="51484F24" w:rsidR="001E4978" w:rsidRPr="003B592E" w:rsidRDefault="00C05799" w:rsidP="003B592E">
      <w:r w:rsidRPr="00C05799">
        <w:t>Ben-Caleb</w:t>
      </w:r>
      <w:r w:rsidR="00A9441F" w:rsidRPr="00C05799">
        <w:t xml:space="preserve"> et al. (2013) a</w:t>
      </w:r>
      <w:r w:rsidR="001E4978" w:rsidRPr="00C05799">
        <w:t>nalizaron que existe una relación aparentemente contradictoria entre la liquidez y los objetivos de rentabilidad de las empresas</w:t>
      </w:r>
      <w:r w:rsidR="00A9441F" w:rsidRPr="00C05799">
        <w:t>.</w:t>
      </w:r>
      <w:r w:rsidR="001E4978" w:rsidRPr="00C05799">
        <w:t xml:space="preserve"> </w:t>
      </w:r>
      <w:r w:rsidR="00A9441F" w:rsidRPr="00C05799">
        <w:t>U</w:t>
      </w:r>
      <w:r w:rsidR="001E4978" w:rsidRPr="00C05799">
        <w:t>tilizando pruebas del</w:t>
      </w:r>
      <w:r w:rsidR="001E4978" w:rsidRPr="003B592E">
        <w:t xml:space="preserve"> sector manufacturero nigeriano</w:t>
      </w:r>
      <w:r w:rsidR="00A9441F">
        <w:t>,</w:t>
      </w:r>
      <w:r w:rsidR="001E4978" w:rsidRPr="003B592E">
        <w:t xml:space="preserve"> la hipótesis que plantearon fue que no hay relación entre la rentabilidad y la planificación de la liquidez de las empresas manufactureras en Nigeria. La metodología que utilizaron fue cuantitativa con una muestra de 30 empresas que cotizan en la bolsa de Nigeria, estudiando los estados financieros en un periodo del 2006 al </w:t>
      </w:r>
      <w:r w:rsidR="001E4978" w:rsidRPr="003B592E">
        <w:lastRenderedPageBreak/>
        <w:t xml:space="preserve">2010. La variable dependiente del estudio fue la rentabilidad sobre capital invertido (ROCE) y como variables independientes, consideraron fundamentalmente el ciclo de conversión de efectivo (CCC) como medida de liquidez para probar su impacto en el rendimiento del capital invertido, otras </w:t>
      </w:r>
      <w:r w:rsidR="003B592E" w:rsidRPr="003B592E">
        <w:t>variables consideradas</w:t>
      </w:r>
      <w:r w:rsidR="001E4978" w:rsidRPr="003B592E">
        <w:t xml:space="preserve"> fueron el coeficiente de solvencia (CR) y el coeficiente rápido (QR). Los resultados de sus modelos econométricos demostraron que no existe ninguna relación entre la rentabilidad y la planificación de la liquidez. La relación entre el ciclo de conversión de efectivo y el rendimiento del capital invertido indicaron una relación positiva pero insignificante. La conclusión de la investigación es que la gestión de la liquidez en cualquier organización no puede ser sobre estimada por cuanto puede impactar en la competitividad de la organización.</w:t>
      </w:r>
    </w:p>
    <w:p w14:paraId="3C9C1F3F" w14:textId="186D1E18" w:rsidR="001E4978" w:rsidRPr="00AB4A91" w:rsidRDefault="00A9441F" w:rsidP="003B592E">
      <w:r w:rsidRPr="00A9441F">
        <w:t xml:space="preserve">Mathuva </w:t>
      </w:r>
      <w:r>
        <w:t>(</w:t>
      </w:r>
      <w:r w:rsidRPr="00A9441F">
        <w:t>201</w:t>
      </w:r>
      <w:r w:rsidR="00D8469E">
        <w:t>5</w:t>
      </w:r>
      <w:r w:rsidRPr="00A9441F">
        <w:t xml:space="preserve">) </w:t>
      </w:r>
      <w:r>
        <w:t>e</w:t>
      </w:r>
      <w:r w:rsidR="001E4978" w:rsidRPr="003B592E">
        <w:t>studi</w:t>
      </w:r>
      <w:r>
        <w:t>ó</w:t>
      </w:r>
      <w:r w:rsidR="001E4978" w:rsidRPr="003B592E">
        <w:t xml:space="preserve"> la influencia de los componentes del capital de trabajo en la rentabilidad empresarial</w:t>
      </w:r>
      <w:r>
        <w:t>,</w:t>
      </w:r>
      <w:r w:rsidR="001E4978" w:rsidRPr="003B592E">
        <w:t xml:space="preserve"> para las empresas que cotizan en la bolsa de valores Kenia</w:t>
      </w:r>
      <w:r>
        <w:t>,</w:t>
      </w:r>
      <w:r w:rsidR="001E4978" w:rsidRPr="003B592E">
        <w:t xml:space="preserve"> durante </w:t>
      </w:r>
      <w:r w:rsidRPr="003B592E">
        <w:t>los periodos</w:t>
      </w:r>
      <w:r w:rsidR="001E4978" w:rsidRPr="003B592E">
        <w:t xml:space="preserve"> 1993 y 2008</w:t>
      </w:r>
      <w:r>
        <w:t>.</w:t>
      </w:r>
      <w:r w:rsidR="001E4978" w:rsidRPr="003B592E">
        <w:t xml:space="preserve"> </w:t>
      </w:r>
      <w:r>
        <w:t>C</w:t>
      </w:r>
      <w:r w:rsidR="001E4978" w:rsidRPr="003B592E">
        <w:t xml:space="preserve">on una muestra de 30  empresas y utilizando modelos de regresión se pudo demostrar que existe una relación negativa entre el periodo de cobro de cuentas (ACP) y la rentabilidad, es decir se mejora la rentabilidad empresarial cuando las cuentas por cobrar se hacen más efectivos en menor tiempo, también se encontró una relación positiva entre el periodo de conversión de inventario y la rentabilidad, y además se encontró una relación positiva y muy significativa entre el periodo de pago y la rentabilidad. La conclusión de esta investigación es que para crear valor a los accionistas es reducir el número de días de cuentas por cobrar, también aumentando sus inventarios a niveles razonables, y las ventajas competitivas </w:t>
      </w:r>
      <w:r w:rsidR="001E4978" w:rsidRPr="00AB4A91">
        <w:t>sostenibles se pueden lograr con una administración al mínimo del ciclo de conversión de efectivo.</w:t>
      </w:r>
    </w:p>
    <w:p w14:paraId="3DFEEC4A" w14:textId="646B7A28" w:rsidR="001E4978" w:rsidRPr="001E4978" w:rsidRDefault="00A9441F" w:rsidP="001E4978">
      <w:r w:rsidRPr="00AB4A91">
        <w:t>Pais y Gama (2015) e</w:t>
      </w:r>
      <w:r w:rsidR="001E4978" w:rsidRPr="00AB4A91">
        <w:t>valuaron con pruebas empíricas los efectos de la gestión del capital del trabajo</w:t>
      </w:r>
      <w:r w:rsidR="001E4978" w:rsidRPr="003B592E">
        <w:t xml:space="preserve"> en la rentabilidad de las PYMES en Portugal, utilizando una metodología de los datos del panel sobre una muestra de 6063 PYMES en el periodo 2002-2009. </w:t>
      </w:r>
      <w:r w:rsidR="003B592E" w:rsidRPr="003B592E">
        <w:t>La variable dependiente considerada</w:t>
      </w:r>
      <w:r w:rsidR="001E4978" w:rsidRPr="003B592E">
        <w:t xml:space="preserve"> en la investigación fue </w:t>
      </w:r>
      <w:r w:rsidR="001E4978" w:rsidRPr="003B592E">
        <w:lastRenderedPageBreak/>
        <w:t xml:space="preserve">de rendimiento sobre activo total (ROA), y las variables independientes consideradas en dos grupos, un grupo con relación a la gestión del capital de trabajo y el segundo incluye variables de control. Las variables independientes con la gestión del capital de trabajo incluyen el número de días en cuentas por cobrar (IA), el número de días de cuentas por pagar (AP), el número de días de inventario (INV) y el ciclo de conversión de efectivo (CCC). Como variable de control se consideró el tamaño de la empresa, ratios y activos circulantes, y otra variable de entorno como el PBI. Los resultados fundamentales de la investigación demostraron que existe una </w:t>
      </w:r>
      <w:r w:rsidR="003B592E" w:rsidRPr="003B592E">
        <w:t>relación negativa</w:t>
      </w:r>
      <w:r w:rsidR="001E4978" w:rsidRPr="003B592E">
        <w:t xml:space="preserve"> entre la rentabilidad y las variables INV y CCC. Los resultados de la investigación no confirman el efecto negativo que una decisión de ofrecer los clientes condiciones de pago más amplias puede tener sobre la rentabilidad de las empresas. En este sentido, este resultado no confirma el efecto negativo que una decisión de ofrecer a los clientes condiciones de pago más amplias puede tener sobre la rentabilidad de las empresas y podría explicarse porque los clientes exigen, a las empresas con rentabilidad decreciente, más amplio para evaluar la calidad de los productos.</w:t>
      </w:r>
    </w:p>
    <w:p w14:paraId="2176621A" w14:textId="192810B3" w:rsidR="00745562" w:rsidRPr="00745562" w:rsidRDefault="003B7A8C" w:rsidP="00745562">
      <w:pPr>
        <w:pStyle w:val="Ttulo2"/>
      </w:pPr>
      <w:bookmarkStart w:id="23" w:name="_Hlk43847736"/>
      <w:bookmarkStart w:id="24" w:name="_Toc108101314"/>
      <w:r>
        <w:t>Objetivos</w:t>
      </w:r>
      <w:bookmarkEnd w:id="24"/>
    </w:p>
    <w:p w14:paraId="7B1FDB62" w14:textId="22DEDF24" w:rsidR="00D071DD" w:rsidRPr="00C06CE9" w:rsidRDefault="003B7A8C" w:rsidP="00C06CE9">
      <w:pPr>
        <w:pStyle w:val="Ttulo3"/>
      </w:pPr>
      <w:bookmarkStart w:id="25" w:name="_Toc108101315"/>
      <w:r>
        <w:t>Objetivo general</w:t>
      </w:r>
      <w:bookmarkEnd w:id="25"/>
    </w:p>
    <w:p w14:paraId="204790C8" w14:textId="616774B0" w:rsidR="00971B50" w:rsidRPr="00391602" w:rsidRDefault="00D06374" w:rsidP="00C06CE9">
      <w:r>
        <w:t xml:space="preserve">Estimar el efecto del CT sobre la rentabilidad de empresas </w:t>
      </w:r>
      <w:r w:rsidRPr="00BF385E">
        <w:t>constructoras</w:t>
      </w:r>
      <w:r w:rsidR="0043265C">
        <w:t xml:space="preserve"> chilenas</w:t>
      </w:r>
      <w:r>
        <w:t xml:space="preserve">, </w:t>
      </w:r>
      <w:r w:rsidR="00E57F30">
        <w:t>u</w:t>
      </w:r>
      <w:r w:rsidR="00C06CE9" w:rsidRPr="00E57F30">
        <w:t>tilizando la metodología de Knowledge Discovery in Databases</w:t>
      </w:r>
      <w:r w:rsidR="00E57F30">
        <w:t>.</w:t>
      </w:r>
      <w:r w:rsidR="00971B50" w:rsidRPr="00E57F30">
        <w:t xml:space="preserve"> </w:t>
      </w:r>
    </w:p>
    <w:p w14:paraId="3D7F8090" w14:textId="7AF9A00D" w:rsidR="00D071DD" w:rsidRPr="00D47D8E" w:rsidRDefault="003B7A8C" w:rsidP="00D47D8E">
      <w:pPr>
        <w:pStyle w:val="Ttulo3"/>
      </w:pPr>
      <w:bookmarkStart w:id="26" w:name="_Toc108101316"/>
      <w:r>
        <w:t>Objetivos específicos</w:t>
      </w:r>
      <w:bookmarkEnd w:id="26"/>
    </w:p>
    <w:p w14:paraId="18968BE5" w14:textId="04166143" w:rsidR="002D31FC" w:rsidRDefault="00C06CE9" w:rsidP="002A51E1">
      <w:pPr>
        <w:pStyle w:val="Prrafodelista"/>
        <w:numPr>
          <w:ilvl w:val="0"/>
          <w:numId w:val="46"/>
        </w:numPr>
      </w:pPr>
      <w:r>
        <w:t>Obtener</w:t>
      </w:r>
      <w:r w:rsidR="00391602" w:rsidRPr="00C06CE9">
        <w:t xml:space="preserve"> </w:t>
      </w:r>
      <w:r w:rsidR="00B70CED">
        <w:t>una muestra</w:t>
      </w:r>
      <w:r w:rsidR="00391602" w:rsidRPr="00C06CE9">
        <w:t xml:space="preserve"> </w:t>
      </w:r>
      <w:r w:rsidR="00B70CED">
        <w:t xml:space="preserve">de indicadores financieros y de mercado, proveniente </w:t>
      </w:r>
      <w:r w:rsidR="00391602" w:rsidRPr="00C06CE9">
        <w:t>de empresa</w:t>
      </w:r>
      <w:r w:rsidR="00B70CED">
        <w:t xml:space="preserve">s chilenas del rubro construcción. </w:t>
      </w:r>
    </w:p>
    <w:p w14:paraId="699DE994" w14:textId="1DFAB322" w:rsidR="00B0573D" w:rsidRDefault="00B0573D" w:rsidP="002A51E1">
      <w:pPr>
        <w:pStyle w:val="Prrafodelista"/>
        <w:numPr>
          <w:ilvl w:val="0"/>
          <w:numId w:val="46"/>
        </w:numPr>
      </w:pPr>
      <w:r>
        <w:t>Plantear relaciones hipotéticas y fundadas por la literatura, sobre las interacciones entre rentabilidad, CT y demás indicadores financieros y de mercado.</w:t>
      </w:r>
    </w:p>
    <w:p w14:paraId="35B6E33D" w14:textId="6A040FC7" w:rsidR="00B0573D" w:rsidRDefault="00B0573D" w:rsidP="002A51E1">
      <w:pPr>
        <w:pStyle w:val="Prrafodelista"/>
        <w:numPr>
          <w:ilvl w:val="0"/>
          <w:numId w:val="46"/>
        </w:numPr>
      </w:pPr>
      <w:r w:rsidRPr="000B0C46">
        <w:t xml:space="preserve">Investigar de manera descriptiva e inferencial el efecto </w:t>
      </w:r>
      <w:r>
        <w:t>que ejercen los distintos indicadores sobre la rentabilidad, con hincapié en el CT</w:t>
      </w:r>
      <w:r w:rsidRPr="000B0C46">
        <w:t>.</w:t>
      </w:r>
    </w:p>
    <w:p w14:paraId="318C2423" w14:textId="77777777" w:rsidR="00B0573D" w:rsidRPr="00825966" w:rsidRDefault="00B0573D" w:rsidP="00B0573D">
      <w:pPr>
        <w:pStyle w:val="Prrafodelista"/>
        <w:numPr>
          <w:ilvl w:val="0"/>
          <w:numId w:val="46"/>
        </w:numPr>
      </w:pPr>
      <w:r w:rsidRPr="00825966">
        <w:t>Entrenar modelos de regresión vigentes para la predicción de</w:t>
      </w:r>
      <w:r>
        <w:t xml:space="preserve"> rentabilidad</w:t>
      </w:r>
      <w:r w:rsidRPr="00825966">
        <w:t xml:space="preserve">. </w:t>
      </w:r>
    </w:p>
    <w:p w14:paraId="38DE40C7" w14:textId="2D1D8E8B" w:rsidR="00B0573D" w:rsidRPr="00B0573D" w:rsidRDefault="00B0573D" w:rsidP="00B0573D">
      <w:pPr>
        <w:pStyle w:val="Prrafodelista"/>
        <w:numPr>
          <w:ilvl w:val="0"/>
          <w:numId w:val="46"/>
        </w:numPr>
        <w:rPr>
          <w:rFonts w:cs="Arial"/>
        </w:rPr>
      </w:pPr>
      <w:r w:rsidRPr="00825966">
        <w:lastRenderedPageBreak/>
        <w:t xml:space="preserve">Seleccionar el mejor modelo de acuerdo con la métrica de evaluación escogida, y </w:t>
      </w:r>
      <w:r>
        <w:t>conducir un análisis prescriptivo del modelo resultante</w:t>
      </w:r>
      <w:r w:rsidRPr="00825966">
        <w:t>.</w:t>
      </w:r>
    </w:p>
    <w:p w14:paraId="050354CB" w14:textId="71B6BC5E" w:rsidR="00805742" w:rsidRDefault="003B7A8C" w:rsidP="002079E2">
      <w:pPr>
        <w:pStyle w:val="Ttulo1"/>
        <w:numPr>
          <w:ilvl w:val="0"/>
          <w:numId w:val="0"/>
        </w:numPr>
      </w:pPr>
      <w:bookmarkStart w:id="27" w:name="_Toc108101317"/>
      <w:bookmarkEnd w:id="23"/>
      <w:r w:rsidRPr="006D62BF">
        <w:t>CAPÍTULO II: MARCO TEÓRICO</w:t>
      </w:r>
      <w:bookmarkEnd w:id="27"/>
    </w:p>
    <w:p w14:paraId="771072BA" w14:textId="035D94D4" w:rsidR="009860F7" w:rsidRPr="00082042" w:rsidRDefault="00EB2DE2" w:rsidP="00FE055B">
      <w:r w:rsidRPr="00082042">
        <w:t xml:space="preserve">Las </w:t>
      </w:r>
      <w:r w:rsidR="00320FA5" w:rsidRPr="00082042">
        <w:t>conclusiones de</w:t>
      </w:r>
      <w:r w:rsidRPr="00082042">
        <w:t xml:space="preserve"> </w:t>
      </w:r>
      <w:r w:rsidR="00320FA5" w:rsidRPr="00082042">
        <w:t>las investigaciones</w:t>
      </w:r>
      <w:r w:rsidR="003E1A8C" w:rsidRPr="00082042">
        <w:t xml:space="preserve"> observadas en el estado de arte</w:t>
      </w:r>
      <w:r w:rsidRPr="00082042">
        <w:t xml:space="preserve"> </w:t>
      </w:r>
      <w:r w:rsidR="00055980" w:rsidRPr="00082042">
        <w:t>y ampliamente citadas en esta investigación</w:t>
      </w:r>
      <w:r w:rsidR="00320FA5" w:rsidRPr="00082042">
        <w:t>,</w:t>
      </w:r>
      <w:r w:rsidR="00055980" w:rsidRPr="00082042">
        <w:t xml:space="preserve"> </w:t>
      </w:r>
      <w:r w:rsidR="003E1A8C" w:rsidRPr="00082042">
        <w:t>son</w:t>
      </w:r>
      <w:r w:rsidRPr="00082042">
        <w:t xml:space="preserve"> </w:t>
      </w:r>
      <w:r w:rsidR="003E1A8C" w:rsidRPr="00082042">
        <w:t xml:space="preserve">la </w:t>
      </w:r>
      <w:r w:rsidRPr="00082042">
        <w:t xml:space="preserve">demostración </w:t>
      </w:r>
      <w:r w:rsidR="009860F7" w:rsidRPr="00082042">
        <w:t xml:space="preserve">fehaciente </w:t>
      </w:r>
      <w:r w:rsidR="003E1A8C" w:rsidRPr="00082042">
        <w:t>que existen relaciones significativas entre Rentabilidad y Capital de trabajo en estas organizaciones</w:t>
      </w:r>
      <w:r w:rsidR="00320FA5" w:rsidRPr="00082042">
        <w:t xml:space="preserve">. </w:t>
      </w:r>
      <w:r w:rsidR="000C1F21" w:rsidRPr="00082042">
        <w:t>Es</w:t>
      </w:r>
      <w:r w:rsidR="003E1A8C" w:rsidRPr="00082042">
        <w:t xml:space="preserve"> </w:t>
      </w:r>
      <w:r w:rsidR="009C64F0">
        <w:t xml:space="preserve">de </w:t>
      </w:r>
      <w:r w:rsidR="003E1A8C" w:rsidRPr="00082042">
        <w:t xml:space="preserve">suma importancia </w:t>
      </w:r>
      <w:r w:rsidR="00612DCE" w:rsidRPr="00082042">
        <w:t>connotar</w:t>
      </w:r>
      <w:r w:rsidR="009860F7" w:rsidRPr="00082042">
        <w:t xml:space="preserve"> que </w:t>
      </w:r>
      <w:r w:rsidR="00320FA5" w:rsidRPr="00082042">
        <w:t>estas dos variables</w:t>
      </w:r>
      <w:r w:rsidR="009860F7" w:rsidRPr="00082042">
        <w:t xml:space="preserve"> son afectad</w:t>
      </w:r>
      <w:r w:rsidR="00320FA5" w:rsidRPr="00082042">
        <w:t>a</w:t>
      </w:r>
      <w:r w:rsidR="009860F7" w:rsidRPr="00082042">
        <w:t>s por parámetros que deben ser considerados, a saber: tamaño y edad de las empresas, nivel de desarrollo tecnológico, entre otros.</w:t>
      </w:r>
    </w:p>
    <w:p w14:paraId="51293A0D" w14:textId="404732A9" w:rsidR="000052E3" w:rsidRPr="00082042" w:rsidRDefault="000052E3" w:rsidP="00FE055B">
      <w:r w:rsidRPr="00082042">
        <w:t xml:space="preserve">El marco teórico considerado para esta investigación nos permite plantear </w:t>
      </w:r>
      <w:r w:rsidR="00056CC7" w:rsidRPr="00082042">
        <w:t>las siguientes</w:t>
      </w:r>
      <w:r w:rsidR="00B0573D" w:rsidRPr="00082042">
        <w:t xml:space="preserve"> </w:t>
      </w:r>
      <w:r w:rsidR="008F42EF" w:rsidRPr="00082042">
        <w:t>proposiciones</w:t>
      </w:r>
      <w:r w:rsidR="00056CC7" w:rsidRPr="00082042">
        <w:t>:</w:t>
      </w:r>
    </w:p>
    <w:p w14:paraId="35A4E30F" w14:textId="38CC36DB" w:rsidR="000052E3" w:rsidRPr="00082042" w:rsidRDefault="009C64F0" w:rsidP="00056CC7">
      <w:pPr>
        <w:pStyle w:val="Prrafodelista"/>
        <w:numPr>
          <w:ilvl w:val="0"/>
          <w:numId w:val="47"/>
        </w:numPr>
      </w:pPr>
      <w:r>
        <w:t>E</w:t>
      </w:r>
      <w:r w:rsidR="000052E3" w:rsidRPr="00082042">
        <w:t>xiste una relación positiva entre el aplazamiento de pago a proveedores y la rentabilidad</w:t>
      </w:r>
      <w:r w:rsidR="00056CC7" w:rsidRPr="00082042">
        <w:t>,</w:t>
      </w:r>
    </w:p>
    <w:p w14:paraId="11A7843A" w14:textId="6505255C" w:rsidR="000052E3" w:rsidRPr="00082042" w:rsidRDefault="009C64F0" w:rsidP="00056CC7">
      <w:pPr>
        <w:pStyle w:val="Prrafodelista"/>
        <w:numPr>
          <w:ilvl w:val="0"/>
          <w:numId w:val="47"/>
        </w:numPr>
      </w:pPr>
      <w:r>
        <w:t>E</w:t>
      </w:r>
      <w:r w:rsidR="000052E3" w:rsidRPr="00082042">
        <w:t>xiste una relación negativa entre el per</w:t>
      </w:r>
      <w:r w:rsidR="00056CC7" w:rsidRPr="00082042">
        <w:t>í</w:t>
      </w:r>
      <w:r w:rsidR="000052E3" w:rsidRPr="00082042">
        <w:t>odo de conversión de inventario y la rentabilidad</w:t>
      </w:r>
      <w:r w:rsidR="00056CC7" w:rsidRPr="00082042">
        <w:t>,</w:t>
      </w:r>
    </w:p>
    <w:p w14:paraId="62886D60" w14:textId="21BE2F97" w:rsidR="000052E3" w:rsidRPr="00082042" w:rsidRDefault="009C64F0" w:rsidP="00056CC7">
      <w:pPr>
        <w:pStyle w:val="Prrafodelista"/>
        <w:numPr>
          <w:ilvl w:val="0"/>
          <w:numId w:val="47"/>
        </w:numPr>
      </w:pPr>
      <w:r>
        <w:t>E</w:t>
      </w:r>
      <w:r w:rsidR="000052E3" w:rsidRPr="00082042">
        <w:t>xiste una relación negativa entre el periodo de conversión de los créditos y la rentabilidad</w:t>
      </w:r>
      <w:r w:rsidR="00056CC7" w:rsidRPr="00082042">
        <w:t>, y</w:t>
      </w:r>
    </w:p>
    <w:p w14:paraId="26D8E095" w14:textId="2F69C2A9" w:rsidR="000052E3" w:rsidRPr="00082042" w:rsidRDefault="009C64F0" w:rsidP="00056CC7">
      <w:pPr>
        <w:pStyle w:val="Prrafodelista"/>
        <w:numPr>
          <w:ilvl w:val="0"/>
          <w:numId w:val="47"/>
        </w:numPr>
      </w:pPr>
      <w:r>
        <w:t>E</w:t>
      </w:r>
      <w:r w:rsidR="000052E3" w:rsidRPr="00082042">
        <w:t>xiste una relación negativa entre el ciclo de conversión de efectivo y la rentabilidad.</w:t>
      </w:r>
    </w:p>
    <w:p w14:paraId="68476EB4" w14:textId="0EE196F4" w:rsidR="000052E3" w:rsidRDefault="000052E3" w:rsidP="00FE055B">
      <w:r w:rsidRPr="00082042">
        <w:t xml:space="preserve">En </w:t>
      </w:r>
      <w:r w:rsidR="00056CC7" w:rsidRPr="00082042">
        <w:t>resumen y</w:t>
      </w:r>
      <w:r w:rsidRPr="00082042">
        <w:t xml:space="preserve"> como objetivo fundamental de nuestra investigación</w:t>
      </w:r>
      <w:r w:rsidR="00082042" w:rsidRPr="00082042">
        <w:t>, e</w:t>
      </w:r>
      <w:r w:rsidRPr="00082042">
        <w:t xml:space="preserve">xiste una relación </w:t>
      </w:r>
      <w:r w:rsidR="007B7939">
        <w:t xml:space="preserve">lineal </w:t>
      </w:r>
      <w:r w:rsidRPr="00082042">
        <w:t xml:space="preserve">entre </w:t>
      </w:r>
      <w:r w:rsidR="007B7939">
        <w:t xml:space="preserve">el cuadrado del </w:t>
      </w:r>
      <w:r w:rsidRPr="00082042">
        <w:t xml:space="preserve">Capital de trabajo y </w:t>
      </w:r>
      <w:r w:rsidR="007B7939">
        <w:t xml:space="preserve">la </w:t>
      </w:r>
      <w:r w:rsidRPr="00082042">
        <w:t>rentabilidad</w:t>
      </w:r>
      <w:r w:rsidR="007B7939">
        <w:t xml:space="preserve"> de una empresa constructora, medido como el margen bruto trimestral.</w:t>
      </w:r>
    </w:p>
    <w:p w14:paraId="105C466B" w14:textId="3CDAA149" w:rsidR="007D133C" w:rsidRDefault="007D133C" w:rsidP="007D133C">
      <w:r>
        <w:t xml:space="preserve">El mecanismo mediante el cual se modelan las relaciones lineales es la regresión lineal de mínimos cuadrados, expresada en su forma matricial en la ecuación </w:t>
      </w:r>
      <w:r w:rsidR="006C1B4C">
        <w:fldChar w:fldCharType="begin"/>
      </w:r>
      <w:r w:rsidR="006C1B4C">
        <w:instrText xml:space="preserve"> REF _Ref108091890 \h </w:instrText>
      </w:r>
      <w:r w:rsidR="006C1B4C">
        <w:fldChar w:fldCharType="separate"/>
      </w:r>
      <w:r w:rsidR="006C1B4C">
        <w:t>(</w:t>
      </w:r>
      <w:r w:rsidR="006C1B4C">
        <w:rPr>
          <w:noProof/>
        </w:rPr>
        <w:t>1</w:t>
      </w:r>
      <w:r w:rsidR="006C1B4C">
        <w:t>)</w:t>
      </w:r>
      <w:r w:rsidR="006C1B4C">
        <w:fldChar w:fldCharType="end"/>
      </w:r>
      <w:r w:rsidR="004B4DA7">
        <w:t xml:space="preserve">, presentada por </w:t>
      </w:r>
      <w:proofErr w:type="gramStart"/>
      <w:r w:rsidR="004B4DA7">
        <w:t>Gujarati</w:t>
      </w:r>
      <w:proofErr w:type="gramEnd"/>
      <w:r w:rsidR="004B4DA7">
        <w:t xml:space="preserve"> y Porter (2009)</w:t>
      </w:r>
      <w:r w:rsidR="006C1B4C">
        <w:t>:</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7D133C" w14:paraId="51E09578" w14:textId="77777777" w:rsidTr="007D133C">
        <w:tblPrEx>
          <w:tblCellMar>
            <w:top w:w="0" w:type="dxa"/>
            <w:bottom w:w="0" w:type="dxa"/>
          </w:tblCellMar>
        </w:tblPrEx>
        <w:tc>
          <w:tcPr>
            <w:tcW w:w="500" w:type="pct"/>
          </w:tcPr>
          <w:p w14:paraId="3E481D4D" w14:textId="77777777" w:rsidR="007D133C" w:rsidRDefault="007D133C" w:rsidP="00FE055B"/>
        </w:tc>
        <w:tc>
          <w:tcPr>
            <w:tcW w:w="4000" w:type="pct"/>
            <w:vAlign w:val="center"/>
          </w:tcPr>
          <w:p w14:paraId="6F98F427" w14:textId="11AD4E76" w:rsidR="007D133C" w:rsidRDefault="006C1B4C" w:rsidP="007D133C">
            <w:pPr>
              <w:jc w:val="center"/>
            </w:pPr>
            <m:oMathPara>
              <m:oMath>
                <m:r>
                  <m:rPr>
                    <m:sty m:val="bi"/>
                  </m:rPr>
                  <w:rPr>
                    <w:rFonts w:ascii="Cambria Math" w:hAnsi="Cambria Math"/>
                  </w:rPr>
                  <m:t>y</m:t>
                </m:r>
                <m:r>
                  <w:rPr>
                    <w:rFonts w:ascii="Cambria Math" w:hAnsi="Cambria Math"/>
                  </w:rPr>
                  <m:t>=</m:t>
                </m:r>
                <m:r>
                  <m:rPr>
                    <m:sty m:val="b"/>
                  </m:rPr>
                  <w:rPr>
                    <w:rFonts w:ascii="Cambria Math" w:hAnsi="Cambria Math"/>
                  </w:rPr>
                  <m:t>X</m:t>
                </m:r>
                <m:r>
                  <m:rPr>
                    <m:sty m:val="bi"/>
                  </m:rPr>
                  <w:rPr>
                    <w:rFonts w:ascii="Cambria Math" w:hAnsi="Cambria Math"/>
                  </w:rPr>
                  <m:t>β</m:t>
                </m:r>
                <m:r>
                  <w:rPr>
                    <w:rFonts w:ascii="Cambria Math" w:hAnsi="Cambria Math"/>
                  </w:rPr>
                  <m:t>+</m:t>
                </m:r>
                <m:r>
                  <m:rPr>
                    <m:sty m:val="bi"/>
                  </m:rPr>
                  <w:rPr>
                    <w:rFonts w:ascii="Cambria Math" w:hAnsi="Cambria Math"/>
                  </w:rPr>
                  <m:t>ϵ</m:t>
                </m:r>
                <m:r>
                  <m:rPr>
                    <m:sty m:val="bi"/>
                  </m:rPr>
                  <w:rPr>
                    <w:rFonts w:ascii="Cambria Math" w:hAnsi="Cambria Math"/>
                  </w:rPr>
                  <m:t>,</m:t>
                </m:r>
              </m:oMath>
            </m:oMathPara>
          </w:p>
        </w:tc>
        <w:tc>
          <w:tcPr>
            <w:tcW w:w="500" w:type="pct"/>
            <w:vAlign w:val="center"/>
          </w:tcPr>
          <w:p w14:paraId="59DB6C8F" w14:textId="39B4C0C0" w:rsidR="007D133C" w:rsidRDefault="007D133C" w:rsidP="007D133C">
            <w:pPr>
              <w:jc w:val="right"/>
            </w:pPr>
            <w:bookmarkStart w:id="28" w:name="_Ref108091890"/>
            <w:r>
              <w:t>(</w:t>
            </w:r>
            <w:r>
              <w:fldChar w:fldCharType="begin"/>
            </w:r>
            <w:r>
              <w:instrText xml:space="preserve"> SEQ Ecuación \* ARABIC </w:instrText>
            </w:r>
            <w:r>
              <w:fldChar w:fldCharType="separate"/>
            </w:r>
            <w:r>
              <w:rPr>
                <w:noProof/>
              </w:rPr>
              <w:t>1</w:t>
            </w:r>
            <w:r>
              <w:fldChar w:fldCharType="end"/>
            </w:r>
            <w:r>
              <w:t>)</w:t>
            </w:r>
            <w:bookmarkEnd w:id="28"/>
          </w:p>
        </w:tc>
      </w:tr>
    </w:tbl>
    <w:p w14:paraId="35096D9F" w14:textId="2C26BE57" w:rsidR="00254064" w:rsidRDefault="006C1B4C" w:rsidP="00FE055B">
      <w:pPr>
        <w:rPr>
          <w:rFonts w:eastAsiaTheme="minorEastAsia"/>
          <w:iCs/>
        </w:rPr>
      </w:pPr>
      <w:r>
        <w:t xml:space="preserve">donde </w:t>
      </w:r>
      <m:oMath>
        <m:r>
          <m:rPr>
            <m:sty m:val="bi"/>
          </m:rPr>
          <w:rPr>
            <w:rFonts w:ascii="Cambria Math" w:hAnsi="Cambria Math"/>
          </w:rPr>
          <m:t>y</m:t>
        </m:r>
      </m:oMath>
      <w:r>
        <w:rPr>
          <w:rFonts w:eastAsiaTheme="minorEastAsia"/>
          <w:b/>
          <w:bCs/>
        </w:rPr>
        <w:t xml:space="preserve"> </w:t>
      </w:r>
      <w:r>
        <w:rPr>
          <w:rFonts w:eastAsiaTheme="minorEastAsia"/>
        </w:rPr>
        <w:t xml:space="preserve">es un vector para el margen bruto y </w:t>
      </w:r>
      <m:oMath>
        <m:r>
          <m:rPr>
            <m:sty m:val="bi"/>
          </m:rPr>
          <w:rPr>
            <w:rFonts w:ascii="Cambria Math" w:eastAsiaTheme="minorEastAsia" w:hAnsi="Cambria Math"/>
          </w:rPr>
          <m:t>ϵ</m:t>
        </m:r>
        <m:r>
          <m:rPr>
            <m:scr m:val="script"/>
            <m:sty m:val="bi"/>
          </m:rPr>
          <w:rPr>
            <w:rFonts w:ascii="Cambria Math" w:eastAsiaTheme="minorEastAsia" w:hAnsi="Cambria Math"/>
          </w:rPr>
          <m:t>∼N(</m:t>
        </m:r>
        <m:r>
          <m:rPr>
            <m:sty m:val="bi"/>
          </m:rPr>
          <w:rPr>
            <w:rFonts w:ascii="Cambria Math" w:eastAsiaTheme="minorEastAsia" w:hAnsi="Cambria Math"/>
          </w:rPr>
          <m:t>0,σ)</m:t>
        </m:r>
      </m:oMath>
      <w:r>
        <w:rPr>
          <w:rFonts w:eastAsiaTheme="minorEastAsia"/>
        </w:rPr>
        <w:t xml:space="preserve"> es un vector para los errores, ambos de dimensiones </w:t>
      </w:r>
      <m:oMath>
        <m:r>
          <w:rPr>
            <w:rFonts w:ascii="Cambria Math" w:eastAsiaTheme="minorEastAsia" w:hAnsi="Cambria Math"/>
          </w:rPr>
          <m:t>n×1</m:t>
        </m:r>
      </m:oMath>
      <w:r w:rsidR="007C4C17">
        <w:rPr>
          <w:rFonts w:eastAsiaTheme="minorEastAsia"/>
        </w:rPr>
        <w:t xml:space="preserve">, y </w:t>
      </w:r>
      <m:oMath>
        <m:r>
          <m:rPr>
            <m:sty m:val="b"/>
          </m:rPr>
          <w:rPr>
            <w:rFonts w:ascii="Cambria Math" w:eastAsiaTheme="minorEastAsia" w:hAnsi="Cambria Math"/>
          </w:rPr>
          <m:t>X</m:t>
        </m:r>
      </m:oMath>
      <w:r w:rsidR="007C4C17">
        <w:rPr>
          <w:rFonts w:eastAsiaTheme="minorEastAsia"/>
          <w:iCs/>
        </w:rPr>
        <w:t xml:space="preserve"> es una matriz de </w:t>
      </w:r>
      <m:oMath>
        <m:r>
          <w:rPr>
            <w:rFonts w:ascii="Cambria Math" w:eastAsiaTheme="minorEastAsia" w:hAnsi="Cambria Math"/>
          </w:rPr>
          <m:t>n×p</m:t>
        </m:r>
      </m:oMath>
      <w:r w:rsidR="007C4C17">
        <w:rPr>
          <w:rFonts w:eastAsiaTheme="minorEastAsia"/>
          <w:iCs/>
        </w:rPr>
        <w:t xml:space="preserve"> regresores, </w:t>
      </w:r>
      <w:r w:rsidR="007C4C17">
        <w:rPr>
          <w:rFonts w:eastAsiaTheme="minorEastAsia"/>
          <w:iCs/>
        </w:rPr>
        <w:lastRenderedPageBreak/>
        <w:t xml:space="preserve">cuya </w:t>
      </w:r>
      <m:oMath>
        <m:r>
          <w:rPr>
            <w:rFonts w:ascii="Cambria Math" w:eastAsiaTheme="minorEastAsia" w:hAnsi="Cambria Math"/>
          </w:rPr>
          <m:t>i</m:t>
        </m:r>
      </m:oMath>
      <w:r w:rsidR="007C4C17">
        <w:rPr>
          <w:rFonts w:eastAsiaTheme="minorEastAsia"/>
          <w:iCs/>
        </w:rPr>
        <w:t xml:space="preserve">-ésima fila es </w:t>
      </w:r>
      <m:oMath>
        <m:sSubSup>
          <m:sSubSupPr>
            <m:ctrlPr>
              <w:rPr>
                <w:rFonts w:ascii="Cambria Math" w:eastAsiaTheme="minorEastAsia" w:hAnsi="Cambria Math"/>
                <w:b/>
                <w:bCs/>
                <w:i/>
                <w:iCs/>
              </w:rPr>
            </m:ctrlPr>
          </m:sSubSupPr>
          <m:e>
            <m:r>
              <m:rPr>
                <m:sty m:val="bi"/>
              </m:rPr>
              <w:rPr>
                <w:rFonts w:ascii="Cambria Math" w:eastAsiaTheme="minorEastAsia" w:hAnsi="Cambria Math"/>
              </w:rPr>
              <m:t>x</m:t>
            </m:r>
          </m:e>
          <m:sub>
            <m:r>
              <m:rPr>
                <m:sty m:val="bi"/>
              </m:rPr>
              <w:rPr>
                <w:rFonts w:ascii="Cambria Math" w:eastAsiaTheme="minorEastAsia" w:hAnsi="Cambria Math"/>
              </w:rPr>
              <m:t>i</m:t>
            </m:r>
          </m:sub>
          <m:sup>
            <m:r>
              <m:rPr>
                <m:sty m:val="bi"/>
              </m:rPr>
              <w:rPr>
                <w:rFonts w:ascii="Cambria Math" w:eastAsiaTheme="minorEastAsia" w:hAnsi="Cambria Math"/>
              </w:rPr>
              <m:t>T</m:t>
            </m:r>
          </m:sup>
        </m:sSubSup>
      </m:oMath>
      <w:r w:rsidR="007C4C17">
        <w:rPr>
          <w:rFonts w:eastAsiaTheme="minorEastAsia"/>
          <w:iCs/>
        </w:rPr>
        <w:t xml:space="preserve"> y contiene la</w:t>
      </w:r>
      <w:r w:rsidR="007C4C17">
        <w:rPr>
          <w:rFonts w:eastAsiaTheme="minorEastAsia"/>
          <w:iCs/>
        </w:rPr>
        <w:t xml:space="preserve"> </w:t>
      </w:r>
      <m:oMath>
        <m:r>
          <w:rPr>
            <w:rFonts w:ascii="Cambria Math" w:eastAsiaTheme="minorEastAsia" w:hAnsi="Cambria Math"/>
          </w:rPr>
          <m:t>i</m:t>
        </m:r>
      </m:oMath>
      <w:r w:rsidR="007C4C17">
        <w:rPr>
          <w:rFonts w:eastAsiaTheme="minorEastAsia"/>
          <w:iCs/>
        </w:rPr>
        <w:t>-ésima</w:t>
      </w:r>
      <w:r w:rsidR="007C4C17">
        <w:rPr>
          <w:rFonts w:eastAsiaTheme="minorEastAsia"/>
          <w:iCs/>
        </w:rPr>
        <w:t xml:space="preserve"> observación de cada variable independiente.</w:t>
      </w:r>
      <w:r w:rsidR="00254064">
        <w:rPr>
          <w:rFonts w:eastAsiaTheme="minorEastAsia"/>
          <w:iCs/>
        </w:rPr>
        <w:t xml:space="preserve"> Generalmente, un término constante en siempre incluido en la matriz de regresores, de la forma </w:t>
      </w:r>
      <m:oMath>
        <m:sSub>
          <m:sSubPr>
            <m:ctrlPr>
              <w:rPr>
                <w:rFonts w:ascii="Cambria Math" w:eastAsiaTheme="minorEastAsia" w:hAnsi="Cambria Math"/>
                <w:b/>
                <w:bCs/>
                <w:i/>
                <w:iCs/>
              </w:rPr>
            </m:ctrlPr>
          </m:sSubPr>
          <m:e>
            <m:r>
              <m:rPr>
                <m:sty m:val="bi"/>
              </m:rPr>
              <w:rPr>
                <w:rFonts w:ascii="Cambria Math" w:eastAsiaTheme="minorEastAsia" w:hAnsi="Cambria Math"/>
              </w:rPr>
              <m:t>x</m:t>
            </m:r>
          </m:e>
          <m:sub>
            <m:r>
              <m:rPr>
                <m:sty m:val="bi"/>
              </m:rPr>
              <w:rPr>
                <w:rFonts w:ascii="Cambria Math" w:eastAsiaTheme="minorEastAsia" w:hAnsi="Cambria Math"/>
              </w:rPr>
              <m:t>1i</m:t>
            </m:r>
          </m:sub>
        </m:sSub>
        <m:r>
          <w:rPr>
            <w:rFonts w:ascii="Cambria Math" w:eastAsiaTheme="minorEastAsia" w:hAnsi="Cambria Math"/>
          </w:rPr>
          <m:t>=1 ∀i=1,…,n</m:t>
        </m:r>
      </m:oMath>
      <w:r w:rsidR="00254064">
        <w:rPr>
          <w:rFonts w:eastAsiaTheme="minorEastAsia"/>
          <w:iCs/>
        </w:rPr>
        <w:t>.</w:t>
      </w:r>
      <w:r w:rsidR="00C37D04">
        <w:rPr>
          <w:rFonts w:eastAsiaTheme="minorEastAsia"/>
          <w:iCs/>
        </w:rPr>
        <w:t xml:space="preserve"> El coeficiente </w:t>
      </w:r>
      <m:oMath>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1</m:t>
            </m:r>
          </m:sub>
        </m:sSub>
      </m:oMath>
      <w:r w:rsidR="00C37D04">
        <w:rPr>
          <w:rFonts w:eastAsiaTheme="minorEastAsia"/>
          <w:iCs/>
        </w:rPr>
        <w:t xml:space="preserve"> correspondiente a este regresor es llamad</w:t>
      </w:r>
      <w:r w:rsidR="00802C3C">
        <w:rPr>
          <w:rFonts w:eastAsiaTheme="minorEastAsia"/>
          <w:iCs/>
        </w:rPr>
        <w:t>o</w:t>
      </w:r>
      <w:r w:rsidR="00C37D04">
        <w:rPr>
          <w:rFonts w:eastAsiaTheme="minorEastAsia"/>
          <w:iCs/>
        </w:rPr>
        <w:t xml:space="preserve"> intercepto.</w:t>
      </w:r>
      <w:r w:rsidR="00802C3C">
        <w:rPr>
          <w:rFonts w:eastAsiaTheme="minorEastAsia"/>
          <w:iCs/>
        </w:rPr>
        <w:t xml:space="preserve"> El objetivo del modelo de regresión lineal es encontrar los mejores </w:t>
      </w:r>
      <m:oMath>
        <m:r>
          <m:rPr>
            <m:sty m:val="bi"/>
          </m:rPr>
          <w:rPr>
            <w:rFonts w:ascii="Cambria Math" w:eastAsiaTheme="minorEastAsia" w:hAnsi="Cambria Math"/>
          </w:rPr>
          <m:t>β</m:t>
        </m:r>
      </m:oMath>
      <w:r w:rsidR="00802C3C">
        <w:rPr>
          <w:rFonts w:eastAsiaTheme="minorEastAsia"/>
          <w:iCs/>
        </w:rPr>
        <w:t>, en el sentido que resuelvan el problema de minimización cuadrático</w:t>
      </w:r>
      <w:r w:rsidR="00D77F6E">
        <w:rPr>
          <w:rFonts w:eastAsiaTheme="minorEastAsia"/>
          <w:iCs/>
        </w:rPr>
        <w:t xml:space="preserve"> de la ecuación </w:t>
      </w:r>
      <w:r w:rsidR="00D77F6E">
        <w:rPr>
          <w:rFonts w:eastAsiaTheme="minorEastAsia"/>
          <w:iCs/>
        </w:rPr>
        <w:fldChar w:fldCharType="begin"/>
      </w:r>
      <w:r w:rsidR="00D77F6E">
        <w:rPr>
          <w:rFonts w:eastAsiaTheme="minorEastAsia"/>
          <w:iCs/>
        </w:rPr>
        <w:instrText xml:space="preserve"> REF _Ref108094313 \h </w:instrText>
      </w:r>
      <w:r w:rsidR="00D77F6E">
        <w:rPr>
          <w:rFonts w:eastAsiaTheme="minorEastAsia"/>
          <w:iCs/>
        </w:rPr>
      </w:r>
      <w:r w:rsidR="00D77F6E">
        <w:rPr>
          <w:rFonts w:eastAsiaTheme="minorEastAsia"/>
          <w:iCs/>
        </w:rPr>
        <w:fldChar w:fldCharType="separate"/>
      </w:r>
      <w:r w:rsidR="00D77F6E">
        <w:t>(</w:t>
      </w:r>
      <w:r w:rsidR="00D77F6E">
        <w:rPr>
          <w:noProof/>
        </w:rPr>
        <w:t>2</w:t>
      </w:r>
      <w:r w:rsidR="00D77F6E">
        <w:t>)</w:t>
      </w:r>
      <w:r w:rsidR="00D77F6E">
        <w:rPr>
          <w:rFonts w:eastAsiaTheme="minorEastAsia"/>
          <w:iCs/>
        </w:rPr>
        <w:fldChar w:fldCharType="end"/>
      </w:r>
      <w:r w:rsidR="00802C3C">
        <w:rPr>
          <w:rFonts w:eastAsiaTheme="minorEastAsia"/>
          <w:iCs/>
        </w:rPr>
        <w:t>:</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802C3C" w14:paraId="5A87FB01" w14:textId="77777777" w:rsidTr="007D133C">
        <w:tblPrEx>
          <w:tblCellMar>
            <w:top w:w="0" w:type="dxa"/>
            <w:bottom w:w="0" w:type="dxa"/>
          </w:tblCellMar>
        </w:tblPrEx>
        <w:tc>
          <w:tcPr>
            <w:tcW w:w="500" w:type="pct"/>
          </w:tcPr>
          <w:p w14:paraId="043BD9D5" w14:textId="77777777" w:rsidR="00802C3C" w:rsidRDefault="00802C3C" w:rsidP="00FE055B"/>
        </w:tc>
        <w:tc>
          <w:tcPr>
            <w:tcW w:w="4000" w:type="pct"/>
            <w:vAlign w:val="center"/>
          </w:tcPr>
          <w:p w14:paraId="072068C5" w14:textId="75BBFC5A" w:rsidR="00802C3C" w:rsidRPr="00802C3C" w:rsidRDefault="00802C3C" w:rsidP="007D133C">
            <w:pPr>
              <w:jc w:val="center"/>
              <w:rPr>
                <w:b/>
                <w:bCs/>
              </w:rPr>
            </w:pPr>
            <m:oMath>
              <m:acc>
                <m:accPr>
                  <m:ctrlPr>
                    <w:rPr>
                      <w:rFonts w:ascii="Cambria Math" w:hAnsi="Cambria Math"/>
                      <w:b/>
                      <w:bCs/>
                      <w:i/>
                    </w:rPr>
                  </m:ctrlPr>
                </m:accPr>
                <m:e>
                  <m:r>
                    <m:rPr>
                      <m:sty m:val="bi"/>
                    </m:rPr>
                    <w:rPr>
                      <w:rFonts w:ascii="Cambria Math" w:hAnsi="Cambria Math"/>
                    </w:rPr>
                    <m:t>β</m:t>
                  </m:r>
                  <m:ctrlPr>
                    <w:rPr>
                      <w:rFonts w:ascii="Cambria Math" w:hAnsi="Cambria Math"/>
                      <w:i/>
                    </w:rPr>
                  </m:ctrlPr>
                </m:e>
              </m:acc>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β</m:t>
                          </m:r>
                        </m:lim>
                      </m:limLow>
                    </m:fName>
                    <m:e>
                      <m:r>
                        <m:rPr>
                          <m:sty m:val="bi"/>
                        </m:rPr>
                        <w:rPr>
                          <w:rFonts w:ascii="Cambria Math" w:hAnsi="Cambria Math"/>
                        </w:rPr>
                        <m:t>S</m:t>
                      </m:r>
                      <m:r>
                        <w:rPr>
                          <w:rFonts w:ascii="Cambria Math" w:hAnsi="Cambria Math"/>
                        </w:rPr>
                        <m:t>(</m:t>
                      </m:r>
                      <m:r>
                        <m:rPr>
                          <m:sty m:val="bi"/>
                        </m:rPr>
                        <w:rPr>
                          <w:rFonts w:ascii="Cambria Math" w:hAnsi="Cambria Math"/>
                        </w:rPr>
                        <m:t>β</m:t>
                      </m:r>
                      <m:r>
                        <w:rPr>
                          <w:rFonts w:ascii="Cambria Math" w:hAnsi="Cambria Math"/>
                        </w:rPr>
                        <m:t>)</m:t>
                      </m:r>
                    </m:e>
                  </m:func>
                </m:e>
              </m:func>
            </m:oMath>
            <w:r w:rsidR="00185A6E">
              <w:rPr>
                <w:rFonts w:eastAsiaTheme="minorEastAsia"/>
              </w:rPr>
              <w:t>,</w:t>
            </w:r>
          </w:p>
        </w:tc>
        <w:tc>
          <w:tcPr>
            <w:tcW w:w="500" w:type="pct"/>
            <w:vAlign w:val="center"/>
          </w:tcPr>
          <w:p w14:paraId="015FFD60" w14:textId="48294B20" w:rsidR="00802C3C" w:rsidRDefault="00802C3C" w:rsidP="007D133C">
            <w:pPr>
              <w:jc w:val="right"/>
            </w:pPr>
            <w:bookmarkStart w:id="29" w:name="_Ref108094313"/>
            <w:r>
              <w:t>(</w:t>
            </w:r>
            <w:r>
              <w:fldChar w:fldCharType="begin"/>
            </w:r>
            <w:r>
              <w:instrText xml:space="preserve"> SEQ Ecuación \* ARABIC </w:instrText>
            </w:r>
            <w:r>
              <w:fldChar w:fldCharType="separate"/>
            </w:r>
            <w:r>
              <w:rPr>
                <w:noProof/>
              </w:rPr>
              <w:t>2</w:t>
            </w:r>
            <w:r>
              <w:fldChar w:fldCharType="end"/>
            </w:r>
            <w:r>
              <w:t>)</w:t>
            </w:r>
            <w:bookmarkEnd w:id="29"/>
          </w:p>
        </w:tc>
      </w:tr>
    </w:tbl>
    <w:p w14:paraId="09BA8353" w14:textId="1F514E52" w:rsidR="00802C3C" w:rsidRDefault="00950B99" w:rsidP="00FE055B">
      <w:pPr>
        <w:rPr>
          <w:rFonts w:eastAsiaTheme="minorEastAsia"/>
          <w:iCs/>
        </w:rPr>
      </w:pPr>
      <w:r>
        <w:rPr>
          <w:rFonts w:eastAsiaTheme="minorEastAsia"/>
          <w:iCs/>
        </w:rPr>
        <w:t xml:space="preserve">donde </w:t>
      </w:r>
      <m:oMath>
        <m:r>
          <m:rPr>
            <m:sty m:val="bi"/>
          </m:rPr>
          <w:rPr>
            <w:rFonts w:ascii="Cambria Math" w:eastAsiaTheme="minorEastAsia" w:hAnsi="Cambria Math"/>
          </w:rPr>
          <m:t>S</m:t>
        </m:r>
      </m:oMath>
      <w:r>
        <w:rPr>
          <w:rFonts w:eastAsiaTheme="minorEastAsia"/>
          <w:iCs/>
        </w:rPr>
        <w:t xml:space="preserve"> es la función objetivo dada por:</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950B99" w14:paraId="77A143ED" w14:textId="77777777" w:rsidTr="007D133C">
        <w:tblPrEx>
          <w:tblCellMar>
            <w:top w:w="0" w:type="dxa"/>
            <w:bottom w:w="0" w:type="dxa"/>
          </w:tblCellMar>
        </w:tblPrEx>
        <w:tc>
          <w:tcPr>
            <w:tcW w:w="500" w:type="pct"/>
          </w:tcPr>
          <w:p w14:paraId="511278EB" w14:textId="77777777" w:rsidR="00950B99" w:rsidRDefault="00950B99" w:rsidP="00FE055B"/>
        </w:tc>
        <w:tc>
          <w:tcPr>
            <w:tcW w:w="4000" w:type="pct"/>
            <w:vAlign w:val="center"/>
          </w:tcPr>
          <w:p w14:paraId="4CB5AD8E" w14:textId="65EAE9F7" w:rsidR="00950B99" w:rsidRPr="00C13ED2" w:rsidRDefault="00C13ED2" w:rsidP="007D133C">
            <w:pPr>
              <w:jc w:val="center"/>
            </w:pPr>
            <m:oMathPara>
              <m:oMath>
                <m:r>
                  <m:rPr>
                    <m:sty m:val="bi"/>
                  </m:rPr>
                  <w:rPr>
                    <w:rFonts w:ascii="Cambria Math" w:hAnsi="Cambria Math"/>
                  </w:rPr>
                  <m:t>S</m:t>
                </m:r>
                <m:d>
                  <m:dPr>
                    <m:ctrlPr>
                      <w:rPr>
                        <w:rFonts w:ascii="Cambria Math" w:hAnsi="Cambria Math"/>
                        <w:i/>
                      </w:rPr>
                    </m:ctrlPr>
                  </m:dPr>
                  <m:e>
                    <m:r>
                      <m:rPr>
                        <m:sty m:val="bi"/>
                      </m:rPr>
                      <w:rPr>
                        <w:rFonts w:ascii="Cambria Math" w:hAnsi="Cambria Math"/>
                      </w:rPr>
                      <m:t>β</m:t>
                    </m:r>
                    <m:ctrlPr>
                      <w:rPr>
                        <w:rFonts w:ascii="Cambria Math" w:hAnsi="Cambria Math"/>
                        <w:b/>
                        <w:bCs/>
                        <w:i/>
                      </w:rPr>
                    </m:ctrlPr>
                  </m:e>
                </m:d>
                <m:r>
                  <m:rPr>
                    <m:sty m:val="bi"/>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m:rPr>
                                        <m:sty m:val="bi"/>
                                      </m:rPr>
                                      <w:rPr>
                                        <w:rFonts w:ascii="Cambria Math" w:hAnsi="Cambria Math"/>
                                      </w:rPr>
                                      <m:t>X</m:t>
                                    </m:r>
                                    <m:ctrlPr>
                                      <w:rPr>
                                        <w:rFonts w:ascii="Cambria Math" w:hAnsi="Cambria Math"/>
                                        <w:b/>
                                        <w:bCs/>
                                        <w:i/>
                                      </w:rPr>
                                    </m:ctrlP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y</m:t>
                            </m:r>
                            <m:r>
                              <m:rPr>
                                <m:sty m:val="bi"/>
                              </m:rPr>
                              <w:rPr>
                                <w:rFonts w:ascii="Cambria Math" w:hAnsi="Cambria Math"/>
                              </w:rPr>
                              <m:t>-</m:t>
                            </m:r>
                            <m:r>
                              <m:rPr>
                                <m:sty m:val="b"/>
                              </m:rPr>
                              <w:rPr>
                                <w:rFonts w:ascii="Cambria Math" w:hAnsi="Cambria Math"/>
                              </w:rPr>
                              <m:t>X</m:t>
                            </m:r>
                            <m:r>
                              <m:rPr>
                                <m:sty m:val="bi"/>
                              </m:rPr>
                              <w:rPr>
                                <w:rFonts w:ascii="Cambria Math" w:hAnsi="Cambria Math"/>
                              </w:rPr>
                              <m:t>β</m:t>
                            </m:r>
                          </m:e>
                        </m:d>
                      </m:e>
                      <m:sup>
                        <m:r>
                          <w:rPr>
                            <w:rFonts w:ascii="Cambria Math" w:hAnsi="Cambria Math"/>
                          </w:rPr>
                          <m:t>2</m:t>
                        </m:r>
                      </m:sup>
                    </m:sSup>
                  </m:e>
                </m:nary>
                <m:r>
                  <w:rPr>
                    <w:rFonts w:ascii="Cambria Math" w:eastAsiaTheme="minorEastAsia" w:hAnsi="Cambria Math"/>
                  </w:rPr>
                  <m:t>.</m:t>
                </m:r>
              </m:oMath>
            </m:oMathPara>
          </w:p>
        </w:tc>
        <w:tc>
          <w:tcPr>
            <w:tcW w:w="500" w:type="pct"/>
            <w:vAlign w:val="center"/>
          </w:tcPr>
          <w:p w14:paraId="70D006C9" w14:textId="0129B3C0" w:rsidR="00950B99" w:rsidRDefault="00950B99" w:rsidP="007D133C">
            <w:pPr>
              <w:jc w:val="right"/>
            </w:pPr>
            <w:r>
              <w:t>(</w:t>
            </w:r>
            <w:r>
              <w:fldChar w:fldCharType="begin"/>
            </w:r>
            <w:r>
              <w:instrText xml:space="preserve"> SEQ Ecuación \* ARABIC </w:instrText>
            </w:r>
            <w:r>
              <w:fldChar w:fldCharType="separate"/>
            </w:r>
            <w:r>
              <w:rPr>
                <w:noProof/>
              </w:rPr>
              <w:t>3</w:t>
            </w:r>
            <w:r>
              <w:fldChar w:fldCharType="end"/>
            </w:r>
            <w:r>
              <w:t>)</w:t>
            </w:r>
          </w:p>
        </w:tc>
      </w:tr>
    </w:tbl>
    <w:p w14:paraId="0D3657EA" w14:textId="15228BC3" w:rsidR="00950B99" w:rsidRDefault="005B0BA1" w:rsidP="00FE055B">
      <w:pPr>
        <w:rPr>
          <w:rFonts w:eastAsiaTheme="minorEastAsia"/>
        </w:rPr>
      </w:pPr>
      <w:r>
        <w:rPr>
          <w:rFonts w:eastAsiaTheme="minorEastAsia"/>
          <w:iCs/>
        </w:rPr>
        <w:t xml:space="preserve">El problema de minimización presentado tiene una solución única, dado que las columnas de la matriz </w:t>
      </w:r>
      <m:oMath>
        <m:r>
          <m:rPr>
            <m:sty m:val="b"/>
          </m:rPr>
          <w:rPr>
            <w:rFonts w:ascii="Cambria Math" w:eastAsiaTheme="minorEastAsia" w:hAnsi="Cambria Math"/>
          </w:rPr>
          <m:t>X</m:t>
        </m:r>
      </m:oMath>
      <w:r>
        <w:rPr>
          <w:rFonts w:eastAsiaTheme="minorEastAsia"/>
        </w:rPr>
        <w:t xml:space="preserve"> son linealmente independientes, y está dada por la ecuación </w:t>
      </w:r>
      <w:r w:rsidR="002A34A5">
        <w:rPr>
          <w:rFonts w:eastAsiaTheme="minorEastAsia"/>
        </w:rPr>
        <w:fldChar w:fldCharType="begin"/>
      </w:r>
      <w:r w:rsidR="002A34A5">
        <w:rPr>
          <w:rFonts w:eastAsiaTheme="minorEastAsia"/>
        </w:rPr>
        <w:instrText xml:space="preserve"> REF _Ref108095783 \h </w:instrText>
      </w:r>
      <w:r w:rsidR="002A34A5">
        <w:rPr>
          <w:rFonts w:eastAsiaTheme="minorEastAsia"/>
        </w:rPr>
      </w:r>
      <w:r w:rsidR="002A34A5">
        <w:rPr>
          <w:rFonts w:eastAsiaTheme="minorEastAsia"/>
        </w:rPr>
        <w:fldChar w:fldCharType="separate"/>
      </w:r>
      <w:r w:rsidR="002A34A5">
        <w:t>(</w:t>
      </w:r>
      <w:r w:rsidR="002A34A5">
        <w:rPr>
          <w:noProof/>
        </w:rPr>
        <w:t>4</w:t>
      </w:r>
      <w:r w:rsidR="002A34A5">
        <w:t>)</w:t>
      </w:r>
      <w:r w:rsidR="002A34A5">
        <w:rPr>
          <w:rFonts w:eastAsiaTheme="minorEastAsia"/>
        </w:rPr>
        <w:fldChar w:fldCharType="end"/>
      </w:r>
      <w:r w:rsidR="002A34A5">
        <w:rPr>
          <w:rFonts w:eastAsiaTheme="minorEastAsia"/>
        </w:rPr>
        <w:t>:</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5B0BA1" w14:paraId="5F7F86B5" w14:textId="77777777" w:rsidTr="007D133C">
        <w:tblPrEx>
          <w:tblCellMar>
            <w:top w:w="0" w:type="dxa"/>
            <w:bottom w:w="0" w:type="dxa"/>
          </w:tblCellMar>
        </w:tblPrEx>
        <w:tc>
          <w:tcPr>
            <w:tcW w:w="500" w:type="pct"/>
          </w:tcPr>
          <w:p w14:paraId="45A6D9AE" w14:textId="77777777" w:rsidR="005B0BA1" w:rsidRDefault="005B0BA1" w:rsidP="00FE055B"/>
        </w:tc>
        <w:tc>
          <w:tcPr>
            <w:tcW w:w="4000" w:type="pct"/>
            <w:vAlign w:val="center"/>
          </w:tcPr>
          <w:p w14:paraId="2CF9C9D8" w14:textId="4F7257E2" w:rsidR="005B0BA1" w:rsidRPr="002A34A5" w:rsidRDefault="005B0BA1" w:rsidP="007D133C">
            <w:pPr>
              <w:jc w:val="center"/>
              <w:rPr>
                <w:iCs/>
              </w:rPr>
            </w:pPr>
            <m:oMathPara>
              <m:oMath>
                <m:d>
                  <m:dPr>
                    <m:ctrlPr>
                      <w:rPr>
                        <w:rFonts w:ascii="Cambria Math" w:hAnsi="Cambria Math"/>
                        <w:b/>
                        <w:bCs/>
                        <w:i/>
                      </w:rPr>
                    </m:ctrlPr>
                  </m:dPr>
                  <m:e>
                    <m:sSup>
                      <m:sSupPr>
                        <m:ctrlPr>
                          <w:rPr>
                            <w:rFonts w:ascii="Cambria Math" w:hAnsi="Cambria Math"/>
                            <w:b/>
                            <w:bCs/>
                            <w:iCs/>
                          </w:rPr>
                        </m:ctrlPr>
                      </m:sSupPr>
                      <m:e>
                        <m:r>
                          <m:rPr>
                            <m:sty m:val="b"/>
                          </m:rPr>
                          <w:rPr>
                            <w:rFonts w:ascii="Cambria Math" w:hAnsi="Cambria Math"/>
                          </w:rPr>
                          <m:t>X</m:t>
                        </m:r>
                        <m:ctrlPr>
                          <w:rPr>
                            <w:rFonts w:ascii="Cambria Math" w:hAnsi="Cambria Math"/>
                            <w:b/>
                            <w:bCs/>
                            <w:i/>
                          </w:rPr>
                        </m:ctrlPr>
                      </m:e>
                      <m:sup>
                        <m:r>
                          <m:rPr>
                            <m:sty m:val="p"/>
                          </m:rPr>
                          <w:rPr>
                            <w:rFonts w:ascii="Cambria Math" w:hAnsi="Cambria Math"/>
                          </w:rPr>
                          <m:t>T</m:t>
                        </m:r>
                      </m:sup>
                    </m:sSup>
                    <m:r>
                      <m:rPr>
                        <m:sty m:val="b"/>
                      </m:rPr>
                      <w:rPr>
                        <w:rFonts w:ascii="Cambria Math" w:hAnsi="Cambria Math"/>
                      </w:rPr>
                      <m:t>X</m:t>
                    </m:r>
                    <m:ctrlPr>
                      <w:rPr>
                        <w:rFonts w:ascii="Cambria Math" w:hAnsi="Cambria Math"/>
                        <w:b/>
                        <w:bCs/>
                      </w:rPr>
                    </m:ctrlPr>
                  </m:e>
                </m:d>
                <m:acc>
                  <m:accPr>
                    <m:ctrlPr>
                      <w:rPr>
                        <w:rFonts w:ascii="Cambria Math" w:hAnsi="Cambria Math"/>
                        <w:b/>
                        <w:bCs/>
                        <w:i/>
                      </w:rPr>
                    </m:ctrlPr>
                  </m:accPr>
                  <m:e>
                    <m:r>
                      <m:rPr>
                        <m:sty m:val="bi"/>
                      </m:rPr>
                      <w:rPr>
                        <w:rFonts w:ascii="Cambria Math" w:hAnsi="Cambria Math"/>
                      </w:rPr>
                      <m:t>β</m:t>
                    </m:r>
                  </m:e>
                </m:acc>
                <m:r>
                  <m:rPr>
                    <m:sty m:val="bi"/>
                  </m:rPr>
                  <w:rPr>
                    <w:rFonts w:ascii="Cambria Math" w:hAnsi="Cambria Math"/>
                  </w:rPr>
                  <m:t>=</m:t>
                </m:r>
                <m:sSup>
                  <m:sSupPr>
                    <m:ctrlPr>
                      <w:rPr>
                        <w:rFonts w:ascii="Cambria Math" w:hAnsi="Cambria Math"/>
                        <w:b/>
                        <w:bCs/>
                        <w:iCs/>
                      </w:rPr>
                    </m:ctrlPr>
                  </m:sSupPr>
                  <m:e>
                    <m:r>
                      <m:rPr>
                        <m:sty m:val="b"/>
                      </m:rPr>
                      <w:rPr>
                        <w:rFonts w:ascii="Cambria Math" w:hAnsi="Cambria Math"/>
                      </w:rPr>
                      <m:t>X</m:t>
                    </m:r>
                  </m:e>
                  <m:sup>
                    <m:r>
                      <m:rPr>
                        <m:sty m:val="p"/>
                      </m:rPr>
                      <w:rPr>
                        <w:rFonts w:ascii="Cambria Math" w:hAnsi="Cambria Math"/>
                      </w:rPr>
                      <m:t>T</m:t>
                    </m:r>
                  </m:sup>
                </m:sSup>
                <m:r>
                  <m:rPr>
                    <m:sty m:val="b"/>
                  </m:rPr>
                  <w:rPr>
                    <w:rFonts w:ascii="Cambria Math" w:hAnsi="Cambria Math"/>
                  </w:rPr>
                  <m:t>y</m:t>
                </m:r>
                <m:r>
                  <m:rPr>
                    <m:sty m:val="p"/>
                  </m:rPr>
                  <w:rPr>
                    <w:rFonts w:ascii="Cambria Math" w:hAnsi="Cambria Math"/>
                  </w:rPr>
                  <m:t>.</m:t>
                </m:r>
              </m:oMath>
            </m:oMathPara>
          </w:p>
        </w:tc>
        <w:tc>
          <w:tcPr>
            <w:tcW w:w="500" w:type="pct"/>
            <w:vAlign w:val="center"/>
          </w:tcPr>
          <w:p w14:paraId="05C130F3" w14:textId="3C2BC795" w:rsidR="005B0BA1" w:rsidRDefault="005B0BA1" w:rsidP="007D133C">
            <w:pPr>
              <w:jc w:val="right"/>
            </w:pPr>
            <w:bookmarkStart w:id="30" w:name="_Ref108095783"/>
            <w:r>
              <w:t>(</w:t>
            </w:r>
            <w:r>
              <w:fldChar w:fldCharType="begin"/>
            </w:r>
            <w:r>
              <w:instrText xml:space="preserve"> SEQ Ecuación \* ARABIC </w:instrText>
            </w:r>
            <w:r>
              <w:fldChar w:fldCharType="separate"/>
            </w:r>
            <w:r>
              <w:rPr>
                <w:noProof/>
              </w:rPr>
              <w:t>4</w:t>
            </w:r>
            <w:r>
              <w:fldChar w:fldCharType="end"/>
            </w:r>
            <w:r>
              <w:t>)</w:t>
            </w:r>
            <w:bookmarkEnd w:id="30"/>
          </w:p>
        </w:tc>
      </w:tr>
    </w:tbl>
    <w:p w14:paraId="5BC9645F" w14:textId="03F07DBF" w:rsidR="005B0BA1" w:rsidRDefault="002A34A5" w:rsidP="00FE055B">
      <w:pPr>
        <w:rPr>
          <w:rFonts w:eastAsiaTheme="minorEastAsia"/>
          <w:iCs/>
        </w:rPr>
      </w:pPr>
      <w:r>
        <w:rPr>
          <w:rFonts w:eastAsiaTheme="minorEastAsia"/>
          <w:iCs/>
        </w:rPr>
        <w:t xml:space="preserve">Finalmente, </w:t>
      </w:r>
      <m:oMath>
        <m:acc>
          <m:accPr>
            <m:ctrlPr>
              <w:rPr>
                <w:rFonts w:ascii="Cambria Math" w:eastAsiaTheme="minorEastAsia" w:hAnsi="Cambria Math"/>
                <w:b/>
                <w:bCs/>
                <w:i/>
                <w:iCs/>
              </w:rPr>
            </m:ctrlPr>
          </m:accPr>
          <m:e>
            <m:r>
              <m:rPr>
                <m:sty m:val="bi"/>
              </m:rPr>
              <w:rPr>
                <w:rFonts w:ascii="Cambria Math" w:eastAsiaTheme="minorEastAsia" w:hAnsi="Cambria Math"/>
              </w:rPr>
              <m:t>β</m:t>
            </m:r>
          </m:e>
        </m:acc>
      </m:oMath>
      <w:r>
        <w:rPr>
          <w:rFonts w:eastAsiaTheme="minorEastAsia"/>
          <w:b/>
          <w:bCs/>
          <w:iCs/>
        </w:rPr>
        <w:t xml:space="preserve"> </w:t>
      </w:r>
      <w:r>
        <w:rPr>
          <w:rFonts w:eastAsiaTheme="minorEastAsia"/>
          <w:iCs/>
        </w:rPr>
        <w:t>es el vector de coeficientes del hiperplano de mínimos cuadrados, expresado como:</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2A34A5" w14:paraId="4760A797" w14:textId="77777777" w:rsidTr="007D133C">
        <w:tblPrEx>
          <w:tblCellMar>
            <w:top w:w="0" w:type="dxa"/>
            <w:bottom w:w="0" w:type="dxa"/>
          </w:tblCellMar>
        </w:tblPrEx>
        <w:tc>
          <w:tcPr>
            <w:tcW w:w="500" w:type="pct"/>
          </w:tcPr>
          <w:p w14:paraId="0FF09F98" w14:textId="77777777" w:rsidR="002A34A5" w:rsidRDefault="002A34A5" w:rsidP="00FE055B"/>
        </w:tc>
        <w:tc>
          <w:tcPr>
            <w:tcW w:w="4000" w:type="pct"/>
            <w:vAlign w:val="center"/>
          </w:tcPr>
          <w:p w14:paraId="1D274A0F" w14:textId="314B0D98" w:rsidR="002A34A5" w:rsidRPr="002A52B8" w:rsidRDefault="002A52B8" w:rsidP="007D133C">
            <w:pPr>
              <w:jc w:val="center"/>
            </w:pPr>
            <m:oMathPara>
              <m:oMath>
                <m:acc>
                  <m:accPr>
                    <m:ctrlPr>
                      <w:rPr>
                        <w:rFonts w:ascii="Cambria Math" w:hAnsi="Cambria Math"/>
                        <w:b/>
                        <w:bCs/>
                        <w:i/>
                      </w:rPr>
                    </m:ctrlPr>
                  </m:accPr>
                  <m:e>
                    <m:r>
                      <m:rPr>
                        <m:sty m:val="bi"/>
                      </m:rPr>
                      <w:rPr>
                        <w:rFonts w:ascii="Cambria Math" w:hAnsi="Cambria Math"/>
                      </w:rPr>
                      <m:t>β</m:t>
                    </m:r>
                  </m:e>
                </m:acc>
                <m:r>
                  <m:rPr>
                    <m:sty m:val="bi"/>
                  </m:rPr>
                  <w:rPr>
                    <w:rFonts w:ascii="Cambria Math" w:hAnsi="Cambria Math"/>
                  </w:rPr>
                  <m:t>=</m:t>
                </m:r>
                <m:sSup>
                  <m:sSupPr>
                    <m:ctrlPr>
                      <w:rPr>
                        <w:rFonts w:ascii="Cambria Math" w:hAnsi="Cambria Math"/>
                        <w:b/>
                        <w:bCs/>
                      </w:rPr>
                    </m:ctrlPr>
                  </m:sSupPr>
                  <m:e>
                    <m:d>
                      <m:dPr>
                        <m:ctrlPr>
                          <w:rPr>
                            <w:rFonts w:ascii="Cambria Math" w:hAnsi="Cambria Math"/>
                            <w:b/>
                            <w:bCs/>
                            <w:i/>
                          </w:rPr>
                        </m:ctrlPr>
                      </m:dPr>
                      <m:e>
                        <m:sSup>
                          <m:sSupPr>
                            <m:ctrlPr>
                              <w:rPr>
                                <w:rFonts w:ascii="Cambria Math" w:hAnsi="Cambria Math"/>
                                <w:b/>
                                <w:bCs/>
                                <w:iCs/>
                              </w:rPr>
                            </m:ctrlPr>
                          </m:sSupPr>
                          <m:e>
                            <m:r>
                              <m:rPr>
                                <m:sty m:val="b"/>
                              </m:rPr>
                              <w:rPr>
                                <w:rFonts w:ascii="Cambria Math" w:hAnsi="Cambria Math"/>
                              </w:rPr>
                              <m:t>X</m:t>
                            </m:r>
                            <m:ctrlPr>
                              <w:rPr>
                                <w:rFonts w:ascii="Cambria Math" w:hAnsi="Cambria Math"/>
                                <w:b/>
                                <w:bCs/>
                                <w:i/>
                              </w:rPr>
                            </m:ctrlPr>
                          </m:e>
                          <m:sup>
                            <m:r>
                              <m:rPr>
                                <m:sty m:val="p"/>
                              </m:rPr>
                              <w:rPr>
                                <w:rFonts w:ascii="Cambria Math" w:hAnsi="Cambria Math"/>
                              </w:rPr>
                              <m:t>T</m:t>
                            </m:r>
                          </m:sup>
                        </m:sSup>
                        <m:r>
                          <m:rPr>
                            <m:sty m:val="b"/>
                          </m:rPr>
                          <w:rPr>
                            <w:rFonts w:ascii="Cambria Math" w:hAnsi="Cambria Math"/>
                          </w:rPr>
                          <m:t>X</m:t>
                        </m:r>
                        <m:ctrlPr>
                          <w:rPr>
                            <w:rFonts w:ascii="Cambria Math" w:hAnsi="Cambria Math"/>
                            <w:b/>
                            <w:bCs/>
                          </w:rPr>
                        </m:ctrlPr>
                      </m:e>
                    </m:d>
                  </m:e>
                  <m:sup>
                    <m:r>
                      <m:rPr>
                        <m:sty m:val="p"/>
                      </m:rPr>
                      <w:rPr>
                        <w:rFonts w:ascii="Cambria Math" w:hAnsi="Cambria Math"/>
                      </w:rPr>
                      <m:t>-1</m:t>
                    </m:r>
                  </m:sup>
                </m:sSup>
                <m:sSup>
                  <m:sSupPr>
                    <m:ctrlPr>
                      <w:rPr>
                        <w:rFonts w:ascii="Cambria Math" w:hAnsi="Cambria Math"/>
                        <w:b/>
                        <w:bCs/>
                        <w:iCs/>
                      </w:rPr>
                    </m:ctrlPr>
                  </m:sSupPr>
                  <m:e>
                    <m:r>
                      <m:rPr>
                        <m:sty m:val="b"/>
                      </m:rPr>
                      <w:rPr>
                        <w:rFonts w:ascii="Cambria Math" w:hAnsi="Cambria Math"/>
                      </w:rPr>
                      <m:t>X</m:t>
                    </m:r>
                  </m:e>
                  <m:sup>
                    <m:r>
                      <m:rPr>
                        <m:sty m:val="p"/>
                      </m:rPr>
                      <w:rPr>
                        <w:rFonts w:ascii="Cambria Math" w:hAnsi="Cambria Math"/>
                      </w:rPr>
                      <m:t>T</m:t>
                    </m:r>
                  </m:sup>
                </m:sSup>
                <m:r>
                  <m:rPr>
                    <m:sty m:val="b"/>
                  </m:rPr>
                  <w:rPr>
                    <w:rFonts w:ascii="Cambria Math" w:hAnsi="Cambria Math"/>
                  </w:rPr>
                  <m:t>y</m:t>
                </m:r>
                <m:r>
                  <m:rPr>
                    <m:sty m:val="p"/>
                  </m:rPr>
                  <w:rPr>
                    <w:rFonts w:ascii="Cambria Math" w:hAnsi="Cambria Math"/>
                  </w:rPr>
                  <m:t>.</m:t>
                </m:r>
              </m:oMath>
            </m:oMathPara>
          </w:p>
        </w:tc>
        <w:tc>
          <w:tcPr>
            <w:tcW w:w="500" w:type="pct"/>
            <w:vAlign w:val="center"/>
          </w:tcPr>
          <w:p w14:paraId="0750F200" w14:textId="263944D4" w:rsidR="002A34A5" w:rsidRDefault="002A34A5" w:rsidP="007D133C">
            <w:pPr>
              <w:jc w:val="right"/>
            </w:pPr>
            <w:r>
              <w:t>(</w:t>
            </w:r>
            <w:r>
              <w:fldChar w:fldCharType="begin"/>
            </w:r>
            <w:r>
              <w:instrText xml:space="preserve"> SEQ Ecuación \* ARABIC </w:instrText>
            </w:r>
            <w:r>
              <w:fldChar w:fldCharType="separate"/>
            </w:r>
            <w:r>
              <w:rPr>
                <w:noProof/>
              </w:rPr>
              <w:t>5</w:t>
            </w:r>
            <w:r>
              <w:fldChar w:fldCharType="end"/>
            </w:r>
            <w:r>
              <w:t>)</w:t>
            </w:r>
          </w:p>
        </w:tc>
      </w:tr>
    </w:tbl>
    <w:p w14:paraId="3C14C082" w14:textId="6718BA16" w:rsidR="002A34A5" w:rsidRDefault="00F71A45" w:rsidP="00FE055B">
      <w:pPr>
        <w:rPr>
          <w:lang w:val="es-MX"/>
        </w:rPr>
      </w:pPr>
      <w:r>
        <w:rPr>
          <w:rFonts w:eastAsiaTheme="minorEastAsia"/>
          <w:iCs/>
        </w:rPr>
        <w:t>El modelo de regresión lineal presentado no toma en cuenta efectos jerárquicos, temporales o anidados, por ejemplo, las diferencias que puedan existir entre las distintas empresas comprendidas en el estudio.</w:t>
      </w:r>
      <w:r w:rsidR="00682023">
        <w:rPr>
          <w:rFonts w:eastAsiaTheme="minorEastAsia"/>
          <w:iCs/>
        </w:rPr>
        <w:t xml:space="preserve"> Para incluir la variación entre grupos, se emplean modelos de efectos mixtos, que contienen tanto efectos </w:t>
      </w:r>
      <w:r w:rsidR="00342B45">
        <w:rPr>
          <w:rFonts w:eastAsiaTheme="minorEastAsia"/>
          <w:iCs/>
        </w:rPr>
        <w:t>fijos</w:t>
      </w:r>
      <w:r w:rsidR="00682023">
        <w:rPr>
          <w:rFonts w:eastAsiaTheme="minorEastAsia"/>
          <w:iCs/>
        </w:rPr>
        <w:t xml:space="preserve"> (ecuación </w:t>
      </w:r>
      <w:r w:rsidR="00682023">
        <w:rPr>
          <w:rFonts w:eastAsiaTheme="minorEastAsia"/>
          <w:iCs/>
        </w:rPr>
        <w:fldChar w:fldCharType="begin"/>
      </w:r>
      <w:r w:rsidR="00682023">
        <w:rPr>
          <w:rFonts w:eastAsiaTheme="minorEastAsia"/>
          <w:iCs/>
        </w:rPr>
        <w:instrText xml:space="preserve"> REF _Ref108091890 \h </w:instrText>
      </w:r>
      <w:r w:rsidR="00682023">
        <w:rPr>
          <w:rFonts w:eastAsiaTheme="minorEastAsia"/>
          <w:iCs/>
        </w:rPr>
      </w:r>
      <w:r w:rsidR="00682023">
        <w:rPr>
          <w:rFonts w:eastAsiaTheme="minorEastAsia"/>
          <w:iCs/>
        </w:rPr>
        <w:fldChar w:fldCharType="separate"/>
      </w:r>
      <w:r w:rsidR="00682023">
        <w:t>(</w:t>
      </w:r>
      <w:r w:rsidR="00682023">
        <w:rPr>
          <w:noProof/>
        </w:rPr>
        <w:t>1</w:t>
      </w:r>
      <w:r w:rsidR="00682023">
        <w:t>)</w:t>
      </w:r>
      <w:r w:rsidR="00682023">
        <w:rPr>
          <w:rFonts w:eastAsiaTheme="minorEastAsia"/>
          <w:iCs/>
        </w:rPr>
        <w:fldChar w:fldCharType="end"/>
      </w:r>
      <w:r w:rsidR="00682023">
        <w:rPr>
          <w:rFonts w:eastAsiaTheme="minorEastAsia"/>
          <w:iCs/>
        </w:rPr>
        <w:t>)</w:t>
      </w:r>
      <w:r w:rsidR="00342B45">
        <w:rPr>
          <w:rFonts w:eastAsiaTheme="minorEastAsia"/>
          <w:iCs/>
        </w:rPr>
        <w:t xml:space="preserve"> como efectos aleatorios (</w:t>
      </w:r>
      <w:r w:rsidR="00342B45" w:rsidRPr="00342B45">
        <w:rPr>
          <w:lang w:val="es-MX"/>
        </w:rPr>
        <w:t xml:space="preserve">Gałecki </w:t>
      </w:r>
      <w:r w:rsidR="00342B45">
        <w:rPr>
          <w:lang w:val="es-MX"/>
        </w:rPr>
        <w:t>y</w:t>
      </w:r>
      <w:r w:rsidR="00342B45" w:rsidRPr="00342B45">
        <w:rPr>
          <w:lang w:val="es-MX"/>
        </w:rPr>
        <w:t xml:space="preserve"> Burzykowski,</w:t>
      </w:r>
      <w:r w:rsidR="00342B45">
        <w:rPr>
          <w:lang w:val="es-MX"/>
        </w:rPr>
        <w:t xml:space="preserve"> 2013).</w:t>
      </w:r>
      <w:r w:rsidR="00707347">
        <w:rPr>
          <w:lang w:val="es-MX"/>
        </w:rPr>
        <w:t xml:space="preserve"> La formulación varía ligeramente del modelo de mínimos cuadrados ordinarios</w:t>
      </w:r>
      <w:r w:rsidR="0099000C">
        <w:rPr>
          <w:lang w:val="es-MX"/>
        </w:rPr>
        <w:t xml:space="preserve">, representada por la ecuación </w:t>
      </w:r>
      <w:r w:rsidR="0099000C">
        <w:rPr>
          <w:lang w:val="es-MX"/>
        </w:rPr>
        <w:fldChar w:fldCharType="begin"/>
      </w:r>
      <w:r w:rsidR="0099000C">
        <w:rPr>
          <w:lang w:val="es-MX"/>
        </w:rPr>
        <w:instrText xml:space="preserve"> REF _Ref108097403 \h </w:instrText>
      </w:r>
      <w:r w:rsidR="0099000C">
        <w:rPr>
          <w:lang w:val="es-MX"/>
        </w:rPr>
      </w:r>
      <w:r w:rsidR="0099000C">
        <w:rPr>
          <w:lang w:val="es-MX"/>
        </w:rPr>
        <w:fldChar w:fldCharType="separate"/>
      </w:r>
      <w:r w:rsidR="0099000C">
        <w:t>(</w:t>
      </w:r>
      <w:r w:rsidR="0099000C">
        <w:rPr>
          <w:noProof/>
        </w:rPr>
        <w:t>6</w:t>
      </w:r>
      <w:r w:rsidR="0099000C">
        <w:t>)</w:t>
      </w:r>
      <w:r w:rsidR="0099000C">
        <w:rPr>
          <w:lang w:val="es-MX"/>
        </w:rPr>
        <w:fldChar w:fldCharType="end"/>
      </w:r>
      <w:r w:rsidR="00707347">
        <w:rPr>
          <w:lang w:val="es-MX"/>
        </w:rPr>
        <w:t>:</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707347" w14:paraId="17435D66" w14:textId="77777777" w:rsidTr="007D133C">
        <w:tblPrEx>
          <w:tblCellMar>
            <w:top w:w="0" w:type="dxa"/>
            <w:bottom w:w="0" w:type="dxa"/>
          </w:tblCellMar>
        </w:tblPrEx>
        <w:tc>
          <w:tcPr>
            <w:tcW w:w="500" w:type="pct"/>
          </w:tcPr>
          <w:p w14:paraId="56AD36CB" w14:textId="77777777" w:rsidR="00707347" w:rsidRDefault="00707347" w:rsidP="00FE055B"/>
        </w:tc>
        <w:tc>
          <w:tcPr>
            <w:tcW w:w="4000" w:type="pct"/>
            <w:vAlign w:val="center"/>
          </w:tcPr>
          <w:p w14:paraId="4E1BE263" w14:textId="33987849" w:rsidR="00707347" w:rsidRPr="00707347" w:rsidRDefault="00707347" w:rsidP="007D133C">
            <w:pPr>
              <w:jc w:val="center"/>
              <w:rPr>
                <w:i/>
              </w:rPr>
            </w:pPr>
            <m:oMathPara>
              <m:oMath>
                <m:r>
                  <m:rPr>
                    <m:sty m:val="b"/>
                  </m:rPr>
                  <w:rPr>
                    <w:rFonts w:ascii="Cambria Math" w:hAnsi="Cambria Math"/>
                  </w:rPr>
                  <m:t>y</m:t>
                </m:r>
                <m:r>
                  <m:rPr>
                    <m:sty m:val="b"/>
                  </m:rPr>
                  <w:rPr>
                    <w:rFonts w:ascii="Cambria Math" w:hAnsi="Cambria Math"/>
                  </w:rPr>
                  <m:t>=X</m:t>
                </m:r>
                <m:r>
                  <m:rPr>
                    <m:sty m:val="bi"/>
                  </m:rPr>
                  <w:rPr>
                    <w:rFonts w:ascii="Cambria Math" w:hAnsi="Cambria Math"/>
                  </w:rPr>
                  <m:t>β+(</m:t>
                </m:r>
                <m:sSub>
                  <m:sSubPr>
                    <m:ctrlPr>
                      <w:rPr>
                        <w:rFonts w:ascii="Cambria Math" w:hAnsi="Cambria Math"/>
                        <w:i/>
                      </w:rPr>
                    </m:ctrlPr>
                  </m:sSubPr>
                  <m:e>
                    <m:r>
                      <m:rPr>
                        <m:sty m:val="bi"/>
                      </m:rPr>
                      <w:rPr>
                        <w:rFonts w:ascii="Cambria Math" w:hAnsi="Cambria Math"/>
                      </w:rPr>
                      <m:t>β</m:t>
                    </m:r>
                  </m:e>
                  <m:sub>
                    <m:r>
                      <w:rPr>
                        <w:rFonts w:ascii="Cambria Math" w:hAnsi="Cambria Math"/>
                      </w:rPr>
                      <m:t>empresas</m:t>
                    </m:r>
                  </m:sub>
                </m:sSub>
                <m:r>
                  <w:rPr>
                    <w:rFonts w:ascii="Cambria Math" w:hAnsi="Cambria Math"/>
                  </w:rPr>
                  <m:t>+</m:t>
                </m:r>
                <m:r>
                  <m:rPr>
                    <m:sty m:val="bi"/>
                  </m:rPr>
                  <w:rPr>
                    <w:rFonts w:ascii="Cambria Math" w:hAnsi="Cambria Math"/>
                  </w:rPr>
                  <m:t>ϵ</m:t>
                </m:r>
                <m:r>
                  <w:rPr>
                    <w:rFonts w:ascii="Cambria Math" w:hAnsi="Cambria Math"/>
                  </w:rPr>
                  <m:t>)</m:t>
                </m:r>
              </m:oMath>
            </m:oMathPara>
          </w:p>
        </w:tc>
        <w:tc>
          <w:tcPr>
            <w:tcW w:w="500" w:type="pct"/>
            <w:vAlign w:val="center"/>
          </w:tcPr>
          <w:p w14:paraId="1EC8C53C" w14:textId="774ECAB7" w:rsidR="00707347" w:rsidRDefault="00707347" w:rsidP="007D133C">
            <w:pPr>
              <w:jc w:val="right"/>
            </w:pPr>
            <w:bookmarkStart w:id="31" w:name="_Ref108097403"/>
            <w:r>
              <w:t>(</w:t>
            </w:r>
            <w:r>
              <w:fldChar w:fldCharType="begin"/>
            </w:r>
            <w:r>
              <w:instrText xml:space="preserve"> SEQ Ecuación \* ARABIC </w:instrText>
            </w:r>
            <w:r>
              <w:fldChar w:fldCharType="separate"/>
            </w:r>
            <w:r>
              <w:rPr>
                <w:noProof/>
              </w:rPr>
              <w:t>6</w:t>
            </w:r>
            <w:r>
              <w:fldChar w:fldCharType="end"/>
            </w:r>
            <w:r>
              <w:t>)</w:t>
            </w:r>
            <w:bookmarkEnd w:id="31"/>
          </w:p>
        </w:tc>
      </w:tr>
    </w:tbl>
    <w:p w14:paraId="28D868AF" w14:textId="63802CDF" w:rsidR="00707347" w:rsidRPr="0099000C" w:rsidRDefault="0099000C" w:rsidP="00FE055B">
      <w:pPr>
        <w:rPr>
          <w:rFonts w:eastAsiaTheme="minorEastAsia"/>
          <w:iCs/>
          <w:lang w:val="es-MX"/>
        </w:rPr>
      </w:pPr>
      <w:r>
        <w:rPr>
          <w:rFonts w:eastAsiaTheme="minorEastAsia"/>
          <w:iCs/>
          <w:lang w:val="es-MX"/>
        </w:rPr>
        <w:t xml:space="preserve">donde </w:t>
      </w:r>
      <m:oMath>
        <m:sSub>
          <m:sSubPr>
            <m:ctrlPr>
              <w:rPr>
                <w:rFonts w:ascii="Cambria Math" w:eastAsiaTheme="minorEastAsia" w:hAnsi="Cambria Math"/>
                <w:b/>
                <w:bCs/>
                <w:i/>
                <w:iCs/>
                <w:lang w:val="es-MX"/>
              </w:rPr>
            </m:ctrlPr>
          </m:sSubPr>
          <m:e>
            <m:r>
              <m:rPr>
                <m:sty m:val="bi"/>
              </m:rPr>
              <w:rPr>
                <w:rFonts w:ascii="Cambria Math" w:eastAsiaTheme="minorEastAsia" w:hAnsi="Cambria Math"/>
                <w:lang w:val="es-MX"/>
              </w:rPr>
              <m:t>β</m:t>
            </m:r>
          </m:e>
          <m:sub>
            <m:r>
              <w:rPr>
                <w:rFonts w:ascii="Cambria Math" w:eastAsiaTheme="minorEastAsia" w:hAnsi="Cambria Math"/>
                <w:lang w:val="es-MX"/>
              </w:rPr>
              <m:t>empresas</m:t>
            </m:r>
          </m:sub>
        </m:sSub>
        <m:r>
          <w:rPr>
            <w:rFonts w:ascii="Cambria Math" w:eastAsiaTheme="minorEastAsia" w:hAnsi="Cambria Math"/>
            <w:lang w:val="es-MX"/>
          </w:rPr>
          <m:t>∼</m:t>
        </m:r>
        <m:r>
          <m:rPr>
            <m:scr m:val="script"/>
            <m:sty m:val="bi"/>
          </m:rPr>
          <w:rPr>
            <w:rFonts w:ascii="Cambria Math" w:eastAsiaTheme="minorEastAsia" w:hAnsi="Cambria Math"/>
            <w:lang w:val="es-MX"/>
          </w:rPr>
          <m:t>N(</m:t>
        </m:r>
        <m:r>
          <w:rPr>
            <w:rFonts w:ascii="Cambria Math" w:eastAsiaTheme="minorEastAsia" w:hAnsi="Cambria Math"/>
            <w:lang w:val="es-MX"/>
          </w:rPr>
          <m:t>0,τ)</m:t>
        </m:r>
      </m:oMath>
      <w:r w:rsidR="00DB41A3">
        <w:rPr>
          <w:rFonts w:eastAsiaTheme="minorEastAsia"/>
          <w:iCs/>
          <w:lang w:val="es-MX"/>
        </w:rPr>
        <w:t xml:space="preserve"> es el vector de efectos individuales para las empresas de construcción. Así, se asume que </w:t>
      </w:r>
      <w:r w:rsidR="00F51E52">
        <w:rPr>
          <w:rFonts w:eastAsiaTheme="minorEastAsia"/>
          <w:iCs/>
          <w:lang w:val="es-MX"/>
        </w:rPr>
        <w:t xml:space="preserve">en promedio no hay un efecto especial de la </w:t>
      </w:r>
      <w:r w:rsidR="00F51E52">
        <w:rPr>
          <w:rFonts w:eastAsiaTheme="minorEastAsia"/>
          <w:iCs/>
          <w:lang w:val="es-MX"/>
        </w:rPr>
        <w:lastRenderedPageBreak/>
        <w:t xml:space="preserve">empresa sobre el margen bruto, pero varía de empresa en empresa, en una cantidad que en promedio es </w:t>
      </w:r>
      <m:oMath>
        <m:r>
          <w:rPr>
            <w:rFonts w:ascii="Cambria Math" w:eastAsiaTheme="minorEastAsia" w:hAnsi="Cambria Math"/>
            <w:lang w:val="es-MX"/>
          </w:rPr>
          <m:t>τ</m:t>
        </m:r>
      </m:oMath>
      <w:r w:rsidR="00F51E52">
        <w:rPr>
          <w:rFonts w:eastAsiaTheme="minorEastAsia"/>
          <w:iCs/>
          <w:lang w:val="es-MX"/>
        </w:rPr>
        <w:t>.</w:t>
      </w:r>
    </w:p>
    <w:p w14:paraId="28C10E18" w14:textId="77777777" w:rsidR="007D133C" w:rsidRPr="00082042" w:rsidRDefault="007D133C" w:rsidP="00FE055B"/>
    <w:p w14:paraId="4C1F8DB0" w14:textId="77777777" w:rsidR="005543C6" w:rsidRDefault="005543C6">
      <w:pPr>
        <w:spacing w:line="259" w:lineRule="auto"/>
        <w:jc w:val="left"/>
        <w:rPr>
          <w:rFonts w:eastAsiaTheme="majorEastAsia" w:cstheme="majorBidi"/>
          <w:b/>
          <w:color w:val="000000" w:themeColor="text1"/>
          <w:szCs w:val="32"/>
        </w:rPr>
      </w:pPr>
      <w:r>
        <w:br w:type="page"/>
      </w:r>
    </w:p>
    <w:p w14:paraId="7967FCDD" w14:textId="0176F848" w:rsidR="00231C3A" w:rsidRDefault="00231C3A" w:rsidP="00321379">
      <w:pPr>
        <w:pStyle w:val="Ttulo1"/>
        <w:numPr>
          <w:ilvl w:val="0"/>
          <w:numId w:val="0"/>
        </w:numPr>
        <w:spacing w:after="160"/>
      </w:pPr>
      <w:bookmarkStart w:id="32" w:name="_Toc108101318"/>
      <w:r>
        <w:lastRenderedPageBreak/>
        <w:t>CAPÍTULO III: METODOLOGÍA</w:t>
      </w:r>
      <w:bookmarkEnd w:id="32"/>
    </w:p>
    <w:p w14:paraId="0CB2AAC1" w14:textId="3D2504D5" w:rsidR="00A0271A" w:rsidRPr="00A0271A" w:rsidRDefault="00A0271A" w:rsidP="00A0271A">
      <w:r>
        <w:t xml:space="preserve">El software empleado para el análisis de regresión y de sensibilidad es R versión 4.1.3 (10/03/2022). El repositorio del proyecto está disponible en </w:t>
      </w:r>
      <w:hyperlink r:id="rId13" w:history="1">
        <w:r w:rsidRPr="006853C5">
          <w:rPr>
            <w:rStyle w:val="Hipervnculo"/>
          </w:rPr>
          <w:t>https://github.com/DiabbZegpi/proyecto-de-grado</w:t>
        </w:r>
      </w:hyperlink>
      <w:r>
        <w:t xml:space="preserve"> y contiene el código, datos y gráficos necesarios para reproducir el estudio.</w:t>
      </w:r>
    </w:p>
    <w:p w14:paraId="1728F1B9" w14:textId="30CA47F1" w:rsidR="00133B13" w:rsidRDefault="00C11DC9" w:rsidP="00B461F2">
      <w:r>
        <w:t xml:space="preserve">Los proyectos de datos </w:t>
      </w:r>
      <w:r w:rsidR="00B461F2">
        <w:t>se articula</w:t>
      </w:r>
      <w:r>
        <w:t>n</w:t>
      </w:r>
      <w:r w:rsidR="00B461F2">
        <w:t xml:space="preserve"> </w:t>
      </w:r>
      <w:r>
        <w:t>en el marco de</w:t>
      </w:r>
      <w:r w:rsidR="00B461F2">
        <w:t xml:space="preserve"> m</w:t>
      </w:r>
      <w:r w:rsidR="00A32BFF">
        <w:t xml:space="preserve">etodologías </w:t>
      </w:r>
      <w:r>
        <w:t>varias</w:t>
      </w:r>
      <w:r w:rsidR="00A32BFF">
        <w:t xml:space="preserve">, </w:t>
      </w:r>
      <w:r>
        <w:t xml:space="preserve">de acuerdo con </w:t>
      </w:r>
      <w:r w:rsidR="00A32BFF">
        <w:t xml:space="preserve">el área o industria en que se esté aplicando (Rogalewicz, 2016). En el </w:t>
      </w:r>
      <w:r>
        <w:t>desarrollo del trabajo que</w:t>
      </w:r>
      <w:r w:rsidR="00A32BFF">
        <w:t xml:space="preserve"> </w:t>
      </w:r>
      <w:r>
        <w:t xml:space="preserve">se </w:t>
      </w:r>
      <w:r w:rsidR="00A32BFF">
        <w:t>inform</w:t>
      </w:r>
      <w:r>
        <w:t>a</w:t>
      </w:r>
      <w:r w:rsidR="00A32BFF">
        <w:t xml:space="preserve">, se </w:t>
      </w:r>
      <w:r>
        <w:t>utiliza</w:t>
      </w:r>
      <w:r w:rsidR="00A32BFF">
        <w:t xml:space="preserve"> la metodología Knowledge Discovery in Databases (KDD), presentada por Frawley</w:t>
      </w:r>
      <w:r w:rsidR="005012E2">
        <w:t xml:space="preserve"> et al. </w:t>
      </w:r>
      <w:r w:rsidR="00A32BFF">
        <w:t>(199</w:t>
      </w:r>
      <w:r w:rsidR="005012E2">
        <w:t>2</w:t>
      </w:r>
      <w:r w:rsidR="00A32BFF">
        <w:t>)</w:t>
      </w:r>
      <w:r>
        <w:t>. Esta metodología, también llamada proceso KDD,</w:t>
      </w:r>
      <w:r w:rsidR="003C1510">
        <w:t xml:space="preserve"> enfatiza</w:t>
      </w:r>
      <w:r>
        <w:t xml:space="preserve"> que el último objetivo</w:t>
      </w:r>
      <w:r w:rsidR="003C1510">
        <w:t xml:space="preserve"> </w:t>
      </w:r>
      <w:r>
        <w:t xml:space="preserve">de un proyecto de datos es la obtención de conocimiento, que de otra manera subsistiría latente en </w:t>
      </w:r>
      <w:r w:rsidR="00E34651">
        <w:t>las bases de datos</w:t>
      </w:r>
      <w:r w:rsidR="003C1510">
        <w:t xml:space="preserve"> (Fayyad, 1996).</w:t>
      </w:r>
    </w:p>
    <w:p w14:paraId="567D96C8" w14:textId="1BB4397E" w:rsidR="00133B13" w:rsidRDefault="00133B13" w:rsidP="00FD41B3">
      <w:r>
        <w:t>De acuerdo con Fayyad (1995 y 1996), KDD es el proceso no trivial de identificar patrones en los datos, que sean válidos, potencialmente útiles y, en última instancia, interpretables.</w:t>
      </w:r>
      <w:r w:rsidR="007C23EB">
        <w:t xml:space="preserve"> En este proceso</w:t>
      </w:r>
      <w:r w:rsidR="00E34651">
        <w:t>,</w:t>
      </w:r>
      <w:r w:rsidR="007C23EB">
        <w:t xml:space="preserve"> se distinguen </w:t>
      </w:r>
      <w:r w:rsidR="00DE0F80">
        <w:t xml:space="preserve">las </w:t>
      </w:r>
      <w:r w:rsidR="007C23EB">
        <w:t>etapas</w:t>
      </w:r>
      <w:r w:rsidR="00DE0F80">
        <w:t xml:space="preserve"> e hitos</w:t>
      </w:r>
      <w:r w:rsidR="007C23EB">
        <w:t xml:space="preserve"> de minería de datos </w:t>
      </w:r>
      <w:r w:rsidR="00DE0F80">
        <w:t>obedeciendo un flujo de trabajo secuencial (</w:t>
      </w:r>
      <w:r w:rsidR="007C23EB">
        <w:fldChar w:fldCharType="begin"/>
      </w:r>
      <w:r w:rsidR="007C23EB">
        <w:instrText xml:space="preserve"> REF _Ref87692808 \h </w:instrText>
      </w:r>
      <w:r w:rsidR="007C23EB">
        <w:fldChar w:fldCharType="separate"/>
      </w:r>
      <w:r w:rsidR="00D2061E">
        <w:t xml:space="preserve">Figura </w:t>
      </w:r>
      <w:r w:rsidR="00D2061E">
        <w:rPr>
          <w:noProof/>
        </w:rPr>
        <w:t>1</w:t>
      </w:r>
      <w:r w:rsidR="007C23EB">
        <w:fldChar w:fldCharType="end"/>
      </w:r>
      <w:r w:rsidR="00DE0F80">
        <w:t xml:space="preserve">), </w:t>
      </w:r>
      <w:r w:rsidR="00E34651">
        <w:t xml:space="preserve">asumiendo a su vez, </w:t>
      </w:r>
      <w:r w:rsidR="00DE0F80">
        <w:t xml:space="preserve">que la definición del problema y </w:t>
      </w:r>
      <w:r w:rsidR="00E34651">
        <w:t xml:space="preserve">la respectiva </w:t>
      </w:r>
      <w:r w:rsidR="00DE0F80">
        <w:t xml:space="preserve">obtención de datos han sido resueltos previo al inicio del </w:t>
      </w:r>
      <w:r w:rsidR="00E34651">
        <w:t>macro</w:t>
      </w:r>
      <w:r w:rsidR="00DE0F80">
        <w:t>proceso.</w:t>
      </w:r>
    </w:p>
    <w:p w14:paraId="2A0494A3" w14:textId="0F0BAE22" w:rsidR="00FD41B3" w:rsidRDefault="00FD41B3" w:rsidP="00FD41B3">
      <w:pPr>
        <w:pStyle w:val="Descripcin"/>
        <w:keepNext/>
      </w:pPr>
      <w:bookmarkStart w:id="33" w:name="_Ref87692808"/>
      <w:bookmarkStart w:id="34" w:name="_Toc108101291"/>
      <w:r>
        <w:lastRenderedPageBreak/>
        <w:t xml:space="preserve">Figura </w:t>
      </w:r>
      <w:fldSimple w:instr=" SEQ Figura \* ARABIC ">
        <w:r w:rsidR="00E573EA">
          <w:rPr>
            <w:noProof/>
          </w:rPr>
          <w:t>1</w:t>
        </w:r>
        <w:bookmarkEnd w:id="34"/>
      </w:fldSimple>
      <w:bookmarkEnd w:id="33"/>
      <w:r>
        <w:t xml:space="preserve"> </w:t>
      </w:r>
    </w:p>
    <w:p w14:paraId="26CE1323" w14:textId="1FEB8972" w:rsidR="00FD41B3" w:rsidRPr="00FC4DDF" w:rsidRDefault="00FD41B3" w:rsidP="006A3F79">
      <w:pPr>
        <w:pStyle w:val="Descripcin"/>
        <w:keepNext/>
        <w:spacing w:after="0"/>
        <w:rPr>
          <w:b w:val="0"/>
          <w:bCs/>
          <w:i/>
          <w:iCs w:val="0"/>
        </w:rPr>
      </w:pPr>
      <w:r w:rsidRPr="00FC4DDF">
        <w:rPr>
          <w:b w:val="0"/>
          <w:bCs/>
          <w:i/>
          <w:iCs w:val="0"/>
        </w:rPr>
        <w:t>Diagrama del proceso KDD</w:t>
      </w:r>
    </w:p>
    <w:p w14:paraId="04AEDBF0" w14:textId="1558BFB4" w:rsidR="00FD41B3" w:rsidRDefault="00FD41B3" w:rsidP="00DE0F80">
      <w:pPr>
        <w:jc w:val="center"/>
      </w:pPr>
      <w:r w:rsidRPr="00FD41B3">
        <w:rPr>
          <w:noProof/>
        </w:rPr>
        <w:drawing>
          <wp:inline distT="0" distB="0" distL="0" distR="0" wp14:anchorId="588233E4" wp14:editId="588810AD">
            <wp:extent cx="5431790" cy="2902585"/>
            <wp:effectExtent l="0" t="0" r="0" b="0"/>
            <wp:docPr id="2" name="Imagen 1" descr="Interfaz de usuario gráfica, Diagrama&#10;&#10;Descripción generada automáticamente con confianza media">
              <a:extLst xmlns:a="http://schemas.openxmlformats.org/drawingml/2006/main">
                <a:ext uri="{FF2B5EF4-FFF2-40B4-BE49-F238E27FC236}">
                  <a16:creationId xmlns:a16="http://schemas.microsoft.com/office/drawing/2014/main" id="{23E87B76-12D1-45C1-B129-36ACA29923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nterfaz de usuario gráfica, Diagrama&#10;&#10;Descripción generada automáticamente con confianza media">
                      <a:extLst>
                        <a:ext uri="{FF2B5EF4-FFF2-40B4-BE49-F238E27FC236}">
                          <a16:creationId xmlns:a16="http://schemas.microsoft.com/office/drawing/2014/main" id="{23E87B76-12D1-45C1-B129-36ACA2992304}"/>
                        </a:ext>
                      </a:extLst>
                    </pic:cNvPr>
                    <pic:cNvPicPr>
                      <a:picLocks noChangeAspect="1"/>
                    </pic:cNvPicPr>
                  </pic:nvPicPr>
                  <pic:blipFill>
                    <a:blip r:embed="rId14"/>
                    <a:stretch>
                      <a:fillRect/>
                    </a:stretch>
                  </pic:blipFill>
                  <pic:spPr>
                    <a:xfrm>
                      <a:off x="0" y="0"/>
                      <a:ext cx="5431790" cy="2902585"/>
                    </a:xfrm>
                    <a:prstGeom prst="rect">
                      <a:avLst/>
                    </a:prstGeom>
                  </pic:spPr>
                </pic:pic>
              </a:graphicData>
            </a:graphic>
          </wp:inline>
        </w:drawing>
      </w:r>
    </w:p>
    <w:p w14:paraId="08BF1531" w14:textId="6BA4AD76" w:rsidR="007C23EB" w:rsidRDefault="002079E2" w:rsidP="00FD41B3">
      <w:r>
        <w:t>Las etapas e hitos del proceso KDD son descritas en la siguiente sección.</w:t>
      </w:r>
    </w:p>
    <w:p w14:paraId="1E594284" w14:textId="77777777" w:rsidR="00083BCA" w:rsidRPr="00083BCA" w:rsidRDefault="00083BCA" w:rsidP="00083BCA">
      <w:pPr>
        <w:pStyle w:val="Prrafodelista"/>
        <w:keepNext/>
        <w:keepLines/>
        <w:numPr>
          <w:ilvl w:val="0"/>
          <w:numId w:val="1"/>
        </w:numPr>
        <w:spacing w:before="240" w:after="0"/>
        <w:contextualSpacing w:val="0"/>
        <w:outlineLvl w:val="0"/>
        <w:rPr>
          <w:rFonts w:eastAsiaTheme="majorEastAsia" w:cstheme="majorBidi"/>
          <w:b/>
          <w:vanish/>
          <w:color w:val="000000" w:themeColor="text1"/>
          <w:szCs w:val="32"/>
        </w:rPr>
      </w:pPr>
      <w:bookmarkStart w:id="35" w:name="_Toc99900496"/>
      <w:bookmarkStart w:id="36" w:name="_Toc99908726"/>
      <w:bookmarkStart w:id="37" w:name="_Toc108101319"/>
      <w:bookmarkEnd w:id="35"/>
      <w:bookmarkEnd w:id="36"/>
      <w:bookmarkEnd w:id="37"/>
    </w:p>
    <w:p w14:paraId="403D02A9" w14:textId="77777777" w:rsidR="00083BCA" w:rsidRPr="00083BCA" w:rsidRDefault="00083BCA" w:rsidP="00083BCA">
      <w:pPr>
        <w:pStyle w:val="Prrafodelista"/>
        <w:keepNext/>
        <w:keepLines/>
        <w:numPr>
          <w:ilvl w:val="0"/>
          <w:numId w:val="1"/>
        </w:numPr>
        <w:spacing w:before="240" w:after="0"/>
        <w:contextualSpacing w:val="0"/>
        <w:outlineLvl w:val="0"/>
        <w:rPr>
          <w:rFonts w:eastAsiaTheme="majorEastAsia" w:cstheme="majorBidi"/>
          <w:b/>
          <w:vanish/>
          <w:color w:val="000000" w:themeColor="text1"/>
          <w:szCs w:val="32"/>
        </w:rPr>
      </w:pPr>
      <w:bookmarkStart w:id="38" w:name="_Toc99900497"/>
      <w:bookmarkStart w:id="39" w:name="_Toc99908727"/>
      <w:bookmarkStart w:id="40" w:name="_Toc108101320"/>
      <w:bookmarkEnd w:id="38"/>
      <w:bookmarkEnd w:id="39"/>
      <w:bookmarkEnd w:id="40"/>
    </w:p>
    <w:p w14:paraId="2DFA6EE0" w14:textId="61597727" w:rsidR="002079E2" w:rsidRDefault="002079E2" w:rsidP="00083BCA">
      <w:pPr>
        <w:pStyle w:val="Ttulo2"/>
      </w:pPr>
      <w:bookmarkStart w:id="41" w:name="_Toc108101321"/>
      <w:r>
        <w:t>Selección de datos</w:t>
      </w:r>
      <w:bookmarkEnd w:id="41"/>
    </w:p>
    <w:p w14:paraId="341618EC" w14:textId="77777777" w:rsidR="006814BF" w:rsidRDefault="00083BCA" w:rsidP="002079E2">
      <w:r>
        <w:t>Las fuentes de datos de partidas contables, indicadores financieros y de mercado son limitadas, por ejemplo, solamente las empresas chilenas reguladas por la Comisión para el Mercado Financiero están obligadas a publicar sus informes financieros.</w:t>
      </w:r>
      <w:r w:rsidR="00161BF5">
        <w:t xml:space="preserve"> </w:t>
      </w:r>
    </w:p>
    <w:p w14:paraId="06F7F676" w14:textId="1652E3D1" w:rsidR="002079E2" w:rsidRDefault="000848B0" w:rsidP="002079E2">
      <w:r>
        <w:t xml:space="preserve">Mediante convenio con la </w:t>
      </w:r>
      <w:r w:rsidR="006814BF">
        <w:t>U</w:t>
      </w:r>
      <w:r>
        <w:t>niversidad</w:t>
      </w:r>
      <w:r w:rsidR="006814BF">
        <w:t xml:space="preserve"> San Sebastián</w:t>
      </w:r>
      <w:r w:rsidR="00161BF5">
        <w:t xml:space="preserve">, se recurrió al servicio web de economatica.com, una plataforma de análisis de mercados alimentada constantemente con los datos más recientes del mercado financiero. Esta plataforma permitió, a través de </w:t>
      </w:r>
      <w:r w:rsidR="006814BF">
        <w:t xml:space="preserve">un </w:t>
      </w:r>
      <w:r w:rsidR="00161BF5">
        <w:rPr>
          <w:i/>
          <w:iCs/>
        </w:rPr>
        <w:t>free trial</w:t>
      </w:r>
      <w:r w:rsidR="00161BF5">
        <w:t xml:space="preserve"> de 14 días, la descarga del reporte personalizado </w:t>
      </w:r>
      <w:r w:rsidR="00790D29">
        <w:t>(</w:t>
      </w:r>
      <w:r w:rsidR="00FA524A">
        <w:fldChar w:fldCharType="begin"/>
      </w:r>
      <w:r w:rsidR="00FA524A">
        <w:instrText xml:space="preserve"> REF _Ref99832861 \h </w:instrText>
      </w:r>
      <w:r w:rsidR="00FA524A">
        <w:fldChar w:fldCharType="separate"/>
      </w:r>
      <w:r w:rsidR="00D2061E">
        <w:t xml:space="preserve">Figura </w:t>
      </w:r>
      <w:r w:rsidR="00D2061E">
        <w:rPr>
          <w:noProof/>
        </w:rPr>
        <w:t>2</w:t>
      </w:r>
      <w:r w:rsidR="00FA524A">
        <w:fldChar w:fldCharType="end"/>
      </w:r>
      <w:r w:rsidR="00790D29">
        <w:t xml:space="preserve">), que contiene </w:t>
      </w:r>
      <m:oMath>
        <m:r>
          <w:rPr>
            <w:rFonts w:ascii="Cambria Math" w:hAnsi="Cambria Math"/>
          </w:rPr>
          <m:t>p=17</m:t>
        </m:r>
      </m:oMath>
      <w:r w:rsidR="00790D29">
        <w:rPr>
          <w:rFonts w:eastAsiaTheme="minorEastAsia"/>
        </w:rPr>
        <w:t xml:space="preserve"> empresas</w:t>
      </w:r>
      <w:r w:rsidR="001207FE">
        <w:rPr>
          <w:rFonts w:eastAsiaTheme="minorEastAsia"/>
        </w:rPr>
        <w:t xml:space="preserve">, </w:t>
      </w:r>
      <m:oMath>
        <m:r>
          <w:rPr>
            <w:rFonts w:ascii="Cambria Math" w:eastAsiaTheme="minorEastAsia" w:hAnsi="Cambria Math"/>
          </w:rPr>
          <m:t>k=18</m:t>
        </m:r>
      </m:oMath>
      <w:r w:rsidR="001207FE">
        <w:rPr>
          <w:rFonts w:eastAsiaTheme="minorEastAsia"/>
        </w:rPr>
        <w:t xml:space="preserve"> indicadores y 113 trimestres, comprendidos entre Q1 1994 y Q1 2022. No obstante, </w:t>
      </w:r>
      <w:r>
        <w:rPr>
          <w:rFonts w:eastAsiaTheme="minorEastAsia"/>
        </w:rPr>
        <w:t xml:space="preserve">a causa de la irregular volatilidad económica vivida después del año 2020, </w:t>
      </w:r>
      <w:r w:rsidR="00F47BAA">
        <w:rPr>
          <w:rFonts w:eastAsiaTheme="minorEastAsia"/>
        </w:rPr>
        <w:t>el último trimestre a considerar es el Q4 2020, descendiendo la cantidad de observaciones a 108.</w:t>
      </w:r>
      <w:r w:rsidR="00EA5CCD">
        <w:rPr>
          <w:rFonts w:eastAsiaTheme="minorEastAsia"/>
        </w:rPr>
        <w:t xml:space="preserve"> Así, el conjunto de datos objetivos tiene forma tabular, con 108 filas por 306 columnas, en que cada fila corresponde a un trimestre diferente.</w:t>
      </w:r>
    </w:p>
    <w:p w14:paraId="654B9DEE" w14:textId="56652F01" w:rsidR="00FA524A" w:rsidRDefault="00FA524A" w:rsidP="00FA524A">
      <w:pPr>
        <w:pStyle w:val="Descripcin"/>
        <w:keepNext/>
        <w:jc w:val="left"/>
      </w:pPr>
      <w:bookmarkStart w:id="42" w:name="_Ref99832861"/>
      <w:bookmarkStart w:id="43" w:name="_Toc108101292"/>
      <w:r>
        <w:lastRenderedPageBreak/>
        <w:t xml:space="preserve">Figura </w:t>
      </w:r>
      <w:fldSimple w:instr=" SEQ Figura \* ARABIC ">
        <w:r w:rsidR="00E573EA">
          <w:rPr>
            <w:noProof/>
          </w:rPr>
          <w:t>2</w:t>
        </w:r>
        <w:bookmarkEnd w:id="43"/>
      </w:fldSimple>
      <w:bookmarkEnd w:id="42"/>
    </w:p>
    <w:p w14:paraId="0609FF35" w14:textId="2A9EE776" w:rsidR="00FA524A" w:rsidRPr="00FA524A" w:rsidRDefault="00FA524A" w:rsidP="006A3F79">
      <w:pPr>
        <w:spacing w:after="0"/>
        <w:rPr>
          <w:i/>
          <w:iCs/>
        </w:rPr>
      </w:pPr>
      <w:r>
        <w:rPr>
          <w:i/>
          <w:iCs/>
        </w:rPr>
        <w:t>Reporte de economatica.com</w:t>
      </w:r>
    </w:p>
    <w:p w14:paraId="75C9D8CD" w14:textId="692A9BF8" w:rsidR="00161BF5" w:rsidRDefault="00FA524A" w:rsidP="00FA524A">
      <w:pPr>
        <w:jc w:val="center"/>
      </w:pPr>
      <w:r>
        <w:rPr>
          <w:noProof/>
        </w:rPr>
        <w:drawing>
          <wp:inline distT="0" distB="0" distL="0" distR="0" wp14:anchorId="3A79EE09" wp14:editId="77EE9135">
            <wp:extent cx="4988560" cy="1700941"/>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2799" cy="1705796"/>
                    </a:xfrm>
                    <a:prstGeom prst="rect">
                      <a:avLst/>
                    </a:prstGeom>
                    <a:noFill/>
                  </pic:spPr>
                </pic:pic>
              </a:graphicData>
            </a:graphic>
          </wp:inline>
        </w:drawing>
      </w:r>
    </w:p>
    <w:p w14:paraId="22AE6405" w14:textId="59F7F5FE" w:rsidR="006814BF" w:rsidRPr="00161BF5" w:rsidRDefault="005A770C" w:rsidP="006814BF">
      <w:r>
        <w:t xml:space="preserve">La unidad de medida de los indicadores obtenidos es </w:t>
      </w:r>
      <w:r w:rsidR="00134AB5">
        <w:t xml:space="preserve">miles de </w:t>
      </w:r>
      <w:r>
        <w:t>pesos chilenos, excepto en los casos que se indica</w:t>
      </w:r>
      <w:r w:rsidR="006814BF">
        <w:t xml:space="preserve">: Activo Total, </w:t>
      </w:r>
      <w:r w:rsidR="005C6A57">
        <w:t xml:space="preserve">Pasivo Total, </w:t>
      </w:r>
      <w:r w:rsidR="006814BF">
        <w:t xml:space="preserve">Pasivo Corriente, Activo Corriente, Activo Tangible, Ingreso Neto, </w:t>
      </w:r>
      <w:r w:rsidR="005C6A57">
        <w:t xml:space="preserve">Precio de Mercado sobre el Valor Libro de la acción </w:t>
      </w:r>
      <w:r w:rsidR="00134AB5">
        <w:t>(sin unidad</w:t>
      </w:r>
      <w:r w:rsidR="005C6A57">
        <w:t>), Resultado Bruto, EBITDA, Ciclo Operativo (días), Capital de Trabajo, Gastos Administrativos, Costo de Ventas, Plazo Promedio del Proveedor (días), Inventario, Cuentas por Cobrar, Cuentas por pagar y Utilidad Neta.</w:t>
      </w:r>
    </w:p>
    <w:p w14:paraId="7A8E5D44" w14:textId="5387C981" w:rsidR="009B0AB3" w:rsidRDefault="009B0AB3" w:rsidP="009B0AB3">
      <w:pPr>
        <w:pStyle w:val="Ttulo2"/>
      </w:pPr>
      <w:bookmarkStart w:id="44" w:name="_Toc108101322"/>
      <w:r>
        <w:t>Preprocesamiento</w:t>
      </w:r>
      <w:bookmarkEnd w:id="44"/>
    </w:p>
    <w:p w14:paraId="1B4A4550" w14:textId="1D90FA22" w:rsidR="009B0AB3" w:rsidRPr="003532D6" w:rsidRDefault="00EA5CCD" w:rsidP="003532D6">
      <w:pPr>
        <w:rPr>
          <w:b/>
          <w:iCs/>
          <w:szCs w:val="18"/>
        </w:rPr>
      </w:pPr>
      <w:r>
        <w:t>El</w:t>
      </w:r>
      <w:r w:rsidR="00234F0F">
        <w:t xml:space="preserve"> conjunto de datos objetivo obedece a la forma </w:t>
      </w:r>
      <w:r w:rsidR="00234F0F">
        <w:rPr>
          <w:i/>
          <w:iCs/>
        </w:rPr>
        <w:t>wide</w:t>
      </w:r>
      <w:r w:rsidR="00234F0F">
        <w:t xml:space="preserve"> o ancha, porque tiene más columnas que filas y las columnas están expresadas como indicador-empresa, generando muchos valores faltantes o </w:t>
      </w:r>
      <w:r w:rsidR="00234F0F">
        <w:rPr>
          <w:i/>
          <w:iCs/>
        </w:rPr>
        <w:t>NA</w:t>
      </w:r>
      <w:r w:rsidR="00234F0F">
        <w:t xml:space="preserve">. </w:t>
      </w:r>
      <w:r w:rsidR="00F65F80">
        <w:t xml:space="preserve">Con el fin de facilitar la modelización de los datos tabulares, se opta por la organización </w:t>
      </w:r>
      <w:r w:rsidR="00F65F80">
        <w:rPr>
          <w:i/>
          <w:iCs/>
        </w:rPr>
        <w:t>tidy</w:t>
      </w:r>
      <w:r w:rsidR="00F65F80">
        <w:t xml:space="preserve"> u ordenada del conjunto de datos </w:t>
      </w:r>
      <w:r>
        <w:t>(Wickham y Grolemund, 2016)</w:t>
      </w:r>
      <w:r w:rsidR="00F65F80">
        <w:t>, que consiste en representar cada observación como una fila y cada variable como una columna</w:t>
      </w:r>
      <w:r w:rsidR="007F08B6">
        <w:t xml:space="preserve"> (</w:t>
      </w:r>
      <w:r w:rsidR="007F08B6">
        <w:fldChar w:fldCharType="begin"/>
      </w:r>
      <w:r w:rsidR="007F08B6">
        <w:instrText xml:space="preserve"> REF _Ref99835342 \h </w:instrText>
      </w:r>
      <w:r w:rsidR="003532D6">
        <w:instrText xml:space="preserve"> \* MERGEFORMAT </w:instrText>
      </w:r>
      <w:r w:rsidR="007F08B6">
        <w:fldChar w:fldCharType="separate"/>
      </w:r>
      <w:r w:rsidR="00D2061E">
        <w:t xml:space="preserve">Figura </w:t>
      </w:r>
      <w:r w:rsidR="00D2061E">
        <w:rPr>
          <w:noProof/>
        </w:rPr>
        <w:t>3</w:t>
      </w:r>
      <w:r w:rsidR="007F08B6">
        <w:fldChar w:fldCharType="end"/>
      </w:r>
      <w:r w:rsidR="007F08B6">
        <w:t>)</w:t>
      </w:r>
      <w:r w:rsidR="00F65F80">
        <w:t>.</w:t>
      </w:r>
      <w:r w:rsidR="007F08B6">
        <w:t xml:space="preserve"> De esta manera, el conjunto de datos ordenado se constituye por </w:t>
      </w:r>
      <m:oMath>
        <m:r>
          <w:rPr>
            <w:rFonts w:ascii="Cambria Math" w:hAnsi="Cambria Math"/>
          </w:rPr>
          <m:t>k+1=19</m:t>
        </m:r>
      </m:oMath>
      <w:r w:rsidR="007F08B6">
        <w:rPr>
          <w:rFonts w:eastAsiaTheme="minorEastAsia"/>
        </w:rPr>
        <w:t xml:space="preserve"> columnas o variables</w:t>
      </w:r>
      <w:r w:rsidR="00CB5DA4">
        <w:rPr>
          <w:rFonts w:eastAsiaTheme="minorEastAsia"/>
        </w:rPr>
        <w:t xml:space="preserve"> y</w:t>
      </w:r>
      <w:r w:rsidR="007F08B6">
        <w:rPr>
          <w:rFonts w:eastAsiaTheme="minorEastAsia"/>
        </w:rPr>
        <w:t xml:space="preserve"> </w:t>
      </w:r>
      <m:oMath>
        <m:r>
          <w:rPr>
            <w:rFonts w:ascii="Cambria Math" w:eastAsiaTheme="minorEastAsia" w:hAnsi="Cambria Math"/>
          </w:rPr>
          <m:t>p×108=1836</m:t>
        </m:r>
      </m:oMath>
      <w:r w:rsidR="007F08B6">
        <w:rPr>
          <w:rFonts w:eastAsiaTheme="minorEastAsia"/>
        </w:rPr>
        <w:t xml:space="preserve"> observaciones o filas</w:t>
      </w:r>
      <w:r w:rsidR="00CB5DA4">
        <w:rPr>
          <w:rFonts w:eastAsiaTheme="minorEastAsia"/>
        </w:rPr>
        <w:t>, donde cada fila representa un trimestre de una empresa particular.</w:t>
      </w:r>
    </w:p>
    <w:p w14:paraId="7F5F1506" w14:textId="77777777" w:rsidR="006A3F79" w:rsidRDefault="006A3F79">
      <w:pPr>
        <w:spacing w:line="259" w:lineRule="auto"/>
        <w:jc w:val="left"/>
        <w:rPr>
          <w:b/>
          <w:iCs/>
          <w:szCs w:val="18"/>
        </w:rPr>
      </w:pPr>
      <w:bookmarkStart w:id="45" w:name="_Ref99835342"/>
      <w:r>
        <w:br w:type="page"/>
      </w:r>
    </w:p>
    <w:p w14:paraId="035EFCD3" w14:textId="5CA62484" w:rsidR="007F08B6" w:rsidRDefault="007F08B6" w:rsidP="007F08B6">
      <w:pPr>
        <w:pStyle w:val="Descripcin"/>
        <w:keepNext/>
        <w:jc w:val="left"/>
      </w:pPr>
      <w:bookmarkStart w:id="46" w:name="_Toc108101293"/>
      <w:r>
        <w:lastRenderedPageBreak/>
        <w:t xml:space="preserve">Figura </w:t>
      </w:r>
      <w:fldSimple w:instr=" SEQ Figura \* ARABIC ">
        <w:r w:rsidR="00E573EA">
          <w:rPr>
            <w:noProof/>
          </w:rPr>
          <w:t>3</w:t>
        </w:r>
        <w:bookmarkEnd w:id="46"/>
      </w:fldSimple>
      <w:bookmarkEnd w:id="45"/>
    </w:p>
    <w:p w14:paraId="0D14DF39" w14:textId="4D628036" w:rsidR="007F08B6" w:rsidRPr="007F08B6" w:rsidRDefault="007F08B6" w:rsidP="006A3F79">
      <w:pPr>
        <w:spacing w:after="0"/>
        <w:rPr>
          <w:i/>
          <w:iCs/>
        </w:rPr>
      </w:pPr>
      <w:r>
        <w:rPr>
          <w:i/>
          <w:iCs/>
        </w:rPr>
        <w:t>Reporte con formato tidy</w:t>
      </w:r>
    </w:p>
    <w:p w14:paraId="2DF21237" w14:textId="00F0EC59" w:rsidR="007F08B6" w:rsidRDefault="007F08B6" w:rsidP="007F08B6">
      <w:pPr>
        <w:jc w:val="center"/>
      </w:pPr>
      <w:r>
        <w:rPr>
          <w:noProof/>
        </w:rPr>
        <w:drawing>
          <wp:inline distT="0" distB="0" distL="0" distR="0" wp14:anchorId="49DC3B02" wp14:editId="00B6332C">
            <wp:extent cx="5149977" cy="1699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9977" cy="1699200"/>
                    </a:xfrm>
                    <a:prstGeom prst="rect">
                      <a:avLst/>
                    </a:prstGeom>
                    <a:noFill/>
                  </pic:spPr>
                </pic:pic>
              </a:graphicData>
            </a:graphic>
          </wp:inline>
        </w:drawing>
      </w:r>
    </w:p>
    <w:p w14:paraId="35A7CAE7" w14:textId="0D07C87E" w:rsidR="00F12253" w:rsidRPr="00856046" w:rsidRDefault="00ED30C1" w:rsidP="00856046">
      <w:pPr>
        <w:rPr>
          <w:b/>
          <w:iCs/>
          <w:szCs w:val="18"/>
        </w:rPr>
      </w:pPr>
      <w:r>
        <w:t>La conveniencia de la representación tidy se evidencia a</w:t>
      </w:r>
      <w:r w:rsidR="00F12253">
        <w:t xml:space="preserve">l contrastar la </w:t>
      </w:r>
      <w:r w:rsidR="00F12253">
        <w:fldChar w:fldCharType="begin"/>
      </w:r>
      <w:r w:rsidR="00F12253">
        <w:instrText xml:space="preserve"> REF _Ref99832861 \h </w:instrText>
      </w:r>
      <w:r w:rsidR="00856046">
        <w:instrText xml:space="preserve"> \* MERGEFORMAT </w:instrText>
      </w:r>
      <w:r w:rsidR="00F12253">
        <w:fldChar w:fldCharType="separate"/>
      </w:r>
      <w:r w:rsidR="00D2061E">
        <w:t xml:space="preserve">Figura </w:t>
      </w:r>
      <w:r w:rsidR="00D2061E">
        <w:rPr>
          <w:noProof/>
        </w:rPr>
        <w:t>2</w:t>
      </w:r>
      <w:r w:rsidR="00F12253">
        <w:fldChar w:fldCharType="end"/>
      </w:r>
      <w:r w:rsidR="00F12253">
        <w:t xml:space="preserve"> con la </w:t>
      </w:r>
      <w:r w:rsidR="00F12253">
        <w:fldChar w:fldCharType="begin"/>
      </w:r>
      <w:r w:rsidR="00F12253">
        <w:instrText xml:space="preserve"> REF _Ref99835342 \h </w:instrText>
      </w:r>
      <w:r w:rsidR="00856046">
        <w:instrText xml:space="preserve"> \* MERGEFORMAT </w:instrText>
      </w:r>
      <w:r w:rsidR="00F12253">
        <w:fldChar w:fldCharType="separate"/>
      </w:r>
      <w:r w:rsidR="00D2061E">
        <w:t xml:space="preserve">Figura </w:t>
      </w:r>
      <w:r w:rsidR="00D2061E">
        <w:rPr>
          <w:noProof/>
        </w:rPr>
        <w:t>3</w:t>
      </w:r>
      <w:r w:rsidR="00F12253">
        <w:fldChar w:fldCharType="end"/>
      </w:r>
      <w:r w:rsidR="00F12253">
        <w:t xml:space="preserve">, </w:t>
      </w:r>
      <w:r>
        <w:t xml:space="preserve">porque emerge un patrón de valores faltantes: cuando falta un valor, faltan todos los indicadores de la fila, porque la </w:t>
      </w:r>
      <w:r>
        <w:rPr>
          <w:i/>
          <w:iCs/>
        </w:rPr>
        <w:t>i-ésima</w:t>
      </w:r>
      <w:r>
        <w:t xml:space="preserve"> empresa no operó</w:t>
      </w:r>
      <w:r w:rsidR="00F52E9C">
        <w:t xml:space="preserve"> durante el trimestre observado, con </w:t>
      </w:r>
      <m:oMath>
        <m:r>
          <w:rPr>
            <w:rFonts w:ascii="Cambria Math" w:hAnsi="Cambria Math"/>
          </w:rPr>
          <m:t>i=1,…,p</m:t>
        </m:r>
      </m:oMath>
      <w:r w:rsidR="00F52E9C">
        <w:rPr>
          <w:rFonts w:eastAsiaTheme="minorEastAsia"/>
        </w:rPr>
        <w:t xml:space="preserve">. Por esta razón, </w:t>
      </w:r>
      <w:r w:rsidR="00FB4E5A">
        <w:rPr>
          <w:rFonts w:eastAsiaTheme="minorEastAsia"/>
        </w:rPr>
        <w:t xml:space="preserve">los valores faltantes se agrupan bajo la categoría </w:t>
      </w:r>
      <w:r w:rsidR="00FB4E5A">
        <w:rPr>
          <w:rFonts w:eastAsiaTheme="minorEastAsia"/>
          <w:i/>
          <w:iCs/>
        </w:rPr>
        <w:t xml:space="preserve">Missing At </w:t>
      </w:r>
      <w:r w:rsidR="00FB4E5A" w:rsidRPr="00FB4E5A">
        <w:rPr>
          <w:rFonts w:eastAsiaTheme="minorEastAsia"/>
          <w:i/>
          <w:iCs/>
        </w:rPr>
        <w:t>Random</w:t>
      </w:r>
      <w:r w:rsidR="00FB4E5A">
        <w:rPr>
          <w:rFonts w:eastAsiaTheme="minorEastAsia"/>
          <w:i/>
          <w:iCs/>
        </w:rPr>
        <w:t xml:space="preserve"> </w:t>
      </w:r>
      <w:r w:rsidR="00C66A6A">
        <w:rPr>
          <w:rFonts w:eastAsiaTheme="minorEastAsia"/>
        </w:rPr>
        <w:t xml:space="preserve">(Van Buuren, 2018), es decir, que faltan aleatoriamente y la probabilidad de faltar está relacionada con alguna(s) variable(s) del conjunto, que en este caso son el trimestre y la empresa. Consecuente con lo anterior, </w:t>
      </w:r>
      <w:r w:rsidR="00F52E9C" w:rsidRPr="00FB4E5A">
        <w:rPr>
          <w:rFonts w:eastAsiaTheme="minorEastAsia"/>
        </w:rPr>
        <w:t>es</w:t>
      </w:r>
      <w:r w:rsidR="00F52E9C">
        <w:rPr>
          <w:rFonts w:eastAsiaTheme="minorEastAsia"/>
        </w:rPr>
        <w:t xml:space="preserve"> seguro </w:t>
      </w:r>
      <w:r w:rsidR="00400594">
        <w:rPr>
          <w:rFonts w:eastAsiaTheme="minorEastAsia"/>
        </w:rPr>
        <w:t xml:space="preserve">y ventajoso </w:t>
      </w:r>
      <w:r w:rsidR="00F52E9C">
        <w:rPr>
          <w:rFonts w:eastAsiaTheme="minorEastAsia"/>
        </w:rPr>
        <w:t>excluir las filas que presentan valores faltantes para todos los indicadores</w:t>
      </w:r>
      <w:r w:rsidR="00C66A6A">
        <w:rPr>
          <w:rFonts w:eastAsiaTheme="minorEastAsia"/>
        </w:rPr>
        <w:t xml:space="preserve">, </w:t>
      </w:r>
      <w:r w:rsidR="00400594">
        <w:rPr>
          <w:rFonts w:eastAsiaTheme="minorEastAsia"/>
        </w:rPr>
        <w:t xml:space="preserve">acción que </w:t>
      </w:r>
      <w:r w:rsidR="00C66A6A">
        <w:rPr>
          <w:rFonts w:eastAsiaTheme="minorEastAsia"/>
        </w:rPr>
        <w:t xml:space="preserve">disminuye el tamaño del conjunto de datos a </w:t>
      </w:r>
      <w:r w:rsidR="00400594">
        <w:rPr>
          <w:rFonts w:eastAsiaTheme="minorEastAsia"/>
        </w:rPr>
        <w:t xml:space="preserve">458 observaciones y </w:t>
      </w:r>
      <w:r w:rsidR="00C66A6A">
        <w:rPr>
          <w:rFonts w:eastAsiaTheme="minorEastAsia"/>
        </w:rPr>
        <w:t>19 variables</w:t>
      </w:r>
      <w:r w:rsidR="00F3398A">
        <w:rPr>
          <w:rFonts w:eastAsiaTheme="minorEastAsia"/>
        </w:rPr>
        <w:t xml:space="preserve"> (18 indicadores numéric</w:t>
      </w:r>
      <w:r w:rsidR="00202B65">
        <w:rPr>
          <w:rFonts w:eastAsiaTheme="minorEastAsia"/>
        </w:rPr>
        <w:t>o</w:t>
      </w:r>
      <w:r w:rsidR="00F3398A">
        <w:rPr>
          <w:rFonts w:eastAsiaTheme="minorEastAsia"/>
        </w:rPr>
        <w:t>s y el nombre de la empresa)</w:t>
      </w:r>
      <w:r w:rsidR="00400594">
        <w:rPr>
          <w:rFonts w:eastAsiaTheme="minorEastAsia"/>
        </w:rPr>
        <w:t>, un total de 8702 valores.</w:t>
      </w:r>
      <w:r w:rsidR="00981756">
        <w:rPr>
          <w:rFonts w:eastAsiaTheme="minorEastAsia"/>
        </w:rPr>
        <w:t xml:space="preserve"> De acuerdo con McDonald (2009), el tamaño muestral es suficiente, porque las observaciones exceden 20 más de 20 veces la cantidad de variables predictoras.</w:t>
      </w:r>
    </w:p>
    <w:p w14:paraId="53CAA60B" w14:textId="22029584" w:rsidR="000E4FCF" w:rsidRDefault="000E4FCF" w:rsidP="000E4FCF">
      <w:pPr>
        <w:pStyle w:val="Ttulo2"/>
      </w:pPr>
      <w:bookmarkStart w:id="47" w:name="_Ref99898194"/>
      <w:bookmarkStart w:id="48" w:name="_Toc108101323"/>
      <w:r>
        <w:t>Transformación</w:t>
      </w:r>
      <w:bookmarkEnd w:id="47"/>
      <w:bookmarkEnd w:id="48"/>
    </w:p>
    <w:p w14:paraId="582EA80B" w14:textId="492ED6B4" w:rsidR="000E4FCF" w:rsidRDefault="00607ED4" w:rsidP="000E4FCF">
      <w:r>
        <w:t>Con tal de mejorar el ajuste de los modelos, se emplean transformaciones en los predictores que permiten aumentar la proporción de varianza explicada por el ajuste</w:t>
      </w:r>
      <w:r w:rsidR="00B94D53">
        <w:t>.</w:t>
      </w:r>
      <w:r w:rsidR="00F3398A">
        <w:t xml:space="preserve"> Existe una variedad de transformaciones</w:t>
      </w:r>
      <w:r w:rsidR="00202B65">
        <w:t xml:space="preserve"> </w:t>
      </w:r>
      <w:r w:rsidR="00F3398A">
        <w:t>aplicables a las variables</w:t>
      </w:r>
      <w:r w:rsidR="00D32757">
        <w:t xml:space="preserve"> numéricas</w:t>
      </w:r>
      <w:r w:rsidR="00F3398A">
        <w:t xml:space="preserve"> en estudio</w:t>
      </w:r>
      <w:r w:rsidR="00202B65">
        <w:t xml:space="preserve">, y se distinguen dos categorías: transformaciones </w:t>
      </w:r>
      <w:r w:rsidR="006E4C3E">
        <w:t xml:space="preserve">teóricas </w:t>
      </w:r>
      <w:r w:rsidR="00202B65">
        <w:t>y transformaciones</w:t>
      </w:r>
      <w:r w:rsidR="006E4C3E">
        <w:t xml:space="preserve"> matemáticas.</w:t>
      </w:r>
    </w:p>
    <w:p w14:paraId="64381ABB" w14:textId="61A8AACE" w:rsidR="006E4C3E" w:rsidRDefault="006E4C3E" w:rsidP="000E4FCF">
      <w:r>
        <w:t xml:space="preserve">Las transformaciones teóricas consisten en la creación de variables usadas en la literatura econométrica </w:t>
      </w:r>
      <w:r w:rsidR="007C6399">
        <w:t xml:space="preserve">para explicar la rentabilidad de las empresas, tales como </w:t>
      </w:r>
      <w:r w:rsidR="007C6399">
        <w:lastRenderedPageBreak/>
        <w:t xml:space="preserve">la </w:t>
      </w:r>
      <w:r w:rsidR="00E513BE">
        <w:t>rotación de activo total (ventas / activos totales), rotación de inventario (costo de ventas / inventario promedio), rotación de activo fijo (ventas / activo fijo), liquidez (activo corriente / pasivo corriente), rotación de cuentas por cobrar (ventas anuales / cuentas por cobrar promedio), período promedio de cobranza (360 / rotación de cuentas por cobrar), entre otras</w:t>
      </w:r>
      <w:r w:rsidR="00684D88">
        <w:t>.</w:t>
      </w:r>
    </w:p>
    <w:p w14:paraId="5C64A1E7" w14:textId="6065EF29" w:rsidR="00990207" w:rsidRDefault="00990207" w:rsidP="000E4FCF">
      <w:r>
        <w:t>Las transformaciones matemáticas aplican una función matemática a una variable numérica, tales como elevar al cuadrado, logaritmo, media móvil, transformación de Box-Cox (Box y Cox, 1964)</w:t>
      </w:r>
      <w:r w:rsidR="008C132E">
        <w:t>, splines polinómicos (Eilers y Marx, 2010), discretización</w:t>
      </w:r>
      <w:r w:rsidR="00A35DBC">
        <w:t>, normalización al intervalo [0,1]</w:t>
      </w:r>
      <w:r w:rsidR="008C132E">
        <w:t>, entre otras.</w:t>
      </w:r>
    </w:p>
    <w:p w14:paraId="76BEB6DA" w14:textId="7F22B719" w:rsidR="00967B6D" w:rsidRDefault="00967B6D" w:rsidP="000E4FCF">
      <w:r>
        <w:t>Como modelo de referencia, se emplea la modelización de Vásquez y Larre (2020)</w:t>
      </w:r>
      <w:r w:rsidR="00D32757">
        <w:t xml:space="preserve"> de variables cuantitativas</w:t>
      </w:r>
      <w:r>
        <w:t xml:space="preserve">, en que utilizan una muestra de 82 empresas chilenas de sectores no financieros, con datos también extraídos de economatica.com. Este modelo se construye sobre las variables endeudamiento de corto plazo, tamaño de la empresa, tangibilidad de los activos, oportunidades de crecimiento, precio de mercado sobre el valor libro de la acción, </w:t>
      </w:r>
      <w:r w:rsidR="00E513BE">
        <w:t>margen bruto o de explotación, margen antes de intereses e impuestos, ciclo de caja o conversión del efectivo y capital de trabajo neto.</w:t>
      </w:r>
      <w:r w:rsidR="00D32757">
        <w:t xml:space="preserve"> Adicionalmente, se incorpora el término cuadrático del capital de trabajo (Baños-Caballero et al., 2012)</w:t>
      </w:r>
      <w:r w:rsidR="00A4649A">
        <w:t>.</w:t>
      </w:r>
    </w:p>
    <w:p w14:paraId="71D72E71" w14:textId="428D7EC1" w:rsidR="00A4649A" w:rsidRDefault="00A4649A" w:rsidP="00A4649A">
      <w:pPr>
        <w:pStyle w:val="Ttulo2"/>
      </w:pPr>
      <w:bookmarkStart w:id="49" w:name="_Toc108101324"/>
      <w:r>
        <w:t>Minería de datos</w:t>
      </w:r>
      <w:bookmarkEnd w:id="49"/>
    </w:p>
    <w:p w14:paraId="091805F0" w14:textId="38995065" w:rsidR="00080883" w:rsidRDefault="004808DE" w:rsidP="00D20B9A">
      <w:pPr>
        <w:rPr>
          <w:rFonts w:eastAsiaTheme="minorEastAsia"/>
        </w:rPr>
      </w:pPr>
      <w:r>
        <w:t>Los modelos escogidos son las regresiones lineales de efectos fijos, regresión lineal de interceptos aleatorios y la regresión lineal con interceptos y</w:t>
      </w:r>
      <w:r w:rsidR="00511839">
        <w:t xml:space="preserve"> tendencia aleatoria, dependiente del trimestre de </w:t>
      </w:r>
      <w:r w:rsidR="00D20B9A">
        <w:t>operación</w:t>
      </w:r>
      <w:r w:rsidR="00511839">
        <w:t>.</w:t>
      </w:r>
      <w:r w:rsidR="00D20B9A">
        <w:t xml:space="preserve"> </w:t>
      </w:r>
      <w:r w:rsidR="00D20B9A">
        <w:rPr>
          <w:rFonts w:eastAsiaTheme="minorEastAsia"/>
        </w:rPr>
        <w:t xml:space="preserve">Los </w:t>
      </w:r>
      <w:r w:rsidR="002256C1">
        <w:rPr>
          <w:rFonts w:eastAsiaTheme="minorEastAsia"/>
        </w:rPr>
        <w:t>modelo</w:t>
      </w:r>
      <w:r w:rsidR="00D20B9A">
        <w:rPr>
          <w:rFonts w:eastAsiaTheme="minorEastAsia"/>
        </w:rPr>
        <w:t xml:space="preserve">s </w:t>
      </w:r>
      <w:r w:rsidR="0082665E">
        <w:rPr>
          <w:rFonts w:eastAsiaTheme="minorEastAsia"/>
        </w:rPr>
        <w:t xml:space="preserve">de regresión </w:t>
      </w:r>
      <w:r w:rsidR="00D20B9A">
        <w:rPr>
          <w:rFonts w:eastAsiaTheme="minorEastAsia"/>
        </w:rPr>
        <w:t>son entrenados con la totalidad de los datos no nulos</w:t>
      </w:r>
      <w:r w:rsidR="0082665E">
        <w:rPr>
          <w:rFonts w:eastAsiaTheme="minorEastAsia"/>
        </w:rPr>
        <w:t xml:space="preserve"> y se procede a analizar los residuales.</w:t>
      </w:r>
    </w:p>
    <w:p w14:paraId="4A615FD8" w14:textId="3A4EC112" w:rsidR="0082665E" w:rsidRDefault="0082665E" w:rsidP="00A4649A">
      <w:pPr>
        <w:rPr>
          <w:rFonts w:eastAsiaTheme="minorEastAsia"/>
        </w:rPr>
      </w:pPr>
      <w:r>
        <w:rPr>
          <w:rFonts w:eastAsiaTheme="minorEastAsia"/>
        </w:rPr>
        <w:t xml:space="preserve">El diagnóstico basado en residuales </w:t>
      </w:r>
      <w:r w:rsidR="0029402E">
        <w:rPr>
          <w:rFonts w:eastAsiaTheme="minorEastAsia"/>
        </w:rPr>
        <w:t>puede dar luces de un ajuste inapropiado</w:t>
      </w:r>
      <w:r w:rsidR="00B215EA">
        <w:rPr>
          <w:rFonts w:eastAsiaTheme="minorEastAsia"/>
        </w:rPr>
        <w:t xml:space="preserve"> si se </w:t>
      </w:r>
      <w:r w:rsidR="000E3182">
        <w:rPr>
          <w:rFonts w:eastAsiaTheme="minorEastAsia"/>
        </w:rPr>
        <w:t>violan</w:t>
      </w:r>
      <w:r w:rsidR="00B215EA">
        <w:rPr>
          <w:rFonts w:eastAsiaTheme="minorEastAsia"/>
        </w:rPr>
        <w:t xml:space="preserve"> a los supuestos de normalidad, homocedasticidad, independencia, no multicolinealidad</w:t>
      </w:r>
      <w:r w:rsidR="00D42416">
        <w:rPr>
          <w:rFonts w:eastAsiaTheme="minorEastAsia"/>
        </w:rPr>
        <w:t>, valores atípicos</w:t>
      </w:r>
      <w:r w:rsidR="00B215EA">
        <w:rPr>
          <w:rFonts w:eastAsiaTheme="minorEastAsia"/>
        </w:rPr>
        <w:t xml:space="preserve"> y linealidad con los predictores.</w:t>
      </w:r>
      <w:r w:rsidR="000E3182">
        <w:rPr>
          <w:rFonts w:eastAsiaTheme="minorEastAsia"/>
        </w:rPr>
        <w:t xml:space="preserve"> En caso de perpetración, se replantea la modelización con enfoque en la exploración de nuevas variables predictoras (Sección </w:t>
      </w:r>
      <w:r w:rsidR="000E3182">
        <w:rPr>
          <w:rFonts w:eastAsiaTheme="minorEastAsia"/>
        </w:rPr>
        <w:fldChar w:fldCharType="begin"/>
      </w:r>
      <w:r w:rsidR="000E3182">
        <w:rPr>
          <w:rFonts w:eastAsiaTheme="minorEastAsia"/>
        </w:rPr>
        <w:instrText xml:space="preserve"> REF _Ref99898194 \r \h </w:instrText>
      </w:r>
      <w:r w:rsidR="000E3182">
        <w:rPr>
          <w:rFonts w:eastAsiaTheme="minorEastAsia"/>
        </w:rPr>
      </w:r>
      <w:r w:rsidR="000E3182">
        <w:rPr>
          <w:rFonts w:eastAsiaTheme="minorEastAsia"/>
        </w:rPr>
        <w:fldChar w:fldCharType="separate"/>
      </w:r>
      <w:r w:rsidR="00D2061E">
        <w:rPr>
          <w:rFonts w:eastAsiaTheme="minorEastAsia"/>
        </w:rPr>
        <w:t>3.3</w:t>
      </w:r>
      <w:r w:rsidR="000E3182">
        <w:rPr>
          <w:rFonts w:eastAsiaTheme="minorEastAsia"/>
        </w:rPr>
        <w:fldChar w:fldCharType="end"/>
      </w:r>
      <w:r w:rsidR="000E3182">
        <w:rPr>
          <w:rFonts w:eastAsiaTheme="minorEastAsia"/>
        </w:rPr>
        <w:t>).</w:t>
      </w:r>
    </w:p>
    <w:p w14:paraId="2F6FDA0F" w14:textId="2FF5339A" w:rsidR="000621B8" w:rsidRDefault="001E79E5" w:rsidP="00A4649A">
      <w:r>
        <w:lastRenderedPageBreak/>
        <w:t>Finalmente, al satisfacer todos los supuestos, se dispone de un modelo apropiado y bien ajustado con coeficientes o efectos para analizar.</w:t>
      </w:r>
    </w:p>
    <w:p w14:paraId="6CC960A0" w14:textId="12A64037" w:rsidR="001E79E5" w:rsidRDefault="001E79E5" w:rsidP="001E79E5">
      <w:pPr>
        <w:pStyle w:val="Ttulo2"/>
      </w:pPr>
      <w:bookmarkStart w:id="50" w:name="_Toc108101325"/>
      <w:r>
        <w:t>Interpretación</w:t>
      </w:r>
      <w:bookmarkEnd w:id="50"/>
    </w:p>
    <w:p w14:paraId="0EFA2E9D" w14:textId="646C9AF3" w:rsidR="001E79E5" w:rsidRDefault="00D42416" w:rsidP="001E79E5">
      <w:pPr>
        <w:rPr>
          <w:rFonts w:eastAsiaTheme="minorEastAsia"/>
        </w:rPr>
      </w:pPr>
      <w:r>
        <w:t>Se explora</w:t>
      </w:r>
      <w:r w:rsidR="004B5511">
        <w:t>n los valores p de los estadísticos t</w:t>
      </w:r>
      <w:r>
        <w:t xml:space="preserve">, la magnitud de los coeficientes </w:t>
      </w:r>
      <m:oMath>
        <m:r>
          <w:rPr>
            <w:rFonts w:ascii="Cambria Math" w:hAnsi="Cambria Math"/>
          </w:rPr>
          <m:t>β</m:t>
        </m:r>
      </m:oMath>
      <w:r>
        <w:rPr>
          <w:rFonts w:eastAsiaTheme="minorEastAsia"/>
        </w:rPr>
        <w:t xml:space="preserve"> y el coeficiente de determinación</w:t>
      </w:r>
      <w:r w:rsidR="00D20B9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20B9A">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r w:rsidR="00656AD4">
        <w:rPr>
          <w:rFonts w:eastAsiaTheme="minorEastAsia"/>
        </w:rPr>
        <w:t xml:space="preserve"> </w:t>
      </w:r>
      <w:r w:rsidR="00656AD4">
        <w:rPr>
          <w:rFonts w:eastAsiaTheme="minorEastAsia"/>
        </w:rPr>
        <w:fldChar w:fldCharType="begin"/>
      </w:r>
      <w:r w:rsidR="00656AD4">
        <w:rPr>
          <w:rFonts w:eastAsiaTheme="minorEastAsia"/>
        </w:rPr>
        <w:instrText xml:space="preserve"> REF _Ref108100286 \h </w:instrText>
      </w:r>
      <w:r w:rsidR="00656AD4">
        <w:rPr>
          <w:rFonts w:eastAsiaTheme="minorEastAsia"/>
        </w:rPr>
      </w:r>
      <w:r w:rsidR="00656AD4">
        <w:rPr>
          <w:rFonts w:eastAsiaTheme="minorEastAsia"/>
        </w:rPr>
        <w:fldChar w:fldCharType="separate"/>
      </w:r>
      <w:r w:rsidR="00656AD4">
        <w:t>(</w:t>
      </w:r>
      <w:r w:rsidR="00656AD4">
        <w:rPr>
          <w:noProof/>
        </w:rPr>
        <w:t>7</w:t>
      </w:r>
      <w:r w:rsidR="00656AD4">
        <w:t>)</w:t>
      </w:r>
      <w:r w:rsidR="00656AD4">
        <w:rPr>
          <w:rFonts w:eastAsiaTheme="minorEastAsia"/>
        </w:rPr>
        <w:fldChar w:fldCharType="end"/>
      </w:r>
      <w:r w:rsidR="00D20B9A">
        <w:rPr>
          <w:rFonts w:eastAsiaTheme="minorEastAsia"/>
        </w:rPr>
        <w:t xml:space="preserve"> y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GLMM</m:t>
            </m:r>
          </m:sub>
          <m:sup>
            <m:r>
              <w:rPr>
                <w:rFonts w:ascii="Cambria Math" w:eastAsiaTheme="minorEastAsia" w:hAnsi="Cambria Math"/>
              </w:rPr>
              <m:t>2</m:t>
            </m:r>
          </m:sup>
        </m:sSubSup>
      </m:oMath>
      <w:r w:rsidR="00656AD4">
        <w:rPr>
          <w:rFonts w:eastAsiaTheme="minorEastAsia"/>
        </w:rPr>
        <w:t xml:space="preserve"> </w:t>
      </w:r>
      <w:r w:rsidR="00656AD4">
        <w:rPr>
          <w:rFonts w:eastAsiaTheme="minorEastAsia"/>
        </w:rPr>
        <w:fldChar w:fldCharType="begin"/>
      </w:r>
      <w:r w:rsidR="00656AD4">
        <w:rPr>
          <w:rFonts w:eastAsiaTheme="minorEastAsia"/>
        </w:rPr>
        <w:instrText xml:space="preserve"> REF _Ref108100296 \h </w:instrText>
      </w:r>
      <w:r w:rsidR="00656AD4">
        <w:rPr>
          <w:rFonts w:eastAsiaTheme="minorEastAsia"/>
        </w:rPr>
      </w:r>
      <w:r w:rsidR="00656AD4">
        <w:rPr>
          <w:rFonts w:eastAsiaTheme="minorEastAsia"/>
        </w:rPr>
        <w:fldChar w:fldCharType="separate"/>
      </w:r>
      <w:r w:rsidR="00656AD4">
        <w:t>(</w:t>
      </w:r>
      <w:r w:rsidR="00656AD4">
        <w:rPr>
          <w:noProof/>
        </w:rPr>
        <w:t>8</w:t>
      </w:r>
      <w:r w:rsidR="00656AD4">
        <w:t>)</w:t>
      </w:r>
      <w:r w:rsidR="00656AD4">
        <w:rPr>
          <w:rFonts w:eastAsiaTheme="minorEastAsia"/>
        </w:rPr>
        <w:fldChar w:fldCharType="end"/>
      </w:r>
      <w:r>
        <w:rPr>
          <w:rFonts w:eastAsiaTheme="minorEastAsia"/>
        </w:rPr>
        <w:t>. Los</w:t>
      </w:r>
      <w:r w:rsidR="004B5511">
        <w:rPr>
          <w:rFonts w:eastAsiaTheme="minorEastAsia"/>
        </w:rPr>
        <w:t xml:space="preserve"> valores p indican si </w:t>
      </w:r>
      <w:r w:rsidR="007A220F">
        <w:rPr>
          <w:rFonts w:eastAsiaTheme="minorEastAsia"/>
        </w:rPr>
        <w:t>el cociente del coeficiente de un predictor particular sobre su error estándar es distinto de cero; los coeficientes de la regresión se interpretan como el efecto que tiene la unidad adicional del j-ésimo predictor sobre la variable respuesta; el coeficiente de determinación manifiesta la proporción de varianza de la variable respuesta, que es explicada por el modelo.</w:t>
      </w:r>
      <w:r w:rsidR="00AC7680">
        <w:rPr>
          <w:rFonts w:eastAsiaTheme="minorEastAsia"/>
        </w:rPr>
        <w:t xml:space="preserve"> De esta manera, se sabe si existe el efecto de la estrategia de capital de trabajo sobre la rentabilidad, (de existir) cuánto es el efecto y la bondad de ajuste de esta hipótesis particular.</w:t>
      </w:r>
    </w:p>
    <w:tbl>
      <w:tblPr>
        <w:tblStyle w:val="Tablaconcuadrcula"/>
        <w:tblpPr w:leftFromText="141" w:rightFromText="141" w:vertAnchor="text" w:horzAnchor="margin" w:tblpY="159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A748A9" w14:paraId="1BCC40A6" w14:textId="77777777" w:rsidTr="00A748A9">
        <w:tblPrEx>
          <w:tblCellMar>
            <w:top w:w="0" w:type="dxa"/>
            <w:bottom w:w="0" w:type="dxa"/>
          </w:tblCellMar>
        </w:tblPrEx>
        <w:tc>
          <w:tcPr>
            <w:tcW w:w="500" w:type="pct"/>
          </w:tcPr>
          <w:p w14:paraId="57547B95" w14:textId="77777777" w:rsidR="00A748A9" w:rsidRDefault="00A748A9" w:rsidP="00A748A9"/>
        </w:tc>
        <w:tc>
          <w:tcPr>
            <w:tcW w:w="4000" w:type="pct"/>
            <w:vAlign w:val="center"/>
          </w:tcPr>
          <w:p w14:paraId="5F15E895" w14:textId="4D548D47" w:rsidR="00A748A9" w:rsidRDefault="00A748A9" w:rsidP="00A748A9">
            <w:pPr>
              <w:jc w:val="center"/>
            </w:pPr>
            <m:oMathPara>
              <m:oMath>
                <m:sSubSup>
                  <m:sSubSupPr>
                    <m:ctrlPr>
                      <w:rPr>
                        <w:rFonts w:ascii="Cambria Math" w:hAnsi="Cambria Math"/>
                        <w:i/>
                      </w:rPr>
                    </m:ctrlPr>
                  </m:sSubSupPr>
                  <m:e>
                    <m:r>
                      <w:rPr>
                        <w:rFonts w:ascii="Cambria Math" w:hAnsi="Cambria Math"/>
                      </w:rPr>
                      <m:t>R</m:t>
                    </m:r>
                  </m:e>
                  <m:sub>
                    <m:r>
                      <w:rPr>
                        <w:rFonts w:ascii="Cambria Math" w:hAnsi="Cambria Math"/>
                      </w:rPr>
                      <m:t>adj</m:t>
                    </m:r>
                  </m:sub>
                  <m:sup>
                    <m:r>
                      <w:rPr>
                        <w:rFonts w:ascii="Cambria Math" w:hAnsi="Cambria Math"/>
                      </w:rPr>
                      <m:t>2</m:t>
                    </m:r>
                  </m:sup>
                </m:sSubSup>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d>
                      <m:dPr>
                        <m:ctrlPr>
                          <w:rPr>
                            <w:rFonts w:ascii="Cambria Math" w:hAnsi="Cambria Math"/>
                            <w:i/>
                          </w:rPr>
                        </m:ctrlPr>
                      </m:dPr>
                      <m:e>
                        <m:r>
                          <w:rPr>
                            <w:rFonts w:ascii="Cambria Math" w:hAnsi="Cambria Math"/>
                          </w:rPr>
                          <m:t>n-1</m:t>
                        </m:r>
                      </m:e>
                    </m:d>
                  </m:num>
                  <m:den>
                    <m:r>
                      <w:rPr>
                        <w:rFonts w:ascii="Cambria Math" w:hAnsi="Cambria Math"/>
                      </w:rPr>
                      <m:t>n-k-1</m:t>
                    </m:r>
                  </m:den>
                </m:f>
                <m:r>
                  <w:rPr>
                    <w:rFonts w:ascii="Cambria Math" w:eastAsiaTheme="minorEastAsia" w:hAnsi="Cambria Math"/>
                  </w:rPr>
                  <m:t>.</m:t>
                </m:r>
              </m:oMath>
            </m:oMathPara>
          </w:p>
        </w:tc>
        <w:tc>
          <w:tcPr>
            <w:tcW w:w="500" w:type="pct"/>
            <w:vAlign w:val="center"/>
          </w:tcPr>
          <w:p w14:paraId="668873B8" w14:textId="77777777" w:rsidR="00A748A9" w:rsidRDefault="00A748A9" w:rsidP="00A748A9">
            <w:pPr>
              <w:jc w:val="right"/>
            </w:pPr>
            <w:bookmarkStart w:id="51" w:name="_Ref108100286"/>
            <w:r>
              <w:t>(</w:t>
            </w:r>
            <w:r>
              <w:fldChar w:fldCharType="begin"/>
            </w:r>
            <w:r>
              <w:instrText xml:space="preserve"> SEQ Ecuación \* ARABIC </w:instrText>
            </w:r>
            <w:r>
              <w:fldChar w:fldCharType="separate"/>
            </w:r>
            <w:r>
              <w:rPr>
                <w:noProof/>
              </w:rPr>
              <w:t>7</w:t>
            </w:r>
            <w:r>
              <w:fldChar w:fldCharType="end"/>
            </w:r>
            <w:r>
              <w:t>)</w:t>
            </w:r>
            <w:bookmarkEnd w:id="51"/>
          </w:p>
        </w:tc>
      </w:tr>
      <w:tr w:rsidR="00A748A9" w14:paraId="2AE7747B" w14:textId="77777777" w:rsidTr="00A748A9">
        <w:tblPrEx>
          <w:tblCellMar>
            <w:top w:w="0" w:type="dxa"/>
            <w:bottom w:w="0" w:type="dxa"/>
          </w:tblCellMar>
        </w:tblPrEx>
        <w:tc>
          <w:tcPr>
            <w:tcW w:w="500" w:type="pct"/>
          </w:tcPr>
          <w:p w14:paraId="05D8DBE0" w14:textId="77777777" w:rsidR="00A748A9" w:rsidRDefault="00A748A9" w:rsidP="00A748A9"/>
        </w:tc>
        <w:tc>
          <w:tcPr>
            <w:tcW w:w="4000" w:type="pct"/>
            <w:vAlign w:val="center"/>
          </w:tcPr>
          <w:p w14:paraId="6B77E35C" w14:textId="019A1B88" w:rsidR="00A748A9" w:rsidRDefault="00A748A9" w:rsidP="00A748A9">
            <w:pPr>
              <w:jc w:val="center"/>
            </w:pPr>
            <m:oMathPara>
              <m:oMath>
                <m:sSubSup>
                  <m:sSubSupPr>
                    <m:ctrlPr>
                      <w:rPr>
                        <w:rFonts w:ascii="Cambria Math" w:hAnsi="Cambria Math"/>
                        <w:i/>
                      </w:rPr>
                    </m:ctrlPr>
                  </m:sSubSupPr>
                  <m:e>
                    <m:r>
                      <w:rPr>
                        <w:rFonts w:ascii="Cambria Math" w:hAnsi="Cambria Math"/>
                      </w:rPr>
                      <m:t>R</m:t>
                    </m:r>
                  </m:e>
                  <m:sub>
                    <m:r>
                      <w:rPr>
                        <w:rFonts w:ascii="Cambria Math" w:hAnsi="Cambria Math"/>
                      </w:rPr>
                      <m:t>GLMM</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α</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α</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den>
                </m:f>
                <m:r>
                  <w:rPr>
                    <w:rFonts w:ascii="Cambria Math" w:hAnsi="Cambria Math"/>
                  </w:rPr>
                  <m:t>,</m:t>
                </m:r>
              </m:oMath>
            </m:oMathPara>
          </w:p>
        </w:tc>
        <w:tc>
          <w:tcPr>
            <w:tcW w:w="500" w:type="pct"/>
            <w:vAlign w:val="center"/>
          </w:tcPr>
          <w:p w14:paraId="715A2918" w14:textId="77777777" w:rsidR="00A748A9" w:rsidRDefault="00A748A9" w:rsidP="00A748A9">
            <w:pPr>
              <w:jc w:val="right"/>
            </w:pPr>
            <w:bookmarkStart w:id="52" w:name="_Ref108100296"/>
            <w:r>
              <w:t>(</w:t>
            </w:r>
            <w:r>
              <w:fldChar w:fldCharType="begin"/>
            </w:r>
            <w:r>
              <w:instrText xml:space="preserve"> SEQ Ecuación \* ARABIC </w:instrText>
            </w:r>
            <w:r>
              <w:fldChar w:fldCharType="separate"/>
            </w:r>
            <w:r>
              <w:rPr>
                <w:noProof/>
              </w:rPr>
              <w:t>8</w:t>
            </w:r>
            <w:r>
              <w:fldChar w:fldCharType="end"/>
            </w:r>
            <w:r>
              <w:t>)</w:t>
            </w:r>
            <w:bookmarkEnd w:id="52"/>
          </w:p>
        </w:tc>
      </w:tr>
    </w:tbl>
    <w:p w14:paraId="3876EE6F" w14:textId="6359B3FE" w:rsidR="005606B5" w:rsidRDefault="005606B5" w:rsidP="001E79E5">
      <w:pPr>
        <w:rPr>
          <w:rFonts w:eastAsiaTheme="minorEastAsia"/>
        </w:rPr>
      </w:pPr>
      <w:r>
        <w:rPr>
          <w:rFonts w:eastAsiaTheme="minorEastAsia"/>
        </w:rPr>
        <w:t xml:space="preserve">Para concluir el estudio, </w:t>
      </w:r>
      <w:r w:rsidR="00635188">
        <w:rPr>
          <w:rFonts w:eastAsiaTheme="minorEastAsia"/>
        </w:rPr>
        <w:t>se evalúa el efecto combinado de las variables capital de trabajo y capital de trabajo cuadrático, sobre el margen bruto</w:t>
      </w:r>
      <w:r>
        <w:rPr>
          <w:rFonts w:eastAsiaTheme="minorEastAsia"/>
        </w:rPr>
        <w:t>.</w:t>
      </w:r>
      <w:r w:rsidR="00635188">
        <w:rPr>
          <w:rFonts w:eastAsiaTheme="minorEastAsia"/>
        </w:rPr>
        <w:t xml:space="preserve"> De esta manera, se concluye sobre la variación esperada en el margen bruto </w:t>
      </w:r>
      <w:proofErr w:type="gramStart"/>
      <w:r w:rsidR="00635188">
        <w:rPr>
          <w:rFonts w:eastAsiaTheme="minorEastAsia"/>
        </w:rPr>
        <w:t>en relación al</w:t>
      </w:r>
      <w:proofErr w:type="gramEnd"/>
      <w:r w:rsidR="00635188">
        <w:rPr>
          <w:rFonts w:eastAsiaTheme="minorEastAsia"/>
        </w:rPr>
        <w:t xml:space="preserve"> capital de trabajo.</w:t>
      </w:r>
    </w:p>
    <w:p w14:paraId="54FFFEC3" w14:textId="507A0C15" w:rsidR="00A748A9" w:rsidRDefault="00312D0E" w:rsidP="008200FC">
      <w:pPr>
        <w:rPr>
          <w:rFonts w:eastAsiaTheme="majorEastAsia" w:cstheme="majorBidi"/>
          <w:b/>
          <w:color w:val="000000" w:themeColor="text1"/>
          <w:szCs w:val="32"/>
        </w:rPr>
      </w:pPr>
      <w:r>
        <w:t>siendo</w:t>
      </w:r>
      <w:r w:rsidR="00A748A9">
        <w:t xml:space="preserve"> </w:t>
      </w:r>
      <m:oMath>
        <m:r>
          <w:rPr>
            <w:rFonts w:ascii="Cambria Math" w:hAnsi="Cambria Math"/>
          </w:rPr>
          <m:t>n</m:t>
        </m:r>
      </m:oMath>
      <w:r>
        <w:rPr>
          <w:rFonts w:eastAsiaTheme="minorEastAsia"/>
        </w:rPr>
        <w:t xml:space="preserve"> el número </w:t>
      </w:r>
      <w:r w:rsidRPr="008200FC">
        <w:t xml:space="preserve">de observaciones, </w:t>
      </w:r>
      <m:oMath>
        <m:r>
          <w:rPr>
            <w:rFonts w:ascii="Cambria Math" w:hAnsi="Cambria Math"/>
          </w:rPr>
          <m:t>k</m:t>
        </m:r>
      </m:oMath>
      <w:r w:rsidRPr="008200FC">
        <w:t xml:space="preserve"> el número de predictores,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rsidRPr="008200FC">
        <w:t xml:space="preserve"> la varianza de los componentes con efectos fijos, </w:t>
      </w:r>
      <m:oMath>
        <m:sSubSup>
          <m:sSubSupPr>
            <m:ctrlPr>
              <w:rPr>
                <w:rFonts w:ascii="Cambria Math" w:hAnsi="Cambria Math"/>
                <w:i/>
              </w:rPr>
            </m:ctrlPr>
          </m:sSubSupPr>
          <m:e>
            <m:r>
              <w:rPr>
                <w:rFonts w:ascii="Cambria Math" w:hAnsi="Cambria Math"/>
              </w:rPr>
              <m:t>σ</m:t>
            </m:r>
          </m:e>
          <m:sub>
            <m:r>
              <w:rPr>
                <w:rFonts w:ascii="Cambria Math" w:hAnsi="Cambria Math"/>
              </w:rPr>
              <m:t>α</m:t>
            </m:r>
          </m:sub>
          <m:sup>
            <m:r>
              <w:rPr>
                <w:rFonts w:ascii="Cambria Math" w:hAnsi="Cambria Math"/>
              </w:rPr>
              <m:t>2</m:t>
            </m:r>
          </m:sup>
        </m:sSubSup>
      </m:oMath>
      <w:r w:rsidRPr="008200FC">
        <w:t xml:space="preserve"> la varianza de los efectos aleatorios y </w:t>
      </w:r>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rsidRPr="008200FC">
        <w:t xml:space="preserve"> la varianza al nivel de observación.</w:t>
      </w:r>
    </w:p>
    <w:p w14:paraId="6FC7CE6D" w14:textId="77777777" w:rsidR="00312D0E" w:rsidRDefault="00312D0E">
      <w:pPr>
        <w:spacing w:line="259" w:lineRule="auto"/>
        <w:jc w:val="left"/>
        <w:rPr>
          <w:rFonts w:eastAsiaTheme="majorEastAsia" w:cstheme="majorBidi"/>
          <w:b/>
          <w:color w:val="000000" w:themeColor="text1"/>
          <w:szCs w:val="32"/>
        </w:rPr>
      </w:pPr>
      <w:r>
        <w:br w:type="page"/>
      </w:r>
    </w:p>
    <w:p w14:paraId="3D5EF48A" w14:textId="0FD815C5" w:rsidR="00231C3A" w:rsidRDefault="00231C3A" w:rsidP="0025044C">
      <w:pPr>
        <w:pStyle w:val="Ttulo1"/>
        <w:numPr>
          <w:ilvl w:val="0"/>
          <w:numId w:val="0"/>
        </w:numPr>
      </w:pPr>
      <w:bookmarkStart w:id="53" w:name="_Toc108101326"/>
      <w:r>
        <w:lastRenderedPageBreak/>
        <w:t>CAPÍTULO IV: ANÁLISIS DE RESULTADOS</w:t>
      </w:r>
      <w:bookmarkEnd w:id="53"/>
    </w:p>
    <w:p w14:paraId="60F55921" w14:textId="01732226" w:rsidR="00FB40C4" w:rsidRDefault="00FB40C4" w:rsidP="00FB40C4">
      <w:r>
        <w:t>Las estadísticas descriptivas de las distintas variables utilizadas en el estudio se muestran en la</w:t>
      </w:r>
      <w:r w:rsidR="00161B93">
        <w:t xml:space="preserve"> </w:t>
      </w:r>
      <w:r w:rsidR="00161B93">
        <w:fldChar w:fldCharType="begin"/>
      </w:r>
      <w:r w:rsidR="00161B93">
        <w:instrText xml:space="preserve"> REF _Ref106960327 \h </w:instrText>
      </w:r>
      <w:r w:rsidR="00161B93">
        <w:fldChar w:fldCharType="separate"/>
      </w:r>
      <w:r w:rsidR="00D2061E">
        <w:t xml:space="preserve">Tabla </w:t>
      </w:r>
      <w:r w:rsidR="00D2061E">
        <w:rPr>
          <w:noProof/>
        </w:rPr>
        <w:t>1</w:t>
      </w:r>
      <w:r w:rsidR="00161B93">
        <w:fldChar w:fldCharType="end"/>
      </w:r>
      <w:r>
        <w:t xml:space="preserve">. </w:t>
      </w:r>
      <w:r w:rsidR="00161B93">
        <w:t>Las estadísticas provienen de</w:t>
      </w:r>
      <w:r>
        <w:t xml:space="preserve"> un período de 26 años y 17 empresas chilenas del rubro construcción</w:t>
      </w:r>
      <w:r w:rsidR="00B9715B">
        <w:t xml:space="preserve">, </w:t>
      </w:r>
      <w:r w:rsidR="00161B93">
        <w:t>registrándose</w:t>
      </w:r>
      <w:r w:rsidR="00B9715B">
        <w:t xml:space="preserve"> un total de 444 observaciones trimestrales</w:t>
      </w:r>
      <w:r w:rsidR="00161B93">
        <w:t xml:space="preserve"> no nulas</w:t>
      </w:r>
      <w:r w:rsidR="00B9715B">
        <w:t>.</w:t>
      </w:r>
    </w:p>
    <w:p w14:paraId="46AA6650" w14:textId="4B314DE8" w:rsidR="00FE329A" w:rsidRDefault="00E560F5" w:rsidP="00E560F5">
      <w:pPr>
        <w:pStyle w:val="Descripcin"/>
        <w:keepNext/>
      </w:pPr>
      <w:bookmarkStart w:id="54" w:name="_Ref106960327"/>
      <w:bookmarkStart w:id="55" w:name="_Toc108101285"/>
      <w:r>
        <w:t xml:space="preserve">Tabla </w:t>
      </w:r>
      <w:r w:rsidR="005D0177">
        <w:fldChar w:fldCharType="begin"/>
      </w:r>
      <w:r w:rsidR="005D0177">
        <w:instrText xml:space="preserve"> SEQ Tabla \* ARABIC </w:instrText>
      </w:r>
      <w:r w:rsidR="005D0177">
        <w:fldChar w:fldCharType="separate"/>
      </w:r>
      <w:r w:rsidR="00695985">
        <w:rPr>
          <w:noProof/>
        </w:rPr>
        <w:t>1</w:t>
      </w:r>
      <w:bookmarkEnd w:id="55"/>
      <w:r w:rsidR="005D0177">
        <w:rPr>
          <w:noProof/>
        </w:rPr>
        <w:fldChar w:fldCharType="end"/>
      </w:r>
      <w:bookmarkEnd w:id="54"/>
    </w:p>
    <w:p w14:paraId="58D4A60A" w14:textId="048A552F" w:rsidR="00E560F5" w:rsidRPr="00FE329A" w:rsidRDefault="00FE329A" w:rsidP="00E560F5">
      <w:pPr>
        <w:pStyle w:val="Descripcin"/>
        <w:keepNext/>
        <w:rPr>
          <w:b w:val="0"/>
          <w:bCs/>
          <w:i/>
          <w:iCs w:val="0"/>
        </w:rPr>
      </w:pPr>
      <w:r>
        <w:rPr>
          <w:b w:val="0"/>
          <w:bCs/>
          <w:i/>
          <w:iCs w:val="0"/>
        </w:rPr>
        <w:t>E</w:t>
      </w:r>
      <w:r w:rsidR="00E560F5" w:rsidRPr="00FE329A">
        <w:rPr>
          <w:b w:val="0"/>
          <w:bCs/>
          <w:i/>
          <w:iCs w:val="0"/>
        </w:rPr>
        <w:t>stadísticas descriptivas del conjunto de datos objetivo</w:t>
      </w:r>
    </w:p>
    <w:tbl>
      <w:tblPr>
        <w:tblStyle w:val="Tablaconcuadrcula"/>
        <w:tblW w:w="0" w:type="auto"/>
        <w:tblLook w:val="04A0" w:firstRow="1" w:lastRow="0" w:firstColumn="1" w:lastColumn="0" w:noHBand="0" w:noVBand="1"/>
      </w:tblPr>
      <w:tblGrid>
        <w:gridCol w:w="1898"/>
        <w:gridCol w:w="1649"/>
        <w:gridCol w:w="1684"/>
        <w:gridCol w:w="1653"/>
        <w:gridCol w:w="1660"/>
      </w:tblGrid>
      <w:tr w:rsidR="00B9715B" w14:paraId="19564A8C" w14:textId="77777777" w:rsidTr="00CF2DA0">
        <w:tc>
          <w:tcPr>
            <w:tcW w:w="1898" w:type="dxa"/>
          </w:tcPr>
          <w:p w14:paraId="3B94652C" w14:textId="6D94F17B" w:rsidR="00B9715B" w:rsidRDefault="00B9715B" w:rsidP="00FB40C4">
            <w:r>
              <w:t>Variable</w:t>
            </w:r>
          </w:p>
        </w:tc>
        <w:tc>
          <w:tcPr>
            <w:tcW w:w="1649" w:type="dxa"/>
          </w:tcPr>
          <w:p w14:paraId="46FA1556" w14:textId="759125CD" w:rsidR="00B9715B" w:rsidRDefault="00B9715B" w:rsidP="00FB40C4">
            <w:r>
              <w:t>Media</w:t>
            </w:r>
          </w:p>
        </w:tc>
        <w:tc>
          <w:tcPr>
            <w:tcW w:w="1684" w:type="dxa"/>
          </w:tcPr>
          <w:p w14:paraId="0311619B" w14:textId="0E98CAA4" w:rsidR="00B9715B" w:rsidRDefault="00B9715B" w:rsidP="00FB40C4">
            <w:r>
              <w:t>Desviación estándar</w:t>
            </w:r>
          </w:p>
        </w:tc>
        <w:tc>
          <w:tcPr>
            <w:tcW w:w="1653" w:type="dxa"/>
          </w:tcPr>
          <w:p w14:paraId="4CDA3739" w14:textId="7A372DBF" w:rsidR="00B9715B" w:rsidRDefault="00B9715B" w:rsidP="00FB40C4">
            <w:r>
              <w:t>Mínimo</w:t>
            </w:r>
          </w:p>
        </w:tc>
        <w:tc>
          <w:tcPr>
            <w:tcW w:w="1660" w:type="dxa"/>
          </w:tcPr>
          <w:p w14:paraId="6A855D39" w14:textId="45E3EC5A" w:rsidR="00B9715B" w:rsidRDefault="00B9715B" w:rsidP="00FB40C4">
            <w:r>
              <w:t>Máximo</w:t>
            </w:r>
          </w:p>
        </w:tc>
      </w:tr>
      <w:tr w:rsidR="00B9715B" w14:paraId="7459B6B1" w14:textId="77777777" w:rsidTr="00CF2DA0">
        <w:tc>
          <w:tcPr>
            <w:tcW w:w="1898" w:type="dxa"/>
          </w:tcPr>
          <w:p w14:paraId="1E76937C" w14:textId="1C73D27D" w:rsidR="00B9715B" w:rsidRDefault="00B9715B" w:rsidP="00FB40C4">
            <w:r>
              <w:t>Ciclo operativo</w:t>
            </w:r>
          </w:p>
        </w:tc>
        <w:tc>
          <w:tcPr>
            <w:tcW w:w="1649" w:type="dxa"/>
          </w:tcPr>
          <w:p w14:paraId="4604BF7B" w14:textId="64C207B2" w:rsidR="00B9715B" w:rsidRDefault="00CF2DA0" w:rsidP="00FB40C4">
            <w:r>
              <w:t>194,95</w:t>
            </w:r>
          </w:p>
        </w:tc>
        <w:tc>
          <w:tcPr>
            <w:tcW w:w="1684" w:type="dxa"/>
          </w:tcPr>
          <w:p w14:paraId="3F32BDCE" w14:textId="3EC31739" w:rsidR="00B9715B" w:rsidRDefault="00CF2DA0" w:rsidP="00FB40C4">
            <w:r>
              <w:t>224,61</w:t>
            </w:r>
          </w:p>
        </w:tc>
        <w:tc>
          <w:tcPr>
            <w:tcW w:w="1653" w:type="dxa"/>
          </w:tcPr>
          <w:p w14:paraId="18A865CC" w14:textId="679C3B3F" w:rsidR="00B9715B" w:rsidRDefault="00CF2DA0" w:rsidP="00FB40C4">
            <w:r>
              <w:t>0,00</w:t>
            </w:r>
          </w:p>
        </w:tc>
        <w:tc>
          <w:tcPr>
            <w:tcW w:w="1660" w:type="dxa"/>
          </w:tcPr>
          <w:p w14:paraId="0F561469" w14:textId="6210991E" w:rsidR="00B9715B" w:rsidRDefault="00CF2DA0" w:rsidP="00FB40C4">
            <w:r>
              <w:t>1282,87</w:t>
            </w:r>
          </w:p>
        </w:tc>
      </w:tr>
      <w:tr w:rsidR="00B9715B" w14:paraId="2D15607A" w14:textId="77777777" w:rsidTr="00CF2DA0">
        <w:tc>
          <w:tcPr>
            <w:tcW w:w="1898" w:type="dxa"/>
          </w:tcPr>
          <w:p w14:paraId="30C28722" w14:textId="478C2EB9" w:rsidR="00B9715B" w:rsidRDefault="00B9715B" w:rsidP="00FB40C4">
            <w:r>
              <w:t>Capital de trabajo neto</w:t>
            </w:r>
          </w:p>
        </w:tc>
        <w:tc>
          <w:tcPr>
            <w:tcW w:w="1649" w:type="dxa"/>
          </w:tcPr>
          <w:p w14:paraId="31C6ED4F" w14:textId="7867CAD5" w:rsidR="00B9715B" w:rsidRDefault="00CF2DA0" w:rsidP="00FB40C4">
            <w:r>
              <w:t>0,10</w:t>
            </w:r>
          </w:p>
        </w:tc>
        <w:tc>
          <w:tcPr>
            <w:tcW w:w="1684" w:type="dxa"/>
          </w:tcPr>
          <w:p w14:paraId="378AADE4" w14:textId="7A881387" w:rsidR="00B9715B" w:rsidRDefault="00CF2DA0" w:rsidP="00FB40C4">
            <w:r>
              <w:t>0,21</w:t>
            </w:r>
          </w:p>
        </w:tc>
        <w:tc>
          <w:tcPr>
            <w:tcW w:w="1653" w:type="dxa"/>
          </w:tcPr>
          <w:p w14:paraId="5E3DD486" w14:textId="3788FBE8" w:rsidR="00B9715B" w:rsidRDefault="00CF2DA0" w:rsidP="00FB40C4">
            <w:r>
              <w:t>-0,84</w:t>
            </w:r>
          </w:p>
        </w:tc>
        <w:tc>
          <w:tcPr>
            <w:tcW w:w="1660" w:type="dxa"/>
          </w:tcPr>
          <w:p w14:paraId="050F0A93" w14:textId="2D2DADDF" w:rsidR="00B9715B" w:rsidRDefault="00CF2DA0" w:rsidP="00FB40C4">
            <w:r>
              <w:t>0,99</w:t>
            </w:r>
          </w:p>
        </w:tc>
      </w:tr>
      <w:tr w:rsidR="00B9715B" w14:paraId="28949E55" w14:textId="77777777" w:rsidTr="00CF2DA0">
        <w:tc>
          <w:tcPr>
            <w:tcW w:w="1898" w:type="dxa"/>
          </w:tcPr>
          <w:p w14:paraId="11A58119" w14:textId="2ABD9853" w:rsidR="00B9715B" w:rsidRDefault="00CF2DA0" w:rsidP="00FB40C4">
            <w:r>
              <w:t>Endeudamiento de corto plazo</w:t>
            </w:r>
          </w:p>
        </w:tc>
        <w:tc>
          <w:tcPr>
            <w:tcW w:w="1649" w:type="dxa"/>
          </w:tcPr>
          <w:p w14:paraId="1556479E" w14:textId="5C76145D" w:rsidR="00B9715B" w:rsidRDefault="00E560F5" w:rsidP="00FB40C4">
            <w:r>
              <w:t>0,32</w:t>
            </w:r>
          </w:p>
        </w:tc>
        <w:tc>
          <w:tcPr>
            <w:tcW w:w="1684" w:type="dxa"/>
          </w:tcPr>
          <w:p w14:paraId="2A064055" w14:textId="5AB0753C" w:rsidR="00B9715B" w:rsidRDefault="00E560F5" w:rsidP="00FB40C4">
            <w:r>
              <w:t>0,18</w:t>
            </w:r>
          </w:p>
        </w:tc>
        <w:tc>
          <w:tcPr>
            <w:tcW w:w="1653" w:type="dxa"/>
          </w:tcPr>
          <w:p w14:paraId="4CDEBEBE" w14:textId="40D1A275" w:rsidR="00B9715B" w:rsidRDefault="00E560F5" w:rsidP="00FB40C4">
            <w:r>
              <w:t>0,00</w:t>
            </w:r>
          </w:p>
        </w:tc>
        <w:tc>
          <w:tcPr>
            <w:tcW w:w="1660" w:type="dxa"/>
          </w:tcPr>
          <w:p w14:paraId="18484BE7" w14:textId="061D5DEA" w:rsidR="00B9715B" w:rsidRDefault="00E560F5" w:rsidP="00FB40C4">
            <w:r>
              <w:t>0,86</w:t>
            </w:r>
          </w:p>
        </w:tc>
      </w:tr>
      <w:tr w:rsidR="00B9715B" w14:paraId="4533CED6" w14:textId="77777777" w:rsidTr="00CF2DA0">
        <w:tc>
          <w:tcPr>
            <w:tcW w:w="1898" w:type="dxa"/>
          </w:tcPr>
          <w:p w14:paraId="688AEC4E" w14:textId="080F1365" w:rsidR="00B9715B" w:rsidRDefault="00CF2DA0" w:rsidP="00FB40C4">
            <w:r>
              <w:t>Margen bruto</w:t>
            </w:r>
          </w:p>
        </w:tc>
        <w:tc>
          <w:tcPr>
            <w:tcW w:w="1649" w:type="dxa"/>
          </w:tcPr>
          <w:p w14:paraId="34986CD7" w14:textId="5DB0EBD0" w:rsidR="00B9715B" w:rsidRDefault="00E560F5" w:rsidP="00FB40C4">
            <w:r>
              <w:t>0,23</w:t>
            </w:r>
          </w:p>
        </w:tc>
        <w:tc>
          <w:tcPr>
            <w:tcW w:w="1684" w:type="dxa"/>
          </w:tcPr>
          <w:p w14:paraId="56943B49" w14:textId="61A86CF2" w:rsidR="00B9715B" w:rsidRDefault="00E560F5" w:rsidP="00FB40C4">
            <w:r>
              <w:t>0,23</w:t>
            </w:r>
          </w:p>
        </w:tc>
        <w:tc>
          <w:tcPr>
            <w:tcW w:w="1653" w:type="dxa"/>
          </w:tcPr>
          <w:p w14:paraId="0FB34ECB" w14:textId="4AC8977A" w:rsidR="00B9715B" w:rsidRDefault="00E560F5" w:rsidP="00FB40C4">
            <w:r>
              <w:t>-0,11</w:t>
            </w:r>
          </w:p>
        </w:tc>
        <w:tc>
          <w:tcPr>
            <w:tcW w:w="1660" w:type="dxa"/>
          </w:tcPr>
          <w:p w14:paraId="6CE26B1B" w14:textId="2BDF90FF" w:rsidR="00B9715B" w:rsidRDefault="00E560F5" w:rsidP="00FB40C4">
            <w:r>
              <w:t>1,00</w:t>
            </w:r>
          </w:p>
        </w:tc>
      </w:tr>
      <w:tr w:rsidR="00B9715B" w14:paraId="10317ED2" w14:textId="77777777" w:rsidTr="00CF2DA0">
        <w:tc>
          <w:tcPr>
            <w:tcW w:w="1898" w:type="dxa"/>
          </w:tcPr>
          <w:p w14:paraId="6F92D476" w14:textId="098514B3" w:rsidR="00B9715B" w:rsidRDefault="00CF2DA0" w:rsidP="00FB40C4">
            <w:r>
              <w:t>Oportunidades de crecimiento</w:t>
            </w:r>
          </w:p>
        </w:tc>
        <w:tc>
          <w:tcPr>
            <w:tcW w:w="1649" w:type="dxa"/>
          </w:tcPr>
          <w:p w14:paraId="6EEDA235" w14:textId="2541D33D" w:rsidR="00B9715B" w:rsidRDefault="00E560F5" w:rsidP="00FB40C4">
            <w:r>
              <w:t>0,14</w:t>
            </w:r>
          </w:p>
        </w:tc>
        <w:tc>
          <w:tcPr>
            <w:tcW w:w="1684" w:type="dxa"/>
          </w:tcPr>
          <w:p w14:paraId="2D74C876" w14:textId="599967B2" w:rsidR="00B9715B" w:rsidRDefault="00E560F5" w:rsidP="00FB40C4">
            <w:r>
              <w:t>0,69</w:t>
            </w:r>
          </w:p>
        </w:tc>
        <w:tc>
          <w:tcPr>
            <w:tcW w:w="1653" w:type="dxa"/>
          </w:tcPr>
          <w:p w14:paraId="743B1E6C" w14:textId="0A0EC32A" w:rsidR="00B9715B" w:rsidRDefault="00E560F5" w:rsidP="00FB40C4">
            <w:r>
              <w:t>-1,26</w:t>
            </w:r>
          </w:p>
        </w:tc>
        <w:tc>
          <w:tcPr>
            <w:tcW w:w="1660" w:type="dxa"/>
          </w:tcPr>
          <w:p w14:paraId="1B0B00FC" w14:textId="55C56D8B" w:rsidR="00B9715B" w:rsidRDefault="00E560F5" w:rsidP="00FB40C4">
            <w:r>
              <w:t>7,13</w:t>
            </w:r>
          </w:p>
        </w:tc>
      </w:tr>
      <w:tr w:rsidR="00CF2DA0" w14:paraId="350F5A6A" w14:textId="77777777" w:rsidTr="00CF2DA0">
        <w:tc>
          <w:tcPr>
            <w:tcW w:w="1898" w:type="dxa"/>
          </w:tcPr>
          <w:p w14:paraId="47F873BC" w14:textId="42E12A79" w:rsidR="00CF2DA0" w:rsidRDefault="00CF2DA0" w:rsidP="00FB40C4">
            <w:r>
              <w:t>Precio de la acción por volumen de acciones</w:t>
            </w:r>
          </w:p>
        </w:tc>
        <w:tc>
          <w:tcPr>
            <w:tcW w:w="1649" w:type="dxa"/>
          </w:tcPr>
          <w:p w14:paraId="217CBD54" w14:textId="221BEA3C" w:rsidR="00CF2DA0" w:rsidRDefault="00E560F5" w:rsidP="00FB40C4">
            <w:r>
              <w:t>0,88</w:t>
            </w:r>
          </w:p>
        </w:tc>
        <w:tc>
          <w:tcPr>
            <w:tcW w:w="1684" w:type="dxa"/>
          </w:tcPr>
          <w:p w14:paraId="497804AD" w14:textId="5B78079E" w:rsidR="00CF2DA0" w:rsidRDefault="00E560F5" w:rsidP="00FB40C4">
            <w:r>
              <w:t>0,92</w:t>
            </w:r>
          </w:p>
        </w:tc>
        <w:tc>
          <w:tcPr>
            <w:tcW w:w="1653" w:type="dxa"/>
          </w:tcPr>
          <w:p w14:paraId="1C582D6D" w14:textId="0017CD65" w:rsidR="00CF2DA0" w:rsidRDefault="00E560F5" w:rsidP="00FB40C4">
            <w:r>
              <w:t>0,00</w:t>
            </w:r>
          </w:p>
        </w:tc>
        <w:tc>
          <w:tcPr>
            <w:tcW w:w="1660" w:type="dxa"/>
          </w:tcPr>
          <w:p w14:paraId="7DD37A7F" w14:textId="17034A57" w:rsidR="00CF2DA0" w:rsidRDefault="00E560F5" w:rsidP="00FB40C4">
            <w:r>
              <w:t>4,20</w:t>
            </w:r>
          </w:p>
        </w:tc>
      </w:tr>
      <w:tr w:rsidR="00CF2DA0" w14:paraId="12014AE6" w14:textId="77777777" w:rsidTr="00CF2DA0">
        <w:tc>
          <w:tcPr>
            <w:tcW w:w="1898" w:type="dxa"/>
          </w:tcPr>
          <w:p w14:paraId="290C6D26" w14:textId="4EF1277B" w:rsidR="00CF2DA0" w:rsidRDefault="00CF2DA0" w:rsidP="00FB40C4">
            <w:r>
              <w:t>Tamaño de la empresa</w:t>
            </w:r>
          </w:p>
        </w:tc>
        <w:tc>
          <w:tcPr>
            <w:tcW w:w="1649" w:type="dxa"/>
          </w:tcPr>
          <w:p w14:paraId="5CC42012" w14:textId="02A91807" w:rsidR="00CF2DA0" w:rsidRDefault="00E560F5" w:rsidP="00FB40C4">
            <w:r>
              <w:t>19,28</w:t>
            </w:r>
          </w:p>
        </w:tc>
        <w:tc>
          <w:tcPr>
            <w:tcW w:w="1684" w:type="dxa"/>
          </w:tcPr>
          <w:p w14:paraId="6B0F4780" w14:textId="2ED449DC" w:rsidR="00CF2DA0" w:rsidRDefault="00E560F5" w:rsidP="00FB40C4">
            <w:r>
              <w:t>1,14</w:t>
            </w:r>
          </w:p>
        </w:tc>
        <w:tc>
          <w:tcPr>
            <w:tcW w:w="1653" w:type="dxa"/>
          </w:tcPr>
          <w:p w14:paraId="4436E818" w14:textId="01A0DC9E" w:rsidR="00CF2DA0" w:rsidRDefault="00E560F5" w:rsidP="00FB40C4">
            <w:r>
              <w:t>12,61</w:t>
            </w:r>
          </w:p>
        </w:tc>
        <w:tc>
          <w:tcPr>
            <w:tcW w:w="1660" w:type="dxa"/>
          </w:tcPr>
          <w:p w14:paraId="0972BE75" w14:textId="1C4305C9" w:rsidR="00CF2DA0" w:rsidRDefault="00E560F5" w:rsidP="00FB40C4">
            <w:r>
              <w:t>20,81</w:t>
            </w:r>
          </w:p>
        </w:tc>
      </w:tr>
      <w:tr w:rsidR="00CF2DA0" w14:paraId="759ABC22" w14:textId="77777777" w:rsidTr="00CF2DA0">
        <w:tc>
          <w:tcPr>
            <w:tcW w:w="1898" w:type="dxa"/>
          </w:tcPr>
          <w:p w14:paraId="56A31C77" w14:textId="05C63A34" w:rsidR="00CF2DA0" w:rsidRDefault="00CF2DA0" w:rsidP="00FB40C4">
            <w:r>
              <w:t>Tangibilidad de los activos</w:t>
            </w:r>
          </w:p>
        </w:tc>
        <w:tc>
          <w:tcPr>
            <w:tcW w:w="1649" w:type="dxa"/>
          </w:tcPr>
          <w:p w14:paraId="4A87E2F0" w14:textId="4D424B25" w:rsidR="00CF2DA0" w:rsidRDefault="00E560F5" w:rsidP="00FB40C4">
            <w:r>
              <w:t>0,15</w:t>
            </w:r>
          </w:p>
        </w:tc>
        <w:tc>
          <w:tcPr>
            <w:tcW w:w="1684" w:type="dxa"/>
          </w:tcPr>
          <w:p w14:paraId="5A19E5A1" w14:textId="1346C599" w:rsidR="00CF2DA0" w:rsidRDefault="00E560F5" w:rsidP="00FB40C4">
            <w:r>
              <w:t>0,24</w:t>
            </w:r>
          </w:p>
        </w:tc>
        <w:tc>
          <w:tcPr>
            <w:tcW w:w="1653" w:type="dxa"/>
          </w:tcPr>
          <w:p w14:paraId="2E8B4687" w14:textId="1CA96772" w:rsidR="00CF2DA0" w:rsidRDefault="00E560F5" w:rsidP="00FB40C4">
            <w:r>
              <w:t>0,00</w:t>
            </w:r>
          </w:p>
        </w:tc>
        <w:tc>
          <w:tcPr>
            <w:tcW w:w="1660" w:type="dxa"/>
          </w:tcPr>
          <w:p w14:paraId="301D783E" w14:textId="458105F3" w:rsidR="00CF2DA0" w:rsidRDefault="00E560F5" w:rsidP="00FB40C4">
            <w:r>
              <w:t>0,97</w:t>
            </w:r>
          </w:p>
        </w:tc>
      </w:tr>
    </w:tbl>
    <w:p w14:paraId="41652095" w14:textId="77777777" w:rsidR="00B9715B" w:rsidRPr="00FB40C4" w:rsidRDefault="00B9715B" w:rsidP="00FB40C4"/>
    <w:p w14:paraId="798F9088" w14:textId="00B48902" w:rsidR="00FE329A" w:rsidRDefault="00FE329A" w:rsidP="00746C8B">
      <w:r>
        <w:t xml:space="preserve">De la </w:t>
      </w:r>
      <w:r>
        <w:fldChar w:fldCharType="begin"/>
      </w:r>
      <w:r>
        <w:instrText xml:space="preserve"> REF _Ref106960327 \h </w:instrText>
      </w:r>
      <w:r>
        <w:fldChar w:fldCharType="separate"/>
      </w:r>
      <w:r w:rsidR="00D2061E">
        <w:t xml:space="preserve">Tabla </w:t>
      </w:r>
      <w:r w:rsidR="00D2061E">
        <w:rPr>
          <w:noProof/>
        </w:rPr>
        <w:t>1</w:t>
      </w:r>
      <w:r>
        <w:fldChar w:fldCharType="end"/>
      </w:r>
      <w:r>
        <w:t xml:space="preserve"> ha de observarse la diferencia de magnitudes entre las variables</w:t>
      </w:r>
      <w:r w:rsidR="00231389">
        <w:t xml:space="preserve"> </w:t>
      </w:r>
      <w:r>
        <w:t xml:space="preserve">ciclo operativo, tamaño de la empresa, y las demás variables, que son ratios. Esta discrepancia de magnitudes causa problemas computacionales en la optimización numérica que realizan los modelos de efectos mixtos. Por la razón mencionada, las variables ciclo </w:t>
      </w:r>
      <w:r w:rsidR="00231389">
        <w:t xml:space="preserve">operativo </w:t>
      </w:r>
      <w:r>
        <w:t xml:space="preserve">y tamaño de la empresa son </w:t>
      </w:r>
      <w:r w:rsidR="002A0B61">
        <w:t>escalados</w:t>
      </w:r>
      <w:r>
        <w:t xml:space="preserve"> </w:t>
      </w:r>
      <w:r>
        <w:lastRenderedPageBreak/>
        <w:t>entre</w:t>
      </w:r>
      <w:r w:rsidR="002A0B61">
        <w:t xml:space="preserve"> 0 y 1, empleando una normalización por mínimo y máximo.</w:t>
      </w:r>
      <w:r w:rsidR="00D91493">
        <w:t xml:space="preserve"> Ha de notarse que la variable dependiente, margen bruto, adopta como valor máximo la unidad, lo que implica que hubo empresas que no declararon sus costos operacionales en algún trimestre</w:t>
      </w:r>
      <w:r w:rsidR="000F51F5">
        <w:t>. Este hallazgo justifica la incorporación de los predictores empresa y trimestre, como efectos aleatorios, para tener en cuenta las variaciones anómalas del margen bruto, que son particulares de cada empresa. Adicionalmente, se incorpora el predictor capital de trabajo neto cuadrático, para los modelos de efectos fijos y mixtos, reconociendo la posibilidad de un efecto mermador del capital de trabajo cuando este se gestiona con estrategias agresivas o pasivas.</w:t>
      </w:r>
    </w:p>
    <w:p w14:paraId="3A81EAB7" w14:textId="079207FF" w:rsidR="00120E3F" w:rsidRDefault="00120E3F" w:rsidP="00746C8B">
      <w:r>
        <w:t>Respecto de la correlación entre predictores</w:t>
      </w:r>
      <w:r w:rsidR="00231389">
        <w:t xml:space="preserve"> del margen bruto</w:t>
      </w:r>
      <w:r>
        <w:t xml:space="preserve">, observable en la </w:t>
      </w:r>
      <w:r>
        <w:fldChar w:fldCharType="begin"/>
      </w:r>
      <w:r>
        <w:instrText xml:space="preserve"> REF _Ref106963818 \h </w:instrText>
      </w:r>
      <w:r>
        <w:fldChar w:fldCharType="separate"/>
      </w:r>
      <w:r w:rsidR="00D2061E">
        <w:t xml:space="preserve">Figura </w:t>
      </w:r>
      <w:r w:rsidR="00D2061E">
        <w:rPr>
          <w:noProof/>
        </w:rPr>
        <w:t>4</w:t>
      </w:r>
      <w:r>
        <w:fldChar w:fldCharType="end"/>
      </w:r>
      <w:r>
        <w:t>, se evidencia que no hay correlación lineal fuerte (</w:t>
      </w:r>
      <m:oMath>
        <m:r>
          <w:rPr>
            <w:rFonts w:ascii="Cambria Math" w:eastAsiaTheme="minorEastAsia" w:hAnsi="Cambria Math"/>
          </w:rPr>
          <m:t>|ρ|</m:t>
        </m:r>
        <m:r>
          <w:rPr>
            <w:rFonts w:ascii="Cambria Math" w:hAnsi="Cambria Math"/>
          </w:rPr>
          <m:t>≥0,8</m:t>
        </m:r>
      </m:oMath>
      <w:r>
        <w:rPr>
          <w:rFonts w:eastAsiaTheme="minorEastAsia"/>
        </w:rPr>
        <w:t>) entre ningún par de variables, síntoma que indicaría riesgo de multicolinealidad en los modelos de regresión.</w:t>
      </w:r>
    </w:p>
    <w:p w14:paraId="269964E4" w14:textId="77777777" w:rsidR="007A6DA0" w:rsidRDefault="007A6DA0">
      <w:pPr>
        <w:spacing w:line="259" w:lineRule="auto"/>
        <w:jc w:val="left"/>
        <w:rPr>
          <w:b/>
          <w:iCs/>
          <w:szCs w:val="18"/>
        </w:rPr>
      </w:pPr>
      <w:bookmarkStart w:id="56" w:name="_Ref106963818"/>
      <w:r>
        <w:br w:type="page"/>
      </w:r>
    </w:p>
    <w:p w14:paraId="2D7CE38E" w14:textId="73C34E22" w:rsidR="00120E3F" w:rsidRDefault="00120E3F" w:rsidP="00120E3F">
      <w:pPr>
        <w:pStyle w:val="Descripcin"/>
        <w:keepNext/>
        <w:jc w:val="left"/>
      </w:pPr>
      <w:bookmarkStart w:id="57" w:name="_Toc108101294"/>
      <w:r>
        <w:lastRenderedPageBreak/>
        <w:t xml:space="preserve">Figura </w:t>
      </w:r>
      <w:fldSimple w:instr=" SEQ Figura \* ARABIC ">
        <w:r w:rsidR="00E573EA">
          <w:rPr>
            <w:noProof/>
          </w:rPr>
          <w:t>4</w:t>
        </w:r>
        <w:bookmarkEnd w:id="57"/>
      </w:fldSimple>
      <w:bookmarkEnd w:id="56"/>
    </w:p>
    <w:p w14:paraId="4F13910D" w14:textId="7101D27C" w:rsidR="00120E3F" w:rsidRPr="00120E3F" w:rsidRDefault="00120E3F" w:rsidP="00120E3F">
      <w:pPr>
        <w:rPr>
          <w:i/>
          <w:iCs/>
        </w:rPr>
      </w:pPr>
      <w:r>
        <w:rPr>
          <w:i/>
          <w:iCs/>
        </w:rPr>
        <w:t xml:space="preserve">Matriz de correlación de </w:t>
      </w:r>
      <w:r w:rsidR="00231389">
        <w:rPr>
          <w:i/>
          <w:iCs/>
        </w:rPr>
        <w:t>todas las variables en estudio</w:t>
      </w:r>
    </w:p>
    <w:p w14:paraId="56ECF74E" w14:textId="4F511CB3" w:rsidR="00A0758A" w:rsidRDefault="00231389" w:rsidP="00120E3F">
      <w:pPr>
        <w:jc w:val="center"/>
      </w:pPr>
      <w:r>
        <w:rPr>
          <w:noProof/>
        </w:rPr>
        <w:drawing>
          <wp:inline distT="0" distB="0" distL="0" distR="0" wp14:anchorId="75C6E65A" wp14:editId="75250C2C">
            <wp:extent cx="5431790" cy="5431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31790" cy="5431790"/>
                    </a:xfrm>
                    <a:prstGeom prst="rect">
                      <a:avLst/>
                    </a:prstGeom>
                  </pic:spPr>
                </pic:pic>
              </a:graphicData>
            </a:graphic>
          </wp:inline>
        </w:drawing>
      </w:r>
    </w:p>
    <w:p w14:paraId="7708C337" w14:textId="5A7AED10" w:rsidR="00EF083B" w:rsidRDefault="00E7030F" w:rsidP="00746C8B">
      <w:r>
        <w:t>Los resultados del modelo de efectos fijos</w:t>
      </w:r>
      <w:r w:rsidR="001676D9">
        <w:t xml:space="preserve"> </w:t>
      </w:r>
      <w:r w:rsidR="00EF083B">
        <w:t xml:space="preserve">se encuentran expresados en la </w:t>
      </w:r>
      <w:r w:rsidR="009555C4">
        <w:fldChar w:fldCharType="begin"/>
      </w:r>
      <w:r w:rsidR="009555C4">
        <w:instrText xml:space="preserve"> REF _Ref106966742 \h </w:instrText>
      </w:r>
      <w:r w:rsidR="009555C4">
        <w:fldChar w:fldCharType="separate"/>
      </w:r>
      <w:r w:rsidR="00D2061E">
        <w:t xml:space="preserve">Tabla </w:t>
      </w:r>
      <w:r w:rsidR="00D2061E">
        <w:rPr>
          <w:noProof/>
        </w:rPr>
        <w:t>2</w:t>
      </w:r>
      <w:r w:rsidR="009555C4">
        <w:fldChar w:fldCharType="end"/>
      </w:r>
      <w:r w:rsidR="00EF083B">
        <w:t>.</w:t>
      </w:r>
    </w:p>
    <w:p w14:paraId="1B679437" w14:textId="77777777" w:rsidR="007A6DA0" w:rsidRDefault="007A6DA0">
      <w:pPr>
        <w:spacing w:line="259" w:lineRule="auto"/>
        <w:jc w:val="left"/>
        <w:rPr>
          <w:b/>
          <w:iCs/>
          <w:szCs w:val="18"/>
        </w:rPr>
      </w:pPr>
      <w:bookmarkStart w:id="58" w:name="_Ref106966742"/>
      <w:r>
        <w:br w:type="page"/>
      </w:r>
    </w:p>
    <w:p w14:paraId="526C7F67" w14:textId="65C04017" w:rsidR="009555C4" w:rsidRDefault="009555C4" w:rsidP="009555C4">
      <w:pPr>
        <w:pStyle w:val="Descripcin"/>
        <w:keepNext/>
      </w:pPr>
      <w:bookmarkStart w:id="59" w:name="_Toc108101286"/>
      <w:r>
        <w:lastRenderedPageBreak/>
        <w:t xml:space="preserve">Tabla </w:t>
      </w:r>
      <w:r w:rsidR="005D0177">
        <w:fldChar w:fldCharType="begin"/>
      </w:r>
      <w:r w:rsidR="005D0177">
        <w:instrText xml:space="preserve"> SEQ Tabla \* ARABIC </w:instrText>
      </w:r>
      <w:r w:rsidR="005D0177">
        <w:fldChar w:fldCharType="separate"/>
      </w:r>
      <w:r w:rsidR="00695985">
        <w:rPr>
          <w:noProof/>
        </w:rPr>
        <w:t>2</w:t>
      </w:r>
      <w:bookmarkEnd w:id="59"/>
      <w:r w:rsidR="005D0177">
        <w:rPr>
          <w:noProof/>
        </w:rPr>
        <w:fldChar w:fldCharType="end"/>
      </w:r>
      <w:bookmarkEnd w:id="58"/>
    </w:p>
    <w:p w14:paraId="6FDEC697" w14:textId="7B863313" w:rsidR="009555C4" w:rsidRPr="009555C4" w:rsidRDefault="009555C4" w:rsidP="009555C4">
      <w:r>
        <w:rPr>
          <w:i/>
          <w:iCs/>
        </w:rPr>
        <w:t>Resultados de</w:t>
      </w:r>
      <w:r w:rsidR="007E2465">
        <w:rPr>
          <w:i/>
          <w:iCs/>
        </w:rPr>
        <w:t>l</w:t>
      </w:r>
      <w:r>
        <w:rPr>
          <w:i/>
          <w:iCs/>
        </w:rPr>
        <w:t xml:space="preserve"> modelo de efectos </w:t>
      </w:r>
      <w:r w:rsidR="007E2465">
        <w:rPr>
          <w:i/>
          <w:iCs/>
        </w:rPr>
        <w:t>fijos</w:t>
      </w:r>
    </w:p>
    <w:tbl>
      <w:tblPr>
        <w:tblStyle w:val="Tablaconcuadrcula"/>
        <w:tblW w:w="0" w:type="auto"/>
        <w:tblLook w:val="04A0" w:firstRow="1" w:lastRow="0" w:firstColumn="1" w:lastColumn="0" w:noHBand="0" w:noVBand="1"/>
      </w:tblPr>
      <w:tblGrid>
        <w:gridCol w:w="5382"/>
        <w:gridCol w:w="1701"/>
      </w:tblGrid>
      <w:tr w:rsidR="007E2465" w14:paraId="467E8063" w14:textId="77777777" w:rsidTr="007E2465">
        <w:tc>
          <w:tcPr>
            <w:tcW w:w="5382" w:type="dxa"/>
          </w:tcPr>
          <w:p w14:paraId="0106684F" w14:textId="59A4F087" w:rsidR="007E2465" w:rsidRDefault="007E2465" w:rsidP="00746C8B">
            <w:bookmarkStart w:id="60" w:name="_Hlk106996427"/>
            <w:r>
              <w:t>Variable dependiente: margen bruto</w:t>
            </w:r>
          </w:p>
        </w:tc>
        <w:tc>
          <w:tcPr>
            <w:tcW w:w="1701" w:type="dxa"/>
          </w:tcPr>
          <w:p w14:paraId="798A8AEF" w14:textId="29F091FB" w:rsidR="005250EE" w:rsidRPr="005250EE" w:rsidRDefault="005250EE" w:rsidP="00746C8B">
            <w:pPr>
              <w:rPr>
                <w:b/>
                <w:bCs/>
              </w:rPr>
            </w:pPr>
            <w:r w:rsidRPr="005250EE">
              <w:rPr>
                <w:b/>
                <w:bCs/>
              </w:rPr>
              <w:t>Modelo 1</w:t>
            </w:r>
          </w:p>
          <w:p w14:paraId="6DDC4296" w14:textId="4A033EBC" w:rsidR="007E2465" w:rsidRDefault="007E2465" w:rsidP="00746C8B">
            <w:r>
              <w:t>Efectos fijos</w:t>
            </w:r>
          </w:p>
        </w:tc>
      </w:tr>
      <w:tr w:rsidR="007E2465" w14:paraId="2E964CB7" w14:textId="77777777" w:rsidTr="007E2465">
        <w:tc>
          <w:tcPr>
            <w:tcW w:w="5382" w:type="dxa"/>
          </w:tcPr>
          <w:p w14:paraId="7E1036D8" w14:textId="5981A7E6" w:rsidR="007E2465" w:rsidRDefault="007E2465" w:rsidP="00746C8B">
            <w:r>
              <w:t>Intercepto</w:t>
            </w:r>
          </w:p>
        </w:tc>
        <w:tc>
          <w:tcPr>
            <w:tcW w:w="1701" w:type="dxa"/>
          </w:tcPr>
          <w:p w14:paraId="4F14F75A" w14:textId="3BC6648B" w:rsidR="007E2465" w:rsidRDefault="007E2465" w:rsidP="00746C8B">
            <w:r>
              <w:t>0,</w:t>
            </w:r>
            <w:r w:rsidR="00017FDA" w:rsidRPr="00017FDA">
              <w:t>35047</w:t>
            </w:r>
            <w:r>
              <w:t>***</w:t>
            </w:r>
          </w:p>
        </w:tc>
      </w:tr>
      <w:tr w:rsidR="007E2465" w14:paraId="5A4396C3" w14:textId="77777777" w:rsidTr="007E2465">
        <w:tc>
          <w:tcPr>
            <w:tcW w:w="5382" w:type="dxa"/>
          </w:tcPr>
          <w:p w14:paraId="5709CFA9" w14:textId="6B9877B0" w:rsidR="007E2465" w:rsidRDefault="007E2465" w:rsidP="00746C8B">
            <w:r>
              <w:t>Endeudamiento de corto plazo</w:t>
            </w:r>
          </w:p>
        </w:tc>
        <w:tc>
          <w:tcPr>
            <w:tcW w:w="1701" w:type="dxa"/>
          </w:tcPr>
          <w:p w14:paraId="2E7075AA" w14:textId="461282B6" w:rsidR="007E2465" w:rsidRDefault="007E2465" w:rsidP="00746C8B">
            <w:r>
              <w:t>-0,</w:t>
            </w:r>
            <w:r w:rsidR="00017FDA" w:rsidRPr="00017FDA">
              <w:t>28298</w:t>
            </w:r>
            <w:r>
              <w:t>***</w:t>
            </w:r>
          </w:p>
        </w:tc>
      </w:tr>
      <w:tr w:rsidR="007E2465" w14:paraId="4E5D26DB" w14:textId="77777777" w:rsidTr="007E2465">
        <w:tc>
          <w:tcPr>
            <w:tcW w:w="5382" w:type="dxa"/>
          </w:tcPr>
          <w:p w14:paraId="6DFB9F5D" w14:textId="3CAFEA8B" w:rsidR="007E2465" w:rsidRDefault="007E2465" w:rsidP="00746C8B">
            <w:r>
              <w:t>Tamaño de la empresa</w:t>
            </w:r>
          </w:p>
        </w:tc>
        <w:tc>
          <w:tcPr>
            <w:tcW w:w="1701" w:type="dxa"/>
          </w:tcPr>
          <w:p w14:paraId="691D9B88" w14:textId="081020BF" w:rsidR="007E2465" w:rsidRDefault="007E2465" w:rsidP="00746C8B">
            <w:r>
              <w:t>0,</w:t>
            </w:r>
            <w:r w:rsidR="00017FDA" w:rsidRPr="00017FDA">
              <w:t>07838</w:t>
            </w:r>
          </w:p>
        </w:tc>
      </w:tr>
      <w:tr w:rsidR="007E2465" w14:paraId="48DE0808" w14:textId="77777777" w:rsidTr="007E2465">
        <w:tc>
          <w:tcPr>
            <w:tcW w:w="5382" w:type="dxa"/>
          </w:tcPr>
          <w:p w14:paraId="66A8883B" w14:textId="53323C81" w:rsidR="007E2465" w:rsidRDefault="007E2465" w:rsidP="00746C8B">
            <w:r>
              <w:t>Tangibilidad de los activos</w:t>
            </w:r>
          </w:p>
        </w:tc>
        <w:tc>
          <w:tcPr>
            <w:tcW w:w="1701" w:type="dxa"/>
          </w:tcPr>
          <w:p w14:paraId="6A7F361E" w14:textId="46B0F03C" w:rsidR="007E2465" w:rsidRDefault="007E2465" w:rsidP="00746C8B">
            <w:r>
              <w:t>0,</w:t>
            </w:r>
            <w:r w:rsidR="00017FDA" w:rsidRPr="00017FDA">
              <w:t>26401</w:t>
            </w:r>
            <w:r>
              <w:t>***</w:t>
            </w:r>
          </w:p>
        </w:tc>
      </w:tr>
      <w:tr w:rsidR="007E2465" w14:paraId="378A8105" w14:textId="77777777" w:rsidTr="007E2465">
        <w:tc>
          <w:tcPr>
            <w:tcW w:w="5382" w:type="dxa"/>
          </w:tcPr>
          <w:p w14:paraId="34CA2FE4" w14:textId="6A5790FA" w:rsidR="007E2465" w:rsidRDefault="007E2465" w:rsidP="00746C8B">
            <w:r>
              <w:t>Oportunidades de crecimiento</w:t>
            </w:r>
          </w:p>
        </w:tc>
        <w:tc>
          <w:tcPr>
            <w:tcW w:w="1701" w:type="dxa"/>
          </w:tcPr>
          <w:p w14:paraId="4B9C145F" w14:textId="391D759F" w:rsidR="007E2465" w:rsidRDefault="007E2465" w:rsidP="00746C8B">
            <w:r>
              <w:t>0,</w:t>
            </w:r>
            <w:r w:rsidR="00017FDA" w:rsidRPr="00017FDA">
              <w:t>01458</w:t>
            </w:r>
          </w:p>
        </w:tc>
      </w:tr>
      <w:tr w:rsidR="007E2465" w14:paraId="0C58519E" w14:textId="77777777" w:rsidTr="007E2465">
        <w:tc>
          <w:tcPr>
            <w:tcW w:w="5382" w:type="dxa"/>
          </w:tcPr>
          <w:p w14:paraId="08E6FFEA" w14:textId="201B088D" w:rsidR="007E2465" w:rsidRDefault="007E2465" w:rsidP="00746C8B">
            <w:r>
              <w:t>Precio de la acción sobre el volumen de acciones</w:t>
            </w:r>
          </w:p>
        </w:tc>
        <w:tc>
          <w:tcPr>
            <w:tcW w:w="1701" w:type="dxa"/>
          </w:tcPr>
          <w:p w14:paraId="20F461CB" w14:textId="0B660F33" w:rsidR="007E2465" w:rsidRDefault="007E2465" w:rsidP="00746C8B">
            <w:r>
              <w:t>-0,</w:t>
            </w:r>
            <w:r w:rsidR="00017FDA" w:rsidRPr="00017FDA">
              <w:t>03601</w:t>
            </w:r>
            <w:r>
              <w:t>***</w:t>
            </w:r>
          </w:p>
        </w:tc>
      </w:tr>
      <w:tr w:rsidR="007E2465" w14:paraId="298BD36D" w14:textId="77777777" w:rsidTr="007E2465">
        <w:tc>
          <w:tcPr>
            <w:tcW w:w="5382" w:type="dxa"/>
          </w:tcPr>
          <w:p w14:paraId="68F9D38E" w14:textId="3DC45DB3" w:rsidR="007E2465" w:rsidRDefault="007E2465" w:rsidP="00746C8B">
            <w:r>
              <w:t>Ciclo operativo</w:t>
            </w:r>
          </w:p>
        </w:tc>
        <w:tc>
          <w:tcPr>
            <w:tcW w:w="1701" w:type="dxa"/>
          </w:tcPr>
          <w:p w14:paraId="5335D071" w14:textId="3969F8CD" w:rsidR="007E2465" w:rsidRDefault="007E2465" w:rsidP="00746C8B">
            <w:r>
              <w:t>0,</w:t>
            </w:r>
            <w:r w:rsidR="00017FDA" w:rsidRPr="00017FDA">
              <w:t>21681</w:t>
            </w:r>
            <w:r>
              <w:t>***</w:t>
            </w:r>
          </w:p>
        </w:tc>
      </w:tr>
      <w:tr w:rsidR="007E2465" w14:paraId="1BCC6B69" w14:textId="77777777" w:rsidTr="007E2465">
        <w:tc>
          <w:tcPr>
            <w:tcW w:w="5382" w:type="dxa"/>
          </w:tcPr>
          <w:p w14:paraId="76050FFF" w14:textId="748CA2C9" w:rsidR="007E2465" w:rsidRDefault="007E2465" w:rsidP="00746C8B">
            <w:r>
              <w:t>Capital de trabajo neto</w:t>
            </w:r>
          </w:p>
        </w:tc>
        <w:tc>
          <w:tcPr>
            <w:tcW w:w="1701" w:type="dxa"/>
          </w:tcPr>
          <w:p w14:paraId="3B439CCD" w14:textId="12448D31" w:rsidR="007E2465" w:rsidRDefault="007E2465" w:rsidP="00746C8B">
            <w:r>
              <w:t>-0,</w:t>
            </w:r>
            <w:r w:rsidR="00017FDA" w:rsidRPr="00017FDA">
              <w:t>65882</w:t>
            </w:r>
            <w:r>
              <w:t>***</w:t>
            </w:r>
          </w:p>
        </w:tc>
      </w:tr>
      <w:tr w:rsidR="007E2465" w14:paraId="1B9078BE" w14:textId="77777777" w:rsidTr="007E2465">
        <w:tc>
          <w:tcPr>
            <w:tcW w:w="5382" w:type="dxa"/>
          </w:tcPr>
          <w:p w14:paraId="0C41663A" w14:textId="11F0E83F" w:rsidR="007E2465" w:rsidRDefault="007E2465" w:rsidP="00746C8B">
            <w:r>
              <w:t>Capital de trabajo neto cuadrático</w:t>
            </w:r>
          </w:p>
        </w:tc>
        <w:tc>
          <w:tcPr>
            <w:tcW w:w="1701" w:type="dxa"/>
          </w:tcPr>
          <w:p w14:paraId="43FB72B2" w14:textId="02BDD00F" w:rsidR="007E2465" w:rsidRDefault="00017FDA" w:rsidP="00746C8B">
            <w:r w:rsidRPr="00017FDA">
              <w:t>1</w:t>
            </w:r>
            <w:r>
              <w:t>,</w:t>
            </w:r>
            <w:r w:rsidRPr="00017FDA">
              <w:t>04121</w:t>
            </w:r>
            <w:r w:rsidR="007E2465">
              <w:t>***</w:t>
            </w:r>
          </w:p>
        </w:tc>
      </w:tr>
      <w:tr w:rsidR="007E2465" w14:paraId="4F3C99F0" w14:textId="77777777" w:rsidTr="007E2465">
        <w:tc>
          <w:tcPr>
            <w:tcW w:w="5382" w:type="dxa"/>
          </w:tcPr>
          <w:p w14:paraId="1074D5BC" w14:textId="72CBEF41" w:rsidR="007E2465" w:rsidRPr="007E2465" w:rsidRDefault="005D0177" w:rsidP="0012522D">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1701" w:type="dxa"/>
          </w:tcPr>
          <w:p w14:paraId="6D38566D" w14:textId="6E6868F0" w:rsidR="007E2465" w:rsidRDefault="007E2465" w:rsidP="00746C8B">
            <w:r>
              <w:t>0,4</w:t>
            </w:r>
            <w:r w:rsidR="00017FDA">
              <w:t>601</w:t>
            </w:r>
          </w:p>
        </w:tc>
      </w:tr>
      <w:bookmarkEnd w:id="60"/>
      <w:tr w:rsidR="007E2465" w14:paraId="4D66B301" w14:textId="77777777" w:rsidTr="007E2465">
        <w:tc>
          <w:tcPr>
            <w:tcW w:w="5382" w:type="dxa"/>
          </w:tcPr>
          <w:p w14:paraId="5D69CEE5" w14:textId="72CFA490" w:rsidR="007E2465" w:rsidRPr="007E2465" w:rsidRDefault="005D0177" w:rsidP="0012522D">
            <w:pPr>
              <w:rPr>
                <w:rFonts w:eastAsia="Calibri" w:cs="Times New Roman"/>
              </w:rPr>
            </w:pPr>
            <m:oMathPara>
              <m:oMathParaPr>
                <m:jc m:val="left"/>
              </m:oMathParaPr>
              <m:oMath>
                <m:sSubSup>
                  <m:sSubSupPr>
                    <m:ctrlPr>
                      <w:rPr>
                        <w:rFonts w:ascii="Cambria Math" w:eastAsia="Calibri" w:hAnsi="Cambria Math" w:cs="Times New Roman"/>
                        <w:i/>
                      </w:rPr>
                    </m:ctrlPr>
                  </m:sSubSupPr>
                  <m:e>
                    <m:r>
                      <w:rPr>
                        <w:rFonts w:ascii="Cambria Math" w:eastAsia="Calibri" w:hAnsi="Cambria Math" w:cs="Times New Roman"/>
                      </w:rPr>
                      <m:t>R</m:t>
                    </m:r>
                  </m:e>
                  <m:sub>
                    <m:r>
                      <w:rPr>
                        <w:rFonts w:ascii="Cambria Math" w:eastAsia="Calibri" w:hAnsi="Cambria Math" w:cs="Times New Roman"/>
                      </w:rPr>
                      <m:t>adj</m:t>
                    </m:r>
                  </m:sub>
                  <m:sup>
                    <m:r>
                      <w:rPr>
                        <w:rFonts w:ascii="Cambria Math" w:eastAsia="Calibri" w:hAnsi="Cambria Math" w:cs="Times New Roman"/>
                      </w:rPr>
                      <m:t>2</m:t>
                    </m:r>
                  </m:sup>
                </m:sSubSup>
              </m:oMath>
            </m:oMathPara>
          </w:p>
        </w:tc>
        <w:tc>
          <w:tcPr>
            <w:tcW w:w="1701" w:type="dxa"/>
          </w:tcPr>
          <w:p w14:paraId="3F3307C6" w14:textId="114E2892" w:rsidR="007E2465" w:rsidRDefault="007E2465" w:rsidP="00746C8B">
            <w:r>
              <w:t>0,</w:t>
            </w:r>
            <w:r w:rsidR="00017FDA">
              <w:t>4502</w:t>
            </w:r>
          </w:p>
        </w:tc>
      </w:tr>
      <w:tr w:rsidR="007E2465" w14:paraId="25353C96" w14:textId="77777777" w:rsidTr="007E2465">
        <w:tc>
          <w:tcPr>
            <w:tcW w:w="5382" w:type="dxa"/>
          </w:tcPr>
          <w:p w14:paraId="3D96335A" w14:textId="57846B57" w:rsidR="007E2465" w:rsidRDefault="007E2465" w:rsidP="00746C8B">
            <w:pPr>
              <w:rPr>
                <w:rFonts w:eastAsia="Calibri" w:cs="Times New Roman"/>
              </w:rPr>
            </w:pPr>
            <w:r>
              <w:rPr>
                <w:rFonts w:eastAsiaTheme="minorEastAsia"/>
              </w:rPr>
              <w:t xml:space="preserve">Estadístico </w:t>
            </w:r>
            <m:oMath>
              <m:r>
                <w:rPr>
                  <w:rFonts w:ascii="Cambria Math" w:eastAsia="Calibri" w:hAnsi="Cambria Math" w:cs="Times New Roman"/>
                </w:rPr>
                <m:t>F</m:t>
              </m:r>
            </m:oMath>
          </w:p>
        </w:tc>
        <w:tc>
          <w:tcPr>
            <w:tcW w:w="1701" w:type="dxa"/>
          </w:tcPr>
          <w:p w14:paraId="463CEB52" w14:textId="59FED3E5" w:rsidR="007E2465" w:rsidRDefault="007E2465" w:rsidP="00746C8B">
            <w:r>
              <w:t>4</w:t>
            </w:r>
            <w:r w:rsidR="00017FDA">
              <w:t>6</w:t>
            </w:r>
            <w:r>
              <w:t>,34***</w:t>
            </w:r>
          </w:p>
        </w:tc>
      </w:tr>
      <w:tr w:rsidR="007E2465" w14:paraId="13A6BA42" w14:textId="77777777" w:rsidTr="007E2465">
        <w:tc>
          <w:tcPr>
            <w:tcW w:w="5382" w:type="dxa"/>
          </w:tcPr>
          <w:p w14:paraId="06621672" w14:textId="7313991A" w:rsidR="007E2465" w:rsidRDefault="007E2465" w:rsidP="00746C8B">
            <w:pPr>
              <w:rPr>
                <w:rFonts w:eastAsia="Calibri" w:cs="Times New Roman"/>
              </w:rPr>
            </w:pPr>
            <w:r>
              <w:rPr>
                <w:rFonts w:eastAsia="Calibri" w:cs="Times New Roman"/>
              </w:rPr>
              <w:t>Breusch-Pagan</w:t>
            </w:r>
          </w:p>
        </w:tc>
        <w:tc>
          <w:tcPr>
            <w:tcW w:w="1701" w:type="dxa"/>
          </w:tcPr>
          <w:p w14:paraId="7C03BF9E" w14:textId="564CF4D5" w:rsidR="007E2465" w:rsidRDefault="00DC2715" w:rsidP="00746C8B">
            <w:r>
              <w:t>159,78</w:t>
            </w:r>
            <w:r w:rsidR="007E2465">
              <w:t>***</w:t>
            </w:r>
          </w:p>
        </w:tc>
      </w:tr>
    </w:tbl>
    <w:p w14:paraId="2F724E56" w14:textId="28699F15" w:rsidR="00A96CA0" w:rsidRDefault="00EF083B" w:rsidP="00746C8B">
      <w:r>
        <w:t xml:space="preserve"> </w:t>
      </w:r>
    </w:p>
    <w:p w14:paraId="611DD973" w14:textId="463F2AD8" w:rsidR="00805742" w:rsidRDefault="00D2061E" w:rsidP="000434F2">
      <w:pPr>
        <w:rPr>
          <w:rFonts w:eastAsiaTheme="majorEastAsia" w:cstheme="majorBidi"/>
          <w:bCs/>
          <w:szCs w:val="26"/>
        </w:rPr>
      </w:pPr>
      <w:r>
        <w:rPr>
          <w:rFonts w:eastAsiaTheme="majorEastAsia" w:cstheme="majorBidi"/>
          <w:bCs/>
          <w:szCs w:val="26"/>
        </w:rPr>
        <w:t xml:space="preserve">El estadístico </w:t>
      </w:r>
      <m:oMath>
        <m:r>
          <w:rPr>
            <w:rFonts w:ascii="Cambria Math" w:eastAsiaTheme="majorEastAsia" w:hAnsi="Cambria Math" w:cstheme="majorBidi"/>
            <w:szCs w:val="26"/>
          </w:rPr>
          <m:t>F</m:t>
        </m:r>
      </m:oMath>
      <w:r>
        <w:rPr>
          <w:rFonts w:eastAsiaTheme="majorEastAsia" w:cstheme="majorBidi"/>
          <w:bCs/>
          <w:szCs w:val="26"/>
        </w:rPr>
        <w:t xml:space="preserve"> del modelo de</w:t>
      </w:r>
      <w:r w:rsidR="005250EE">
        <w:rPr>
          <w:rFonts w:eastAsiaTheme="majorEastAsia" w:cstheme="majorBidi"/>
          <w:bCs/>
          <w:szCs w:val="26"/>
        </w:rPr>
        <w:t xml:space="preserve">l modelo 1 </w:t>
      </w:r>
      <w:r>
        <w:rPr>
          <w:rFonts w:eastAsiaTheme="majorEastAsia" w:cstheme="majorBidi"/>
          <w:bCs/>
          <w:szCs w:val="26"/>
        </w:rPr>
        <w:t>indica que este es significativamente distinto del modelo nulo</w:t>
      </w:r>
      <w:r w:rsidR="00B91C6C">
        <w:rPr>
          <w:rFonts w:eastAsiaTheme="majorEastAsia" w:cstheme="majorBidi"/>
          <w:bCs/>
          <w:szCs w:val="26"/>
        </w:rPr>
        <w:t xml:space="preserve">, pero sus residuales no son independientes de las </w:t>
      </w:r>
      <w:r w:rsidR="007F01E6">
        <w:rPr>
          <w:rFonts w:eastAsiaTheme="majorEastAsia" w:cstheme="majorBidi"/>
          <w:bCs/>
          <w:szCs w:val="26"/>
        </w:rPr>
        <w:t>covariables</w:t>
      </w:r>
      <w:r>
        <w:rPr>
          <w:rFonts w:eastAsiaTheme="majorEastAsia" w:cstheme="majorBidi"/>
          <w:bCs/>
          <w:szCs w:val="26"/>
        </w:rPr>
        <w:t>.</w:t>
      </w:r>
      <w:r w:rsidRPr="00D2061E">
        <w:rPr>
          <w:rFonts w:eastAsiaTheme="majorEastAsia" w:cstheme="majorBidi"/>
          <w:bCs/>
          <w:szCs w:val="26"/>
          <w:lang w:val="es-MX"/>
        </w:rPr>
        <w:t xml:space="preserve"> </w:t>
      </w:r>
      <w:r w:rsidR="00C91056">
        <w:rPr>
          <w:rFonts w:eastAsiaTheme="majorEastAsia" w:cstheme="majorBidi"/>
          <w:bCs/>
          <w:szCs w:val="26"/>
        </w:rPr>
        <w:t xml:space="preserve">Es interesante observar cómo </w:t>
      </w:r>
      <w:r w:rsidR="00017FDA">
        <w:rPr>
          <w:rFonts w:eastAsiaTheme="majorEastAsia" w:cstheme="majorBidi"/>
          <w:bCs/>
          <w:szCs w:val="26"/>
        </w:rPr>
        <w:t>6</w:t>
      </w:r>
      <w:r w:rsidR="00C91056">
        <w:rPr>
          <w:rFonts w:eastAsiaTheme="majorEastAsia" w:cstheme="majorBidi"/>
          <w:bCs/>
          <w:szCs w:val="26"/>
        </w:rPr>
        <w:t xml:space="preserve"> de los </w:t>
      </w:r>
      <w:r w:rsidR="00017FDA">
        <w:rPr>
          <w:rFonts w:eastAsiaTheme="majorEastAsia" w:cstheme="majorBidi"/>
          <w:bCs/>
          <w:szCs w:val="26"/>
        </w:rPr>
        <w:t>8</w:t>
      </w:r>
      <w:r w:rsidR="00C91056">
        <w:rPr>
          <w:rFonts w:eastAsiaTheme="majorEastAsia" w:cstheme="majorBidi"/>
          <w:bCs/>
          <w:szCs w:val="26"/>
        </w:rPr>
        <w:t xml:space="preserve"> coeficientes de los predictores son significativamente distintos de cero en el modelo lineal</w:t>
      </w:r>
      <w:r w:rsidR="00F325C7">
        <w:rPr>
          <w:rFonts w:eastAsiaTheme="majorEastAsia" w:cstheme="majorBidi"/>
          <w:bCs/>
          <w:szCs w:val="26"/>
        </w:rPr>
        <w:t xml:space="preserve">, para un nivel de significancia del </w:t>
      </w:r>
      <w:r w:rsidR="005250EE">
        <w:rPr>
          <w:rFonts w:eastAsiaTheme="majorEastAsia" w:cstheme="majorBidi"/>
          <w:bCs/>
          <w:szCs w:val="26"/>
        </w:rPr>
        <w:t>5</w:t>
      </w:r>
      <w:r w:rsidR="00F325C7">
        <w:rPr>
          <w:rFonts w:eastAsiaTheme="majorEastAsia" w:cstheme="majorBidi"/>
          <w:bCs/>
          <w:szCs w:val="26"/>
        </w:rPr>
        <w:t>%</w:t>
      </w:r>
      <w:r w:rsidR="00C91056">
        <w:rPr>
          <w:rFonts w:eastAsiaTheme="majorEastAsia" w:cstheme="majorBidi"/>
          <w:bCs/>
          <w:szCs w:val="26"/>
        </w:rPr>
        <w:t xml:space="preserve">, sin embargo, </w:t>
      </w:r>
      <w:r w:rsidR="00B0199D">
        <w:rPr>
          <w:rFonts w:eastAsiaTheme="majorEastAsia" w:cstheme="majorBidi"/>
          <w:bCs/>
          <w:szCs w:val="26"/>
        </w:rPr>
        <w:t xml:space="preserve">los residuales del modelo de efectos fijos no siguen una distribución aproximadamente normal. La </w:t>
      </w:r>
      <w:r w:rsidR="00B0199D">
        <w:rPr>
          <w:rFonts w:eastAsiaTheme="majorEastAsia" w:cstheme="majorBidi"/>
          <w:bCs/>
          <w:szCs w:val="26"/>
        </w:rPr>
        <w:fldChar w:fldCharType="begin"/>
      </w:r>
      <w:r w:rsidR="00B0199D">
        <w:rPr>
          <w:rFonts w:eastAsiaTheme="majorEastAsia" w:cstheme="majorBidi"/>
          <w:bCs/>
          <w:szCs w:val="26"/>
        </w:rPr>
        <w:instrText xml:space="preserve"> REF _Ref106969719 \h </w:instrText>
      </w:r>
      <w:r w:rsidR="00B0199D">
        <w:rPr>
          <w:rFonts w:eastAsiaTheme="majorEastAsia" w:cstheme="majorBidi"/>
          <w:bCs/>
          <w:szCs w:val="26"/>
        </w:rPr>
      </w:r>
      <w:r w:rsidR="00B0199D">
        <w:rPr>
          <w:rFonts w:eastAsiaTheme="majorEastAsia" w:cstheme="majorBidi"/>
          <w:bCs/>
          <w:szCs w:val="26"/>
        </w:rPr>
        <w:fldChar w:fldCharType="separate"/>
      </w:r>
      <w:r>
        <w:t xml:space="preserve">Figura </w:t>
      </w:r>
      <w:r>
        <w:rPr>
          <w:noProof/>
        </w:rPr>
        <w:t>5</w:t>
      </w:r>
      <w:r w:rsidR="00B0199D">
        <w:rPr>
          <w:rFonts w:eastAsiaTheme="majorEastAsia" w:cstheme="majorBidi"/>
          <w:bCs/>
          <w:szCs w:val="26"/>
        </w:rPr>
        <w:fldChar w:fldCharType="end"/>
      </w:r>
      <w:r w:rsidR="00B0199D">
        <w:rPr>
          <w:rFonts w:eastAsiaTheme="majorEastAsia" w:cstheme="majorBidi"/>
          <w:bCs/>
          <w:szCs w:val="26"/>
        </w:rPr>
        <w:t xml:space="preserve"> a) muestra cómo la distribución de los residuales tiene </w:t>
      </w:r>
      <w:r w:rsidR="00445E53">
        <w:rPr>
          <w:rFonts w:eastAsiaTheme="majorEastAsia" w:cstheme="majorBidi"/>
          <w:bCs/>
          <w:szCs w:val="26"/>
        </w:rPr>
        <w:t>una cola derecha más gruesa que la distribución Normal; el gráfico b) evidencia las desviaciones de los residuales respecto de la distribución Normal. La violación del supuesto de normalidad en los residuales</w:t>
      </w:r>
      <w:r w:rsidR="0056740D">
        <w:rPr>
          <w:rFonts w:eastAsiaTheme="majorEastAsia" w:cstheme="majorBidi"/>
          <w:bCs/>
          <w:szCs w:val="26"/>
        </w:rPr>
        <w:t xml:space="preserve"> afecta la estimación del error estándar de los coeficientes de regresión y, por tanto, los valores </w:t>
      </w:r>
      <m:oMath>
        <m:r>
          <w:rPr>
            <w:rFonts w:ascii="Cambria Math" w:eastAsiaTheme="majorEastAsia" w:hAnsi="Cambria Math" w:cstheme="majorBidi"/>
            <w:szCs w:val="26"/>
          </w:rPr>
          <m:t>p</m:t>
        </m:r>
      </m:oMath>
      <w:r w:rsidR="0056740D">
        <w:rPr>
          <w:rFonts w:eastAsiaTheme="majorEastAsia" w:cstheme="majorBidi"/>
          <w:bCs/>
          <w:szCs w:val="26"/>
        </w:rPr>
        <w:t xml:space="preserve"> relacionados estos coeficientes, </w:t>
      </w:r>
      <w:r w:rsidR="0056740D">
        <w:rPr>
          <w:rFonts w:eastAsiaTheme="majorEastAsia" w:cstheme="majorBidi"/>
          <w:bCs/>
          <w:szCs w:val="26"/>
        </w:rPr>
        <w:lastRenderedPageBreak/>
        <w:t>desprendiéndose que las pruebas de significancia del modelo de efectos fijos no son confiables.</w:t>
      </w:r>
    </w:p>
    <w:p w14:paraId="35E98ACE" w14:textId="2FE10E5C" w:rsidR="00B0199D" w:rsidRDefault="00B0199D" w:rsidP="00B0199D">
      <w:pPr>
        <w:pStyle w:val="Descripcin"/>
        <w:keepNext/>
      </w:pPr>
      <w:bookmarkStart w:id="61" w:name="_Ref106969719"/>
      <w:bookmarkStart w:id="62" w:name="_Toc108101295"/>
      <w:r>
        <w:t xml:space="preserve">Figura </w:t>
      </w:r>
      <w:fldSimple w:instr=" SEQ Figura \* ARABIC ">
        <w:r w:rsidR="00E573EA">
          <w:rPr>
            <w:noProof/>
          </w:rPr>
          <w:t>5</w:t>
        </w:r>
        <w:bookmarkEnd w:id="62"/>
      </w:fldSimple>
      <w:bookmarkEnd w:id="61"/>
    </w:p>
    <w:p w14:paraId="3D4C6E42" w14:textId="364245D0" w:rsidR="00B0199D" w:rsidRPr="00B0199D" w:rsidRDefault="00B0199D" w:rsidP="00B0199D">
      <w:pPr>
        <w:rPr>
          <w:i/>
          <w:iCs/>
        </w:rPr>
      </w:pPr>
      <w:r>
        <w:rPr>
          <w:i/>
          <w:iCs/>
        </w:rPr>
        <w:t>Gráficos de residuales del modelo de efectos fijos para contrastar la normalidad</w:t>
      </w:r>
    </w:p>
    <w:p w14:paraId="6F71EC87" w14:textId="6BEA0F0D" w:rsidR="00867E4A" w:rsidRPr="00C91056" w:rsidRDefault="00AA115A" w:rsidP="000434F2">
      <w:pPr>
        <w:rPr>
          <w:rFonts w:eastAsiaTheme="majorEastAsia" w:cstheme="majorBidi"/>
          <w:bCs/>
          <w:szCs w:val="26"/>
        </w:rPr>
      </w:pPr>
      <w:r>
        <w:rPr>
          <w:rFonts w:eastAsiaTheme="majorEastAsia" w:cstheme="majorBidi"/>
          <w:bCs/>
          <w:noProof/>
          <w:szCs w:val="26"/>
        </w:rPr>
        <w:drawing>
          <wp:inline distT="0" distB="0" distL="0" distR="0" wp14:anchorId="0D5047F5" wp14:editId="4DC07A03">
            <wp:extent cx="5431790" cy="34563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31790" cy="3456305"/>
                    </a:xfrm>
                    <a:prstGeom prst="rect">
                      <a:avLst/>
                    </a:prstGeom>
                  </pic:spPr>
                </pic:pic>
              </a:graphicData>
            </a:graphic>
          </wp:inline>
        </w:drawing>
      </w:r>
    </w:p>
    <w:p w14:paraId="6BAC9EB1" w14:textId="1BDFE3E1" w:rsidR="00805742" w:rsidRDefault="00646C5F" w:rsidP="000434F2">
      <w:pPr>
        <w:rPr>
          <w:rFonts w:eastAsiaTheme="majorEastAsia" w:cstheme="majorBidi"/>
          <w:bCs/>
          <w:szCs w:val="26"/>
        </w:rPr>
      </w:pPr>
      <w:r>
        <w:rPr>
          <w:rFonts w:eastAsiaTheme="majorEastAsia" w:cstheme="majorBidi"/>
          <w:bCs/>
          <w:szCs w:val="26"/>
        </w:rPr>
        <w:t>Para contrastar los gráficos con una prueba estadística de normalidad, se condujeron las pruebas de Shapiro-Wlik y de Kolmogorov-Smirnov, siendo el resultado de ambas la incompatibilidad entre la distribución de los residuales</w:t>
      </w:r>
      <w:r w:rsidR="00B91C6C">
        <w:rPr>
          <w:rFonts w:eastAsiaTheme="majorEastAsia" w:cstheme="majorBidi"/>
          <w:bCs/>
          <w:szCs w:val="26"/>
        </w:rPr>
        <w:t xml:space="preserve"> y la distribución Normal</w:t>
      </w:r>
      <w:r>
        <w:rPr>
          <w:rFonts w:eastAsiaTheme="majorEastAsia" w:cstheme="majorBidi"/>
          <w:bCs/>
          <w:szCs w:val="26"/>
        </w:rPr>
        <w:t>.</w:t>
      </w:r>
    </w:p>
    <w:p w14:paraId="7735F6AB" w14:textId="1E60A841" w:rsidR="007F01E6" w:rsidRDefault="007F01E6" w:rsidP="000434F2">
      <w:pPr>
        <w:rPr>
          <w:rFonts w:eastAsiaTheme="majorEastAsia" w:cstheme="majorBidi"/>
          <w:bCs/>
          <w:szCs w:val="26"/>
        </w:rPr>
      </w:pPr>
      <w:r>
        <w:rPr>
          <w:rFonts w:eastAsiaTheme="majorEastAsia" w:cstheme="majorBidi"/>
          <w:bCs/>
          <w:szCs w:val="26"/>
        </w:rPr>
        <w:t>Paralelamente, se inspecciona la influencia de valores atípicos mediante los gráficos de</w:t>
      </w:r>
      <w:r w:rsidR="00BC7ECB">
        <w:rPr>
          <w:rFonts w:eastAsiaTheme="majorEastAsia" w:cstheme="majorBidi"/>
          <w:bCs/>
          <w:szCs w:val="26"/>
        </w:rPr>
        <w:t xml:space="preserve"> escala-ubicación de los residuales (</w:t>
      </w:r>
      <w:r w:rsidR="005C7C53">
        <w:rPr>
          <w:rFonts w:eastAsiaTheme="majorEastAsia" w:cstheme="majorBidi"/>
          <w:bCs/>
          <w:szCs w:val="26"/>
        </w:rPr>
        <w:fldChar w:fldCharType="begin"/>
      </w:r>
      <w:r w:rsidR="005C7C53">
        <w:rPr>
          <w:rFonts w:eastAsiaTheme="majorEastAsia" w:cstheme="majorBidi"/>
          <w:bCs/>
          <w:szCs w:val="26"/>
        </w:rPr>
        <w:instrText xml:space="preserve"> REF _Ref106995498 \h </w:instrText>
      </w:r>
      <w:r w:rsidR="005C7C53">
        <w:rPr>
          <w:rFonts w:eastAsiaTheme="majorEastAsia" w:cstheme="majorBidi"/>
          <w:bCs/>
          <w:szCs w:val="26"/>
        </w:rPr>
      </w:r>
      <w:r w:rsidR="005C7C53">
        <w:rPr>
          <w:rFonts w:eastAsiaTheme="majorEastAsia" w:cstheme="majorBidi"/>
          <w:bCs/>
          <w:szCs w:val="26"/>
        </w:rPr>
        <w:fldChar w:fldCharType="separate"/>
      </w:r>
      <w:r w:rsidR="005C7C53">
        <w:t xml:space="preserve">Figura </w:t>
      </w:r>
      <w:r w:rsidR="005C7C53">
        <w:rPr>
          <w:noProof/>
        </w:rPr>
        <w:t>6</w:t>
      </w:r>
      <w:r w:rsidR="005C7C53">
        <w:rPr>
          <w:rFonts w:eastAsiaTheme="majorEastAsia" w:cstheme="majorBidi"/>
          <w:bCs/>
          <w:szCs w:val="26"/>
        </w:rPr>
        <w:fldChar w:fldCharType="end"/>
      </w:r>
      <w:r w:rsidR="005C7C53">
        <w:rPr>
          <w:rFonts w:eastAsiaTheme="majorEastAsia" w:cstheme="majorBidi"/>
          <w:bCs/>
          <w:szCs w:val="26"/>
        </w:rPr>
        <w:t xml:space="preserve"> a) y de residuales versus leverage (b). Ambos gráficos demuestran que el modelo de efectos fijos no es capaz de obtener toda la información de la variable dependiente, y que hay una observación influyente, cuya distancia Cook es </w:t>
      </w:r>
      <w:r w:rsidR="00AA115A">
        <w:rPr>
          <w:rFonts w:eastAsiaTheme="majorEastAsia" w:cstheme="majorBidi"/>
          <w:bCs/>
          <w:szCs w:val="26"/>
        </w:rPr>
        <w:t>cercana a</w:t>
      </w:r>
      <w:r w:rsidR="005C7C53">
        <w:rPr>
          <w:rFonts w:eastAsiaTheme="majorEastAsia" w:cstheme="majorBidi"/>
          <w:bCs/>
          <w:szCs w:val="26"/>
        </w:rPr>
        <w:t xml:space="preserve"> 0,5.</w:t>
      </w:r>
      <w:r w:rsidR="00EF64B5">
        <w:rPr>
          <w:rFonts w:eastAsiaTheme="majorEastAsia" w:cstheme="majorBidi"/>
          <w:bCs/>
          <w:szCs w:val="26"/>
        </w:rPr>
        <w:t xml:space="preserve"> La observación influyente corresponde al cuarto trimestre de 2019 de la empresa Inmobiliaria Apoquindo S.A., período que coincide con su más alto endeudamiento de corto plazo. Además, la empresa no declaró sus activos tangibles, implicando que el </w:t>
      </w:r>
      <w:r w:rsidR="00EF64B5">
        <w:rPr>
          <w:rFonts w:eastAsiaTheme="majorEastAsia" w:cstheme="majorBidi"/>
          <w:bCs/>
          <w:szCs w:val="26"/>
        </w:rPr>
        <w:lastRenderedPageBreak/>
        <w:t>capital de trabajo para todos sus períodos sea negativo. Asimismo, sus costos de ventas son equivalentes a cero. En síntesis, la empresa no declara costos de ventas ni activos tangibles para el período de estudio.</w:t>
      </w:r>
    </w:p>
    <w:p w14:paraId="39A09BF5" w14:textId="4B6ED250" w:rsidR="00BC7ECB" w:rsidRDefault="00BC7ECB" w:rsidP="00BC7ECB">
      <w:pPr>
        <w:pStyle w:val="Descripcin"/>
        <w:keepNext/>
      </w:pPr>
      <w:bookmarkStart w:id="63" w:name="_Ref106995498"/>
      <w:bookmarkStart w:id="64" w:name="_Toc108101296"/>
      <w:r>
        <w:t xml:space="preserve">Figura </w:t>
      </w:r>
      <w:fldSimple w:instr=" SEQ Figura \* ARABIC ">
        <w:r w:rsidR="00E573EA">
          <w:rPr>
            <w:noProof/>
          </w:rPr>
          <w:t>6</w:t>
        </w:r>
        <w:bookmarkEnd w:id="64"/>
      </w:fldSimple>
      <w:bookmarkEnd w:id="63"/>
    </w:p>
    <w:p w14:paraId="0E9B0C29" w14:textId="35849DD4" w:rsidR="00BC7ECB" w:rsidRPr="00BC7ECB" w:rsidRDefault="00BC7ECB" w:rsidP="00BC7ECB">
      <w:pPr>
        <w:rPr>
          <w:i/>
          <w:iCs/>
        </w:rPr>
      </w:pPr>
      <w:r>
        <w:rPr>
          <w:i/>
          <w:iCs/>
        </w:rPr>
        <w:t>Gráficos</w:t>
      </w:r>
      <w:r w:rsidR="005C7C53">
        <w:rPr>
          <w:i/>
          <w:iCs/>
        </w:rPr>
        <w:t xml:space="preserve"> para identificación de observaciones influyentes</w:t>
      </w:r>
    </w:p>
    <w:p w14:paraId="6C1FD29A" w14:textId="13989197" w:rsidR="00D2061E" w:rsidRDefault="00AA115A" w:rsidP="000434F2">
      <w:pPr>
        <w:rPr>
          <w:rFonts w:eastAsiaTheme="majorEastAsia" w:cstheme="majorBidi"/>
          <w:bCs/>
          <w:szCs w:val="26"/>
        </w:rPr>
      </w:pPr>
      <w:r>
        <w:rPr>
          <w:rFonts w:eastAsiaTheme="majorEastAsia" w:cstheme="majorBidi"/>
          <w:bCs/>
          <w:noProof/>
          <w:szCs w:val="26"/>
        </w:rPr>
        <w:drawing>
          <wp:inline distT="0" distB="0" distL="0" distR="0" wp14:anchorId="5F161BA1" wp14:editId="7D56A16E">
            <wp:extent cx="5431790" cy="34563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31790" cy="3456305"/>
                    </a:xfrm>
                    <a:prstGeom prst="rect">
                      <a:avLst/>
                    </a:prstGeom>
                  </pic:spPr>
                </pic:pic>
              </a:graphicData>
            </a:graphic>
          </wp:inline>
        </w:drawing>
      </w:r>
    </w:p>
    <w:p w14:paraId="17FB7449" w14:textId="1698010F" w:rsidR="00D85E06" w:rsidRDefault="00D85E06" w:rsidP="000434F2">
      <w:pPr>
        <w:rPr>
          <w:rFonts w:eastAsiaTheme="majorEastAsia" w:cstheme="majorBidi"/>
          <w:bCs/>
          <w:szCs w:val="26"/>
        </w:rPr>
      </w:pPr>
      <w:r>
        <w:rPr>
          <w:rFonts w:eastAsiaTheme="majorEastAsia" w:cstheme="majorBidi"/>
          <w:bCs/>
          <w:szCs w:val="26"/>
        </w:rPr>
        <w:t xml:space="preserve">La remoción de la observación influyente del conjunto de datos está justificada, pero no mejora los resultados del modelo de efectos fijos; los residuales no se distribuyen de manera normal y tampoco son independientes de las covariables, </w:t>
      </w:r>
      <w:r w:rsidR="00FE586B">
        <w:rPr>
          <w:rFonts w:eastAsiaTheme="majorEastAsia" w:cstheme="majorBidi"/>
          <w:bCs/>
          <w:szCs w:val="26"/>
        </w:rPr>
        <w:t>alcanzando un ajuste marginalmente mejor que el actual.</w:t>
      </w:r>
      <w:r w:rsidR="00666953">
        <w:rPr>
          <w:rFonts w:eastAsiaTheme="majorEastAsia" w:cstheme="majorBidi"/>
          <w:bCs/>
          <w:szCs w:val="26"/>
        </w:rPr>
        <w:t xml:space="preserve"> Los modelos de efectos mixtos tienen en cuenta las variaciones aleatorias entre empresas, estimando con mayor confiabilidad los efectos de las covariables en el margen bruto.</w:t>
      </w:r>
    </w:p>
    <w:p w14:paraId="606D4A27" w14:textId="78FF6286" w:rsidR="00310E9C" w:rsidRPr="00646C5F" w:rsidRDefault="00310E9C" w:rsidP="000434F2">
      <w:pPr>
        <w:rPr>
          <w:rFonts w:eastAsiaTheme="majorEastAsia" w:cstheme="majorBidi"/>
          <w:bCs/>
          <w:szCs w:val="26"/>
        </w:rPr>
      </w:pPr>
      <w:r>
        <w:rPr>
          <w:rFonts w:eastAsiaTheme="majorEastAsia" w:cstheme="majorBidi"/>
          <w:bCs/>
          <w:szCs w:val="26"/>
        </w:rPr>
        <w:t xml:space="preserve">La </w:t>
      </w:r>
      <w:r>
        <w:rPr>
          <w:rFonts w:eastAsiaTheme="majorEastAsia" w:cstheme="majorBidi"/>
          <w:bCs/>
          <w:szCs w:val="26"/>
        </w:rPr>
        <w:fldChar w:fldCharType="begin"/>
      </w:r>
      <w:r>
        <w:rPr>
          <w:rFonts w:eastAsiaTheme="majorEastAsia" w:cstheme="majorBidi"/>
          <w:bCs/>
          <w:szCs w:val="26"/>
        </w:rPr>
        <w:instrText xml:space="preserve"> REF _Ref106996759 \h </w:instrText>
      </w:r>
      <w:r>
        <w:rPr>
          <w:rFonts w:eastAsiaTheme="majorEastAsia" w:cstheme="majorBidi"/>
          <w:bCs/>
          <w:szCs w:val="26"/>
        </w:rPr>
      </w:r>
      <w:r>
        <w:rPr>
          <w:rFonts w:eastAsiaTheme="majorEastAsia" w:cstheme="majorBidi"/>
          <w:bCs/>
          <w:szCs w:val="26"/>
        </w:rPr>
        <w:fldChar w:fldCharType="separate"/>
      </w:r>
      <w:r>
        <w:t xml:space="preserve">Tabla </w:t>
      </w:r>
      <w:r>
        <w:rPr>
          <w:noProof/>
        </w:rPr>
        <w:t>3</w:t>
      </w:r>
      <w:r>
        <w:rPr>
          <w:rFonts w:eastAsiaTheme="majorEastAsia" w:cstheme="majorBidi"/>
          <w:bCs/>
          <w:szCs w:val="26"/>
        </w:rPr>
        <w:fldChar w:fldCharType="end"/>
      </w:r>
      <w:r>
        <w:rPr>
          <w:rFonts w:eastAsiaTheme="majorEastAsia" w:cstheme="majorBidi"/>
          <w:bCs/>
          <w:szCs w:val="26"/>
        </w:rPr>
        <w:t xml:space="preserve"> contrasta al modelo mixto con interceptos aleatorios, que explica el 91% de la varianza de la variable objetivo, con el modelo mixto de interceptos y pendientes aleatorias, que explica el 97% de la varianza de la variable objetivo. Ambos modelos redujeron la cantidad de coeficientes de covariables significativamente distintos de cero, de</w:t>
      </w:r>
      <w:r w:rsidR="00D9250B">
        <w:rPr>
          <w:rFonts w:eastAsiaTheme="majorEastAsia" w:cstheme="majorBidi"/>
          <w:bCs/>
          <w:szCs w:val="26"/>
        </w:rPr>
        <w:t xml:space="preserve"> </w:t>
      </w:r>
      <w:r w:rsidR="00A67C18">
        <w:rPr>
          <w:rFonts w:eastAsiaTheme="majorEastAsia" w:cstheme="majorBidi"/>
          <w:bCs/>
          <w:szCs w:val="26"/>
        </w:rPr>
        <w:t>6</w:t>
      </w:r>
      <w:r w:rsidR="00D9250B">
        <w:rPr>
          <w:rFonts w:eastAsiaTheme="majorEastAsia" w:cstheme="majorBidi"/>
          <w:bCs/>
          <w:szCs w:val="26"/>
        </w:rPr>
        <w:t xml:space="preserve"> (modelo de efectos fijos) a</w:t>
      </w:r>
      <w:r w:rsidR="002F1B1A">
        <w:rPr>
          <w:rFonts w:eastAsiaTheme="majorEastAsia" w:cstheme="majorBidi"/>
          <w:bCs/>
          <w:szCs w:val="26"/>
        </w:rPr>
        <w:t xml:space="preserve"> las mismas</w:t>
      </w:r>
      <w:r w:rsidR="00D9250B">
        <w:rPr>
          <w:rFonts w:eastAsiaTheme="majorEastAsia" w:cstheme="majorBidi"/>
          <w:bCs/>
          <w:szCs w:val="26"/>
        </w:rPr>
        <w:t xml:space="preserve"> </w:t>
      </w:r>
      <w:r w:rsidR="00D9250B">
        <w:rPr>
          <w:rFonts w:eastAsiaTheme="majorEastAsia" w:cstheme="majorBidi"/>
          <w:bCs/>
          <w:szCs w:val="26"/>
        </w:rPr>
        <w:lastRenderedPageBreak/>
        <w:t>3.</w:t>
      </w:r>
      <w:r w:rsidR="002F1B1A">
        <w:rPr>
          <w:rFonts w:eastAsiaTheme="majorEastAsia" w:cstheme="majorBidi"/>
          <w:bCs/>
          <w:szCs w:val="26"/>
        </w:rPr>
        <w:t xml:space="preserve"> Se destaca la diferencia de signo del endeudamiento de corto plazo; el modelo </w:t>
      </w:r>
      <w:r w:rsidR="005250EE">
        <w:rPr>
          <w:rFonts w:eastAsiaTheme="majorEastAsia" w:cstheme="majorBidi"/>
          <w:bCs/>
          <w:szCs w:val="26"/>
        </w:rPr>
        <w:t>3</w:t>
      </w:r>
      <w:r w:rsidR="002F1B1A">
        <w:rPr>
          <w:rFonts w:eastAsiaTheme="majorEastAsia" w:cstheme="majorBidi"/>
          <w:bCs/>
          <w:szCs w:val="26"/>
        </w:rPr>
        <w:t xml:space="preserve"> lo estima como un efecto positivo sobre el margen bruto, mientras que el modelo </w:t>
      </w:r>
      <w:r w:rsidR="005250EE">
        <w:rPr>
          <w:rFonts w:eastAsiaTheme="majorEastAsia" w:cstheme="majorBidi"/>
          <w:bCs/>
          <w:szCs w:val="26"/>
        </w:rPr>
        <w:t>2</w:t>
      </w:r>
      <w:r w:rsidR="002F1B1A">
        <w:rPr>
          <w:rFonts w:eastAsiaTheme="majorEastAsia" w:cstheme="majorBidi"/>
          <w:bCs/>
          <w:szCs w:val="26"/>
        </w:rPr>
        <w:t xml:space="preserve"> le estima un efecto negativo.</w:t>
      </w:r>
      <w:r w:rsidR="00F325C7">
        <w:rPr>
          <w:rFonts w:eastAsiaTheme="majorEastAsia" w:cstheme="majorBidi"/>
          <w:bCs/>
          <w:szCs w:val="26"/>
        </w:rPr>
        <w:t xml:space="preserve"> Ambos modelos estiman que el efecto del capital de trabajo neto, en su forma natural y cuadrática, es significativamente distinto de cero, para un nivel de significancia del 5%.</w:t>
      </w:r>
      <w:r w:rsidR="005250EE">
        <w:rPr>
          <w:rFonts w:eastAsiaTheme="majorEastAsia" w:cstheme="majorBidi"/>
          <w:bCs/>
          <w:szCs w:val="26"/>
        </w:rPr>
        <w:t xml:space="preserve"> Por el tamaño de los efectos, el modelo 2</w:t>
      </w:r>
      <w:r w:rsidR="007313EC">
        <w:rPr>
          <w:rFonts w:eastAsiaTheme="majorEastAsia" w:cstheme="majorBidi"/>
          <w:bCs/>
          <w:szCs w:val="26"/>
        </w:rPr>
        <w:t xml:space="preserve"> estima que el capital de trabajo neto contribuye a mejorar el margen bruto cuando es mayor que 0,4</w:t>
      </w:r>
      <w:r w:rsidR="005331FC">
        <w:rPr>
          <w:rFonts w:eastAsiaTheme="majorEastAsia" w:cstheme="majorBidi"/>
          <w:bCs/>
          <w:szCs w:val="26"/>
        </w:rPr>
        <w:t>9</w:t>
      </w:r>
      <w:r w:rsidR="007313EC">
        <w:rPr>
          <w:rFonts w:eastAsiaTheme="majorEastAsia" w:cstheme="majorBidi"/>
          <w:bCs/>
          <w:szCs w:val="26"/>
        </w:rPr>
        <w:t>, mientras que el modelo 3 lo estima para valores superiores que 1,02, lo que no es factible</w:t>
      </w:r>
      <w:r w:rsidR="00B354E8">
        <w:rPr>
          <w:rFonts w:eastAsiaTheme="majorEastAsia" w:cstheme="majorBidi"/>
          <w:bCs/>
          <w:szCs w:val="26"/>
        </w:rPr>
        <w:t>,</w:t>
      </w:r>
      <w:r w:rsidR="007313EC">
        <w:rPr>
          <w:rFonts w:eastAsiaTheme="majorEastAsia" w:cstheme="majorBidi"/>
          <w:bCs/>
          <w:szCs w:val="26"/>
        </w:rPr>
        <w:t xml:space="preserve"> porque el capital de tr</w:t>
      </w:r>
      <w:r w:rsidR="00B354E8">
        <w:rPr>
          <w:rFonts w:eastAsiaTheme="majorEastAsia" w:cstheme="majorBidi"/>
          <w:bCs/>
          <w:szCs w:val="26"/>
        </w:rPr>
        <w:t>abajo neto</w:t>
      </w:r>
      <w:r w:rsidR="007313EC">
        <w:rPr>
          <w:rFonts w:eastAsiaTheme="majorEastAsia" w:cstheme="majorBidi"/>
          <w:bCs/>
          <w:szCs w:val="26"/>
        </w:rPr>
        <w:t xml:space="preserve"> </w:t>
      </w:r>
      <w:r w:rsidR="00B354E8">
        <w:rPr>
          <w:rFonts w:eastAsiaTheme="majorEastAsia" w:cstheme="majorBidi"/>
          <w:bCs/>
          <w:szCs w:val="26"/>
        </w:rPr>
        <w:t>es el cociente entre capital de trabajo y activos totales</w:t>
      </w:r>
      <w:r w:rsidR="00715CC4">
        <w:rPr>
          <w:rFonts w:eastAsiaTheme="majorEastAsia" w:cstheme="majorBidi"/>
          <w:bCs/>
          <w:szCs w:val="26"/>
        </w:rPr>
        <w:t>, razón por la que tienen una cota superior de 1.</w:t>
      </w:r>
      <w:r w:rsidR="00B354E8">
        <w:rPr>
          <w:rFonts w:eastAsiaTheme="majorEastAsia" w:cstheme="majorBidi"/>
          <w:bCs/>
          <w:szCs w:val="26"/>
        </w:rPr>
        <w:t xml:space="preserve"> </w:t>
      </w:r>
    </w:p>
    <w:p w14:paraId="43DCF4BD" w14:textId="7D369666" w:rsidR="007E2465" w:rsidRDefault="007E2465" w:rsidP="007E2465">
      <w:pPr>
        <w:pStyle w:val="Descripcin"/>
        <w:keepNext/>
      </w:pPr>
      <w:bookmarkStart w:id="65" w:name="_Ref106996759"/>
      <w:bookmarkStart w:id="66" w:name="_Toc108101287"/>
      <w:r>
        <w:t xml:space="preserve">Tabla </w:t>
      </w:r>
      <w:fldSimple w:instr=" SEQ Tabla \* ARABIC ">
        <w:r w:rsidR="00695985">
          <w:rPr>
            <w:noProof/>
          </w:rPr>
          <w:t>3</w:t>
        </w:r>
        <w:bookmarkEnd w:id="66"/>
      </w:fldSimple>
      <w:bookmarkEnd w:id="65"/>
    </w:p>
    <w:p w14:paraId="418DC7EC" w14:textId="6889CAC3" w:rsidR="007E2465" w:rsidRPr="007E2465" w:rsidRDefault="007E2465" w:rsidP="007E2465">
      <w:pPr>
        <w:rPr>
          <w:i/>
          <w:iCs/>
        </w:rPr>
      </w:pPr>
      <w:r>
        <w:rPr>
          <w:i/>
          <w:iCs/>
        </w:rPr>
        <w:t>Resultados de modelos de efectos mixtos</w:t>
      </w:r>
    </w:p>
    <w:tbl>
      <w:tblPr>
        <w:tblStyle w:val="Tablaconcuadrcula"/>
        <w:tblW w:w="8642" w:type="dxa"/>
        <w:tblLook w:val="04A0" w:firstRow="1" w:lastRow="0" w:firstColumn="1" w:lastColumn="0" w:noHBand="0" w:noVBand="1"/>
      </w:tblPr>
      <w:tblGrid>
        <w:gridCol w:w="4023"/>
        <w:gridCol w:w="1926"/>
        <w:gridCol w:w="2693"/>
      </w:tblGrid>
      <w:tr w:rsidR="007E2465" w14:paraId="4B09D55F" w14:textId="77777777" w:rsidTr="007E2465">
        <w:tc>
          <w:tcPr>
            <w:tcW w:w="4023" w:type="dxa"/>
          </w:tcPr>
          <w:p w14:paraId="26EDE306" w14:textId="77777777" w:rsidR="007E2465" w:rsidRDefault="007E2465" w:rsidP="0050241D">
            <w:r>
              <w:t>Variable dependiente: margen bruto</w:t>
            </w:r>
          </w:p>
        </w:tc>
        <w:tc>
          <w:tcPr>
            <w:tcW w:w="1926" w:type="dxa"/>
          </w:tcPr>
          <w:p w14:paraId="30C839B1" w14:textId="4CA004BC" w:rsidR="005250EE" w:rsidRPr="005250EE" w:rsidRDefault="005250EE" w:rsidP="0050241D">
            <w:pPr>
              <w:rPr>
                <w:b/>
                <w:bCs/>
              </w:rPr>
            </w:pPr>
            <w:r>
              <w:rPr>
                <w:b/>
                <w:bCs/>
              </w:rPr>
              <w:t>Modelo 2</w:t>
            </w:r>
          </w:p>
          <w:p w14:paraId="0286CA92" w14:textId="0D1D1C02" w:rsidR="007E2465" w:rsidRDefault="007E2465" w:rsidP="0050241D">
            <w:r>
              <w:t>Interceptos aleatorios por empresa</w:t>
            </w:r>
          </w:p>
        </w:tc>
        <w:tc>
          <w:tcPr>
            <w:tcW w:w="2693" w:type="dxa"/>
          </w:tcPr>
          <w:p w14:paraId="5BAD5D45" w14:textId="5760CD77" w:rsidR="005250EE" w:rsidRPr="005250EE" w:rsidRDefault="005250EE" w:rsidP="0050241D">
            <w:pPr>
              <w:rPr>
                <w:b/>
                <w:bCs/>
              </w:rPr>
            </w:pPr>
            <w:r>
              <w:rPr>
                <w:b/>
                <w:bCs/>
              </w:rPr>
              <w:t>Modelo 3</w:t>
            </w:r>
          </w:p>
          <w:p w14:paraId="0815E549" w14:textId="24DFFFFA" w:rsidR="007E2465" w:rsidRDefault="005250EE" w:rsidP="0050241D">
            <w:r>
              <w:t>I</w:t>
            </w:r>
            <w:r w:rsidR="007E2465">
              <w:t>nterceptos y pendientes aleatorias de empresas por trimestre</w:t>
            </w:r>
          </w:p>
        </w:tc>
      </w:tr>
      <w:tr w:rsidR="007E2465" w14:paraId="1D0444E6" w14:textId="77777777" w:rsidTr="007E2465">
        <w:tc>
          <w:tcPr>
            <w:tcW w:w="4023" w:type="dxa"/>
          </w:tcPr>
          <w:p w14:paraId="534B82A8" w14:textId="77777777" w:rsidR="007E2465" w:rsidRDefault="007E2465" w:rsidP="0050241D">
            <w:r>
              <w:t>Intercepto</w:t>
            </w:r>
          </w:p>
        </w:tc>
        <w:tc>
          <w:tcPr>
            <w:tcW w:w="1926" w:type="dxa"/>
          </w:tcPr>
          <w:p w14:paraId="3F1748D7" w14:textId="32DF9155" w:rsidR="007E2465" w:rsidRDefault="007E2465" w:rsidP="0050241D">
            <w:r>
              <w:t>0,</w:t>
            </w:r>
            <w:r w:rsidR="00196F7F">
              <w:t>31853</w:t>
            </w:r>
            <w:r>
              <w:t>***</w:t>
            </w:r>
          </w:p>
        </w:tc>
        <w:tc>
          <w:tcPr>
            <w:tcW w:w="2693" w:type="dxa"/>
          </w:tcPr>
          <w:p w14:paraId="7B523D3D" w14:textId="3FBE54BF" w:rsidR="007E2465" w:rsidRDefault="007E2465" w:rsidP="0050241D">
            <w:r>
              <w:t>0,</w:t>
            </w:r>
            <w:r w:rsidR="00605792">
              <w:t>32157</w:t>
            </w:r>
            <w:r>
              <w:t>***</w:t>
            </w:r>
          </w:p>
        </w:tc>
      </w:tr>
      <w:tr w:rsidR="007E2465" w14:paraId="2D7C066A" w14:textId="77777777" w:rsidTr="007E2465">
        <w:tc>
          <w:tcPr>
            <w:tcW w:w="4023" w:type="dxa"/>
          </w:tcPr>
          <w:p w14:paraId="47D3E938" w14:textId="77777777" w:rsidR="007E2465" w:rsidRDefault="007E2465" w:rsidP="0050241D">
            <w:r>
              <w:t>Endeudamiento de corto plazo</w:t>
            </w:r>
          </w:p>
        </w:tc>
        <w:tc>
          <w:tcPr>
            <w:tcW w:w="1926" w:type="dxa"/>
          </w:tcPr>
          <w:p w14:paraId="4B37D349" w14:textId="088A6CCF" w:rsidR="007E2465" w:rsidRDefault="007E2465" w:rsidP="0050241D">
            <w:r>
              <w:t>-0,2</w:t>
            </w:r>
            <w:r w:rsidR="00196F7F">
              <w:t>1905</w:t>
            </w:r>
            <w:r>
              <w:t>*</w:t>
            </w:r>
          </w:p>
        </w:tc>
        <w:tc>
          <w:tcPr>
            <w:tcW w:w="2693" w:type="dxa"/>
          </w:tcPr>
          <w:p w14:paraId="37B17255" w14:textId="23725E7A" w:rsidR="007E2465" w:rsidRDefault="007E2465" w:rsidP="0050241D">
            <w:r>
              <w:t>0,</w:t>
            </w:r>
            <w:r w:rsidR="00605792">
              <w:t>34465</w:t>
            </w:r>
            <w:r>
              <w:t>***</w:t>
            </w:r>
          </w:p>
        </w:tc>
      </w:tr>
      <w:tr w:rsidR="007E2465" w14:paraId="3D1B9C3D" w14:textId="77777777" w:rsidTr="007E2465">
        <w:tc>
          <w:tcPr>
            <w:tcW w:w="4023" w:type="dxa"/>
          </w:tcPr>
          <w:p w14:paraId="0A0EDAB1" w14:textId="77777777" w:rsidR="007E2465" w:rsidRDefault="007E2465" w:rsidP="0050241D">
            <w:r>
              <w:t>Tamaño de la empresa</w:t>
            </w:r>
          </w:p>
        </w:tc>
        <w:tc>
          <w:tcPr>
            <w:tcW w:w="1926" w:type="dxa"/>
          </w:tcPr>
          <w:p w14:paraId="4C78CE9B" w14:textId="5126ECFB" w:rsidR="007E2465" w:rsidRDefault="007E2465" w:rsidP="0050241D">
            <w:r>
              <w:t>-0,0</w:t>
            </w:r>
            <w:r w:rsidR="00196F7F">
              <w:t>0390</w:t>
            </w:r>
          </w:p>
        </w:tc>
        <w:tc>
          <w:tcPr>
            <w:tcW w:w="2693" w:type="dxa"/>
          </w:tcPr>
          <w:p w14:paraId="519ADCF6" w14:textId="783FBA04" w:rsidR="007E2465" w:rsidRDefault="007E2465" w:rsidP="0050241D">
            <w:r>
              <w:t>0,</w:t>
            </w:r>
            <w:r w:rsidR="00605792">
              <w:t>07510</w:t>
            </w:r>
          </w:p>
        </w:tc>
      </w:tr>
      <w:tr w:rsidR="007E2465" w14:paraId="51AF8AB8" w14:textId="77777777" w:rsidTr="007E2465">
        <w:tc>
          <w:tcPr>
            <w:tcW w:w="4023" w:type="dxa"/>
          </w:tcPr>
          <w:p w14:paraId="6745A5F3" w14:textId="77777777" w:rsidR="007E2465" w:rsidRDefault="007E2465" w:rsidP="0050241D">
            <w:r>
              <w:t>Tangibilidad de los activos</w:t>
            </w:r>
          </w:p>
        </w:tc>
        <w:tc>
          <w:tcPr>
            <w:tcW w:w="1926" w:type="dxa"/>
          </w:tcPr>
          <w:p w14:paraId="6D2EB0C7" w14:textId="0CA20D27" w:rsidR="007E2465" w:rsidRDefault="007E2465" w:rsidP="0050241D">
            <w:r>
              <w:t>0,</w:t>
            </w:r>
            <w:r w:rsidR="00196F7F">
              <w:t>17427</w:t>
            </w:r>
          </w:p>
        </w:tc>
        <w:tc>
          <w:tcPr>
            <w:tcW w:w="2693" w:type="dxa"/>
          </w:tcPr>
          <w:p w14:paraId="3340A2BA" w14:textId="6DE66061" w:rsidR="007E2465" w:rsidRDefault="007E2465" w:rsidP="0050241D">
            <w:r>
              <w:t>0,</w:t>
            </w:r>
            <w:r w:rsidR="00605792">
              <w:t>12618</w:t>
            </w:r>
          </w:p>
        </w:tc>
      </w:tr>
      <w:tr w:rsidR="007E2465" w14:paraId="79303810" w14:textId="77777777" w:rsidTr="007E2465">
        <w:tc>
          <w:tcPr>
            <w:tcW w:w="4023" w:type="dxa"/>
          </w:tcPr>
          <w:p w14:paraId="566983D1" w14:textId="77777777" w:rsidR="007E2465" w:rsidRDefault="007E2465" w:rsidP="0050241D">
            <w:r>
              <w:t>Oportunidades de crecimiento</w:t>
            </w:r>
          </w:p>
        </w:tc>
        <w:tc>
          <w:tcPr>
            <w:tcW w:w="1926" w:type="dxa"/>
          </w:tcPr>
          <w:p w14:paraId="06BBCD22" w14:textId="1C13BEB8" w:rsidR="007E2465" w:rsidRDefault="007E2465" w:rsidP="0050241D">
            <w:r>
              <w:t>0,005</w:t>
            </w:r>
            <w:r w:rsidR="00196F7F">
              <w:t>53</w:t>
            </w:r>
          </w:p>
        </w:tc>
        <w:tc>
          <w:tcPr>
            <w:tcW w:w="2693" w:type="dxa"/>
          </w:tcPr>
          <w:p w14:paraId="6DB94F9D" w14:textId="490DB529" w:rsidR="007E2465" w:rsidRDefault="007E2465" w:rsidP="0050241D">
            <w:r>
              <w:t>0,</w:t>
            </w:r>
            <w:r w:rsidR="00605792">
              <w:t>00341</w:t>
            </w:r>
          </w:p>
        </w:tc>
      </w:tr>
      <w:tr w:rsidR="007E2465" w14:paraId="69351621" w14:textId="77777777" w:rsidTr="007E2465">
        <w:tc>
          <w:tcPr>
            <w:tcW w:w="4023" w:type="dxa"/>
          </w:tcPr>
          <w:p w14:paraId="49E3ABBB" w14:textId="77777777" w:rsidR="007E2465" w:rsidRDefault="007E2465" w:rsidP="0050241D">
            <w:r>
              <w:t>Precio de la acción sobre el volumen de acciones</w:t>
            </w:r>
          </w:p>
        </w:tc>
        <w:tc>
          <w:tcPr>
            <w:tcW w:w="1926" w:type="dxa"/>
          </w:tcPr>
          <w:p w14:paraId="3ACFA490" w14:textId="1E264969" w:rsidR="007E2465" w:rsidRDefault="007E2465" w:rsidP="0050241D">
            <w:r>
              <w:t>0,</w:t>
            </w:r>
            <w:r w:rsidR="00196F7F">
              <w:t>00602</w:t>
            </w:r>
          </w:p>
        </w:tc>
        <w:tc>
          <w:tcPr>
            <w:tcW w:w="2693" w:type="dxa"/>
          </w:tcPr>
          <w:p w14:paraId="4AE90A18" w14:textId="4383FCED" w:rsidR="007E2465" w:rsidRDefault="007E2465" w:rsidP="0050241D">
            <w:r>
              <w:t>0,</w:t>
            </w:r>
            <w:r w:rsidR="00605792">
              <w:t>00493</w:t>
            </w:r>
          </w:p>
        </w:tc>
      </w:tr>
      <w:tr w:rsidR="007E2465" w14:paraId="11A36407" w14:textId="77777777" w:rsidTr="007E2465">
        <w:tc>
          <w:tcPr>
            <w:tcW w:w="4023" w:type="dxa"/>
          </w:tcPr>
          <w:p w14:paraId="4DB4FD74" w14:textId="77777777" w:rsidR="007E2465" w:rsidRDefault="007E2465" w:rsidP="0050241D">
            <w:r>
              <w:t>Ciclo operativo</w:t>
            </w:r>
          </w:p>
        </w:tc>
        <w:tc>
          <w:tcPr>
            <w:tcW w:w="1926" w:type="dxa"/>
          </w:tcPr>
          <w:p w14:paraId="5820F3DA" w14:textId="2B8B91FA" w:rsidR="007E2465" w:rsidRDefault="007E2465" w:rsidP="0050241D">
            <w:r>
              <w:t>0,</w:t>
            </w:r>
            <w:r w:rsidR="00196F7F">
              <w:t>08359</w:t>
            </w:r>
          </w:p>
        </w:tc>
        <w:tc>
          <w:tcPr>
            <w:tcW w:w="2693" w:type="dxa"/>
          </w:tcPr>
          <w:p w14:paraId="0337E045" w14:textId="6535746E" w:rsidR="007E2465" w:rsidRDefault="007E2465" w:rsidP="0050241D">
            <w:r>
              <w:t>0,</w:t>
            </w:r>
            <w:r w:rsidR="00605792">
              <w:t>09928</w:t>
            </w:r>
          </w:p>
        </w:tc>
      </w:tr>
      <w:tr w:rsidR="007E2465" w14:paraId="43211D14" w14:textId="77777777" w:rsidTr="007E2465">
        <w:tc>
          <w:tcPr>
            <w:tcW w:w="4023" w:type="dxa"/>
          </w:tcPr>
          <w:p w14:paraId="4441136C" w14:textId="77777777" w:rsidR="007E2465" w:rsidRDefault="007E2465" w:rsidP="0050241D">
            <w:r>
              <w:t>Capital de trabajo neto</w:t>
            </w:r>
          </w:p>
        </w:tc>
        <w:tc>
          <w:tcPr>
            <w:tcW w:w="1926" w:type="dxa"/>
          </w:tcPr>
          <w:p w14:paraId="12AF1EF9" w14:textId="6DB621D4" w:rsidR="007E2465" w:rsidRDefault="007E2465" w:rsidP="0050241D">
            <w:r>
              <w:t>-0,</w:t>
            </w:r>
            <w:r w:rsidR="00196F7F">
              <w:t>14443</w:t>
            </w:r>
            <w:r>
              <w:t>*</w:t>
            </w:r>
          </w:p>
        </w:tc>
        <w:tc>
          <w:tcPr>
            <w:tcW w:w="2693" w:type="dxa"/>
          </w:tcPr>
          <w:p w14:paraId="63440282" w14:textId="61B49804" w:rsidR="007E2465" w:rsidRDefault="007E2465" w:rsidP="0050241D">
            <w:r>
              <w:t>-0,</w:t>
            </w:r>
            <w:r w:rsidR="00605792">
              <w:t>22001</w:t>
            </w:r>
            <w:r>
              <w:t>**</w:t>
            </w:r>
          </w:p>
        </w:tc>
      </w:tr>
      <w:tr w:rsidR="007E2465" w14:paraId="3B48433F" w14:textId="77777777" w:rsidTr="007E2465">
        <w:tc>
          <w:tcPr>
            <w:tcW w:w="4023" w:type="dxa"/>
          </w:tcPr>
          <w:p w14:paraId="686558A9" w14:textId="77777777" w:rsidR="007E2465" w:rsidRDefault="007E2465" w:rsidP="0050241D">
            <w:r>
              <w:t>Capital de trabajo neto cuadrático</w:t>
            </w:r>
          </w:p>
        </w:tc>
        <w:tc>
          <w:tcPr>
            <w:tcW w:w="1926" w:type="dxa"/>
          </w:tcPr>
          <w:p w14:paraId="195964DA" w14:textId="6CB1CD9E" w:rsidR="007E2465" w:rsidRDefault="007E2465" w:rsidP="0050241D">
            <w:r>
              <w:t>0,</w:t>
            </w:r>
            <w:r w:rsidR="00196F7F">
              <w:t>29669</w:t>
            </w:r>
            <w:r>
              <w:t>***</w:t>
            </w:r>
          </w:p>
        </w:tc>
        <w:tc>
          <w:tcPr>
            <w:tcW w:w="2693" w:type="dxa"/>
          </w:tcPr>
          <w:p w14:paraId="157EC495" w14:textId="0167C82A" w:rsidR="007E2465" w:rsidRDefault="007E2465" w:rsidP="0050241D">
            <w:r>
              <w:t>0,</w:t>
            </w:r>
            <w:r w:rsidR="00605792">
              <w:t>21527</w:t>
            </w:r>
            <w:r>
              <w:t>**</w:t>
            </w:r>
          </w:p>
        </w:tc>
      </w:tr>
      <w:tr w:rsidR="007E2465" w14:paraId="02199FF6" w14:textId="77777777" w:rsidTr="007E2465">
        <w:tc>
          <w:tcPr>
            <w:tcW w:w="4023" w:type="dxa"/>
          </w:tcPr>
          <w:p w14:paraId="5E48ADCA" w14:textId="6285D2BE" w:rsidR="007E2465" w:rsidRPr="007E2465" w:rsidRDefault="00A4302F" w:rsidP="0050241D">
            <m:oMathPara>
              <m:oMathParaPr>
                <m:jc m:val="left"/>
              </m:oMathParaPr>
              <m:oMath>
                <m:sSubSup>
                  <m:sSubSupPr>
                    <m:ctrlPr>
                      <w:rPr>
                        <w:rFonts w:ascii="Cambria Math" w:hAnsi="Cambria Math"/>
                        <w:i/>
                      </w:rPr>
                    </m:ctrlPr>
                  </m:sSubSupPr>
                  <m:e>
                    <m:r>
                      <w:rPr>
                        <w:rFonts w:ascii="Cambria Math" w:hAnsi="Cambria Math"/>
                      </w:rPr>
                      <m:t>R</m:t>
                    </m:r>
                  </m:e>
                  <m:sub>
                    <m:r>
                      <w:rPr>
                        <w:rFonts w:ascii="Cambria Math" w:hAnsi="Cambria Math"/>
                      </w:rPr>
                      <m:t>GLMM</m:t>
                    </m:r>
                  </m:sub>
                  <m:sup>
                    <m:r>
                      <w:rPr>
                        <w:rFonts w:ascii="Cambria Math" w:hAnsi="Cambria Math"/>
                      </w:rPr>
                      <m:t>2</m:t>
                    </m:r>
                  </m:sup>
                </m:sSubSup>
              </m:oMath>
            </m:oMathPara>
          </w:p>
        </w:tc>
        <w:tc>
          <w:tcPr>
            <w:tcW w:w="1926" w:type="dxa"/>
          </w:tcPr>
          <w:p w14:paraId="22507250" w14:textId="23519C5A" w:rsidR="007E2465" w:rsidRDefault="007E2465" w:rsidP="0050241D">
            <w:r>
              <w:t>0,90</w:t>
            </w:r>
            <w:r w:rsidR="00196F7F">
              <w:t>72</w:t>
            </w:r>
          </w:p>
        </w:tc>
        <w:tc>
          <w:tcPr>
            <w:tcW w:w="2693" w:type="dxa"/>
          </w:tcPr>
          <w:p w14:paraId="033E24E2" w14:textId="2CF43FD5" w:rsidR="007E2465" w:rsidRDefault="007E2465" w:rsidP="0050241D">
            <w:r>
              <w:t>0,96</w:t>
            </w:r>
            <w:r w:rsidR="00605792">
              <w:t>68</w:t>
            </w:r>
          </w:p>
        </w:tc>
      </w:tr>
    </w:tbl>
    <w:p w14:paraId="134F2601" w14:textId="77777777" w:rsidR="00217BEE" w:rsidRDefault="00217BEE" w:rsidP="000434F2">
      <w:pPr>
        <w:rPr>
          <w:rFonts w:eastAsiaTheme="majorEastAsia" w:cstheme="majorBidi"/>
          <w:bCs/>
          <w:szCs w:val="26"/>
        </w:rPr>
      </w:pPr>
    </w:p>
    <w:p w14:paraId="01C44078" w14:textId="2FF06803" w:rsidR="00805742" w:rsidRDefault="00217BEE" w:rsidP="000434F2">
      <w:pPr>
        <w:rPr>
          <w:rFonts w:eastAsiaTheme="majorEastAsia" w:cstheme="majorBidi"/>
          <w:bCs/>
          <w:szCs w:val="26"/>
        </w:rPr>
      </w:pPr>
      <w:r>
        <w:rPr>
          <w:rFonts w:eastAsiaTheme="majorEastAsia" w:cstheme="majorBidi"/>
          <w:bCs/>
          <w:szCs w:val="26"/>
        </w:rPr>
        <w:lastRenderedPageBreak/>
        <w:t>Se selecciona el modelo 2 sobre el modelo 1, porque tiene mejor ajuste y puede prescindir del supuesto de normalidad en los residuales. Asimismo, se selecciona al modelo 2 sobre el modelo 3, porque este último, pese a tener un mejor ajuste, estima un par de valores no factibles para los efectos del capital de trabajo neto y el capital de trabajo neto cuadrático.</w:t>
      </w:r>
    </w:p>
    <w:p w14:paraId="34D30678" w14:textId="12739CDF" w:rsidR="00F51E6B" w:rsidRDefault="00F51E6B" w:rsidP="000434F2">
      <w:pPr>
        <w:rPr>
          <w:rFonts w:eastAsiaTheme="majorEastAsia" w:cstheme="majorBidi"/>
          <w:bCs/>
          <w:szCs w:val="26"/>
        </w:rPr>
      </w:pPr>
      <w:r>
        <w:rPr>
          <w:rFonts w:eastAsiaTheme="majorEastAsia" w:cstheme="majorBidi"/>
          <w:bCs/>
          <w:szCs w:val="26"/>
        </w:rPr>
        <w:t>Al analizar los residuales del modelo 2 (</w:t>
      </w:r>
      <w:r>
        <w:rPr>
          <w:rFonts w:eastAsiaTheme="majorEastAsia" w:cstheme="majorBidi"/>
          <w:bCs/>
          <w:szCs w:val="26"/>
        </w:rPr>
        <w:fldChar w:fldCharType="begin"/>
      </w:r>
      <w:r>
        <w:rPr>
          <w:rFonts w:eastAsiaTheme="majorEastAsia" w:cstheme="majorBidi"/>
          <w:bCs/>
          <w:szCs w:val="26"/>
        </w:rPr>
        <w:instrText xml:space="preserve"> REF _Ref107000369 \h </w:instrText>
      </w:r>
      <w:r>
        <w:rPr>
          <w:rFonts w:eastAsiaTheme="majorEastAsia" w:cstheme="majorBidi"/>
          <w:bCs/>
          <w:szCs w:val="26"/>
        </w:rPr>
      </w:r>
      <w:r>
        <w:rPr>
          <w:rFonts w:eastAsiaTheme="majorEastAsia" w:cstheme="majorBidi"/>
          <w:bCs/>
          <w:szCs w:val="26"/>
        </w:rPr>
        <w:fldChar w:fldCharType="separate"/>
      </w:r>
      <w:r>
        <w:t xml:space="preserve">Figura </w:t>
      </w:r>
      <w:r>
        <w:rPr>
          <w:noProof/>
        </w:rPr>
        <w:t>7</w:t>
      </w:r>
      <w:r>
        <w:rPr>
          <w:rFonts w:eastAsiaTheme="majorEastAsia" w:cstheme="majorBidi"/>
          <w:bCs/>
          <w:szCs w:val="26"/>
        </w:rPr>
        <w:fldChar w:fldCharType="end"/>
      </w:r>
      <w:r>
        <w:rPr>
          <w:rFonts w:eastAsiaTheme="majorEastAsia" w:cstheme="majorBidi"/>
          <w:bCs/>
          <w:szCs w:val="26"/>
        </w:rPr>
        <w:t xml:space="preserve"> a), se concluye que estos no son homocedásticos. Sin embargo, ya no se observan patrones no lineales en los residuales, como mostró el modelo 1 (</w:t>
      </w:r>
      <w:r>
        <w:rPr>
          <w:rFonts w:eastAsiaTheme="majorEastAsia" w:cstheme="majorBidi"/>
          <w:bCs/>
          <w:szCs w:val="26"/>
        </w:rPr>
        <w:fldChar w:fldCharType="begin"/>
      </w:r>
      <w:r>
        <w:rPr>
          <w:rFonts w:eastAsiaTheme="majorEastAsia" w:cstheme="majorBidi"/>
          <w:bCs/>
          <w:szCs w:val="26"/>
        </w:rPr>
        <w:instrText xml:space="preserve"> REF _Ref106995498 \h </w:instrText>
      </w:r>
      <w:r>
        <w:rPr>
          <w:rFonts w:eastAsiaTheme="majorEastAsia" w:cstheme="majorBidi"/>
          <w:bCs/>
          <w:szCs w:val="26"/>
        </w:rPr>
      </w:r>
      <w:r>
        <w:rPr>
          <w:rFonts w:eastAsiaTheme="majorEastAsia" w:cstheme="majorBidi"/>
          <w:bCs/>
          <w:szCs w:val="26"/>
        </w:rPr>
        <w:fldChar w:fldCharType="separate"/>
      </w:r>
      <w:r>
        <w:t xml:space="preserve">Figura </w:t>
      </w:r>
      <w:r>
        <w:rPr>
          <w:noProof/>
        </w:rPr>
        <w:t>6</w:t>
      </w:r>
      <w:r>
        <w:rPr>
          <w:rFonts w:eastAsiaTheme="majorEastAsia" w:cstheme="majorBidi"/>
          <w:bCs/>
          <w:szCs w:val="26"/>
        </w:rPr>
        <w:fldChar w:fldCharType="end"/>
      </w:r>
      <w:r>
        <w:rPr>
          <w:rFonts w:eastAsiaTheme="majorEastAsia" w:cstheme="majorBidi"/>
          <w:bCs/>
          <w:szCs w:val="26"/>
        </w:rPr>
        <w:t>).</w:t>
      </w:r>
      <w:r w:rsidR="000101C8">
        <w:rPr>
          <w:rFonts w:eastAsiaTheme="majorEastAsia" w:cstheme="majorBidi"/>
          <w:bCs/>
          <w:szCs w:val="26"/>
        </w:rPr>
        <w:t xml:space="preserve"> Seis de las observaciones con residuales más alejados de su distribución coinciden con las observaciones influyentes de la </w:t>
      </w:r>
      <w:r w:rsidR="000101C8">
        <w:rPr>
          <w:rFonts w:eastAsiaTheme="majorEastAsia" w:cstheme="majorBidi"/>
          <w:bCs/>
          <w:szCs w:val="26"/>
        </w:rPr>
        <w:fldChar w:fldCharType="begin"/>
      </w:r>
      <w:r w:rsidR="000101C8">
        <w:rPr>
          <w:rFonts w:eastAsiaTheme="majorEastAsia" w:cstheme="majorBidi"/>
          <w:bCs/>
          <w:szCs w:val="26"/>
        </w:rPr>
        <w:instrText xml:space="preserve"> REF _Ref107000369 \h </w:instrText>
      </w:r>
      <w:r w:rsidR="000101C8">
        <w:rPr>
          <w:rFonts w:eastAsiaTheme="majorEastAsia" w:cstheme="majorBidi"/>
          <w:bCs/>
          <w:szCs w:val="26"/>
        </w:rPr>
      </w:r>
      <w:r w:rsidR="000101C8">
        <w:rPr>
          <w:rFonts w:eastAsiaTheme="majorEastAsia" w:cstheme="majorBidi"/>
          <w:bCs/>
          <w:szCs w:val="26"/>
        </w:rPr>
        <w:fldChar w:fldCharType="separate"/>
      </w:r>
      <w:r w:rsidR="000101C8">
        <w:t xml:space="preserve">Figura </w:t>
      </w:r>
      <w:r w:rsidR="000101C8">
        <w:rPr>
          <w:noProof/>
        </w:rPr>
        <w:t>7</w:t>
      </w:r>
      <w:r w:rsidR="000101C8">
        <w:rPr>
          <w:rFonts w:eastAsiaTheme="majorEastAsia" w:cstheme="majorBidi"/>
          <w:bCs/>
          <w:szCs w:val="26"/>
        </w:rPr>
        <w:fldChar w:fldCharType="end"/>
      </w:r>
      <w:r w:rsidR="000101C8">
        <w:rPr>
          <w:rFonts w:eastAsiaTheme="majorEastAsia" w:cstheme="majorBidi"/>
          <w:bCs/>
          <w:szCs w:val="26"/>
        </w:rPr>
        <w:t xml:space="preserve"> b), cuya distancia de Cook es mayor que 0,4. Estas observaciones provienen de la empresa Inmobiliaria Sixterra S.A., cuyo margen bruto toma dos veces el valor máximo (1) y ha empleado estrategias agresivas de la gestión del capital de trabajo, con bajo endeudamiento y alto activo circulante. Teniendo en cuenta los antecedentes expuestos</w:t>
      </w:r>
      <w:r w:rsidR="00164115">
        <w:rPr>
          <w:rFonts w:eastAsiaTheme="majorEastAsia" w:cstheme="majorBidi"/>
          <w:bCs/>
          <w:szCs w:val="26"/>
        </w:rPr>
        <w:t>, solamente son susceptibles de remoción las observaciones con margen bruto igual a 1.</w:t>
      </w:r>
    </w:p>
    <w:p w14:paraId="0238C804" w14:textId="1C7A66C0" w:rsidR="009F1342" w:rsidRDefault="009F1342" w:rsidP="009F1342">
      <w:pPr>
        <w:pStyle w:val="Descripcin"/>
        <w:keepNext/>
      </w:pPr>
      <w:bookmarkStart w:id="67" w:name="_Ref107000369"/>
      <w:bookmarkStart w:id="68" w:name="_Toc108101297"/>
      <w:r>
        <w:t xml:space="preserve">Figura </w:t>
      </w:r>
      <w:fldSimple w:instr=" SEQ Figura \* ARABIC ">
        <w:r w:rsidR="00E573EA">
          <w:rPr>
            <w:noProof/>
          </w:rPr>
          <w:t>7</w:t>
        </w:r>
        <w:bookmarkEnd w:id="68"/>
      </w:fldSimple>
      <w:bookmarkEnd w:id="67"/>
    </w:p>
    <w:p w14:paraId="54078CE6" w14:textId="61C089F0" w:rsidR="009F1342" w:rsidRPr="009F1342" w:rsidRDefault="009F1342" w:rsidP="009F1342">
      <w:pPr>
        <w:rPr>
          <w:i/>
          <w:iCs/>
        </w:rPr>
      </w:pPr>
      <w:r>
        <w:rPr>
          <w:i/>
          <w:iCs/>
        </w:rPr>
        <w:t>Residuales del modelo (2) de efectos mixtos</w:t>
      </w:r>
    </w:p>
    <w:p w14:paraId="534A73B6" w14:textId="3E2FCF12" w:rsidR="009F1342" w:rsidRDefault="007D7120" w:rsidP="000434F2">
      <w:pPr>
        <w:rPr>
          <w:rFonts w:eastAsiaTheme="majorEastAsia" w:cstheme="majorBidi"/>
          <w:bCs/>
          <w:szCs w:val="26"/>
        </w:rPr>
      </w:pPr>
      <w:r>
        <w:rPr>
          <w:rFonts w:eastAsiaTheme="majorEastAsia" w:cstheme="majorBidi"/>
          <w:bCs/>
          <w:noProof/>
          <w:szCs w:val="26"/>
        </w:rPr>
        <w:drawing>
          <wp:inline distT="0" distB="0" distL="0" distR="0" wp14:anchorId="4B27B257" wp14:editId="668C3D36">
            <wp:extent cx="5431790" cy="34563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1790" cy="3456305"/>
                    </a:xfrm>
                    <a:prstGeom prst="rect">
                      <a:avLst/>
                    </a:prstGeom>
                  </pic:spPr>
                </pic:pic>
              </a:graphicData>
            </a:graphic>
          </wp:inline>
        </w:drawing>
      </w:r>
    </w:p>
    <w:p w14:paraId="0815F390" w14:textId="1681810B" w:rsidR="00B60557" w:rsidRDefault="00695985" w:rsidP="00695985">
      <w:pPr>
        <w:rPr>
          <w:rFonts w:eastAsiaTheme="majorEastAsia" w:cstheme="majorBidi"/>
          <w:bCs/>
          <w:szCs w:val="26"/>
        </w:rPr>
      </w:pPr>
      <w:r>
        <w:rPr>
          <w:rFonts w:eastAsiaTheme="majorEastAsia" w:cstheme="majorBidi"/>
          <w:bCs/>
          <w:szCs w:val="26"/>
        </w:rPr>
        <w:lastRenderedPageBreak/>
        <w:t xml:space="preserve">Tras eliminar las dos observaciones influyentes mencionadas, </w:t>
      </w:r>
      <w:r w:rsidR="00FB5CE5">
        <w:rPr>
          <w:rFonts w:eastAsiaTheme="majorEastAsia" w:cstheme="majorBidi"/>
          <w:bCs/>
          <w:szCs w:val="26"/>
        </w:rPr>
        <w:t xml:space="preserve">el modelo 4 </w:t>
      </w:r>
      <w:r>
        <w:rPr>
          <w:rFonts w:eastAsiaTheme="majorEastAsia" w:cstheme="majorBidi"/>
          <w:bCs/>
          <w:szCs w:val="26"/>
        </w:rPr>
        <w:t>consigue una mejora en la bondad del ajuste</w:t>
      </w:r>
      <w:r w:rsidR="00B60557">
        <w:rPr>
          <w:rFonts w:eastAsiaTheme="majorEastAsia" w:cstheme="majorBidi"/>
          <w:bCs/>
          <w:szCs w:val="26"/>
        </w:rPr>
        <w:t xml:space="preserve">, como puede observarse en la </w:t>
      </w:r>
      <w:r w:rsidR="00B60557">
        <w:rPr>
          <w:rFonts w:eastAsiaTheme="majorEastAsia" w:cstheme="majorBidi"/>
          <w:bCs/>
          <w:szCs w:val="26"/>
        </w:rPr>
        <w:fldChar w:fldCharType="begin"/>
      </w:r>
      <w:r w:rsidR="00B60557">
        <w:rPr>
          <w:rFonts w:eastAsiaTheme="majorEastAsia" w:cstheme="majorBidi"/>
          <w:bCs/>
          <w:szCs w:val="26"/>
        </w:rPr>
        <w:instrText xml:space="preserve"> REF _Ref107003500 \h </w:instrText>
      </w:r>
      <w:r w:rsidR="00B60557">
        <w:rPr>
          <w:rFonts w:eastAsiaTheme="majorEastAsia" w:cstheme="majorBidi"/>
          <w:bCs/>
          <w:szCs w:val="26"/>
        </w:rPr>
      </w:r>
      <w:r w:rsidR="00B60557">
        <w:rPr>
          <w:rFonts w:eastAsiaTheme="majorEastAsia" w:cstheme="majorBidi"/>
          <w:bCs/>
          <w:szCs w:val="26"/>
        </w:rPr>
        <w:fldChar w:fldCharType="separate"/>
      </w:r>
      <w:r w:rsidR="00B60557">
        <w:t xml:space="preserve">Tabla </w:t>
      </w:r>
      <w:r w:rsidR="00B60557">
        <w:rPr>
          <w:noProof/>
        </w:rPr>
        <w:t>4</w:t>
      </w:r>
      <w:r w:rsidR="00B60557">
        <w:rPr>
          <w:rFonts w:eastAsiaTheme="majorEastAsia" w:cstheme="majorBidi"/>
          <w:bCs/>
          <w:szCs w:val="26"/>
        </w:rPr>
        <w:fldChar w:fldCharType="end"/>
      </w:r>
      <w:r>
        <w:rPr>
          <w:rFonts w:eastAsiaTheme="majorEastAsia" w:cstheme="majorBidi"/>
          <w:bCs/>
          <w:szCs w:val="26"/>
        </w:rPr>
        <w:t>, manteniendo casi iguales los coeficientes de la regresión, sin perturbar la heterocedasticidad de los residuales.</w:t>
      </w:r>
      <w:r w:rsidR="00D117DB">
        <w:rPr>
          <w:rFonts w:eastAsiaTheme="majorEastAsia" w:cstheme="majorBidi"/>
          <w:bCs/>
          <w:szCs w:val="26"/>
        </w:rPr>
        <w:t xml:space="preserve"> El modelo 4 estima que la contribución del capital de trabajo neto sobre el margen bruto comienza a ser positiva a partir de </w:t>
      </w:r>
      <w:r w:rsidR="00047BBE">
        <w:rPr>
          <w:rFonts w:eastAsiaTheme="majorEastAsia" w:cstheme="majorBidi"/>
          <w:bCs/>
          <w:szCs w:val="26"/>
        </w:rPr>
        <w:t>42</w:t>
      </w:r>
      <w:r w:rsidR="00D117DB">
        <w:rPr>
          <w:rFonts w:eastAsiaTheme="majorEastAsia" w:cstheme="majorBidi"/>
          <w:bCs/>
          <w:szCs w:val="26"/>
        </w:rPr>
        <w:t>% de capital de trabajo sobre activos totales.</w:t>
      </w:r>
    </w:p>
    <w:p w14:paraId="5BA0FAB4" w14:textId="62AD7864" w:rsidR="00695985" w:rsidRDefault="00695985" w:rsidP="00695985">
      <w:pPr>
        <w:pStyle w:val="Descripcin"/>
        <w:keepNext/>
      </w:pPr>
      <w:bookmarkStart w:id="69" w:name="_Ref107003500"/>
      <w:bookmarkStart w:id="70" w:name="_Toc108101288"/>
      <w:r>
        <w:t xml:space="preserve">Tabla </w:t>
      </w:r>
      <w:fldSimple w:instr=" SEQ Tabla \* ARABIC ">
        <w:r>
          <w:rPr>
            <w:noProof/>
          </w:rPr>
          <w:t>4</w:t>
        </w:r>
        <w:bookmarkEnd w:id="70"/>
      </w:fldSimple>
      <w:bookmarkEnd w:id="69"/>
    </w:p>
    <w:p w14:paraId="33F06E78" w14:textId="376E6236" w:rsidR="00695985" w:rsidRPr="00695985" w:rsidRDefault="00695985" w:rsidP="00695985">
      <w:pPr>
        <w:rPr>
          <w:i/>
          <w:iCs/>
        </w:rPr>
      </w:pPr>
      <w:r>
        <w:rPr>
          <w:i/>
          <w:iCs/>
        </w:rPr>
        <w:t>Resultados del modelo lineal mixto sin observaciones influyentes</w:t>
      </w:r>
    </w:p>
    <w:tbl>
      <w:tblPr>
        <w:tblStyle w:val="Tablaconcuadrcula"/>
        <w:tblW w:w="8642" w:type="dxa"/>
        <w:tblLook w:val="04A0" w:firstRow="1" w:lastRow="0" w:firstColumn="1" w:lastColumn="0" w:noHBand="0" w:noVBand="1"/>
      </w:tblPr>
      <w:tblGrid>
        <w:gridCol w:w="5665"/>
        <w:gridCol w:w="2977"/>
      </w:tblGrid>
      <w:tr w:rsidR="00695985" w14:paraId="2E72D756" w14:textId="77777777" w:rsidTr="00695985">
        <w:tc>
          <w:tcPr>
            <w:tcW w:w="5665" w:type="dxa"/>
          </w:tcPr>
          <w:p w14:paraId="42421B24" w14:textId="77777777" w:rsidR="00695985" w:rsidRDefault="00695985" w:rsidP="0050241D">
            <w:r>
              <w:t>Variable dependiente: margen bruto</w:t>
            </w:r>
          </w:p>
        </w:tc>
        <w:tc>
          <w:tcPr>
            <w:tcW w:w="2977" w:type="dxa"/>
          </w:tcPr>
          <w:p w14:paraId="7D1813C2" w14:textId="611F7332" w:rsidR="00695985" w:rsidRPr="005250EE" w:rsidRDefault="00695985" w:rsidP="0050241D">
            <w:pPr>
              <w:rPr>
                <w:b/>
                <w:bCs/>
              </w:rPr>
            </w:pPr>
            <w:r>
              <w:rPr>
                <w:b/>
                <w:bCs/>
              </w:rPr>
              <w:t>Modelo 4</w:t>
            </w:r>
          </w:p>
          <w:p w14:paraId="1FBAF7F5" w14:textId="6B2715F6" w:rsidR="00695985" w:rsidRDefault="00695985" w:rsidP="0050241D">
            <w:r>
              <w:t>Interceptos aleatorios por empresa sin observaciones influyentes</w:t>
            </w:r>
          </w:p>
        </w:tc>
      </w:tr>
      <w:tr w:rsidR="00695985" w14:paraId="1DEAD19A" w14:textId="77777777" w:rsidTr="00695985">
        <w:tc>
          <w:tcPr>
            <w:tcW w:w="5665" w:type="dxa"/>
          </w:tcPr>
          <w:p w14:paraId="06BBCE45" w14:textId="77777777" w:rsidR="00695985" w:rsidRDefault="00695985" w:rsidP="0050241D">
            <w:r>
              <w:t>Intercepto</w:t>
            </w:r>
          </w:p>
        </w:tc>
        <w:tc>
          <w:tcPr>
            <w:tcW w:w="2977" w:type="dxa"/>
          </w:tcPr>
          <w:p w14:paraId="6DE4E03D" w14:textId="385F2A24" w:rsidR="00695985" w:rsidRDefault="0058538B" w:rsidP="0050241D">
            <w:r w:rsidRPr="0058538B">
              <w:t>0</w:t>
            </w:r>
            <w:r>
              <w:t>,</w:t>
            </w:r>
            <w:r w:rsidR="00AB5569">
              <w:t>30681</w:t>
            </w:r>
            <w:r>
              <w:t xml:space="preserve"> </w:t>
            </w:r>
            <w:r w:rsidR="00695985">
              <w:t>***</w:t>
            </w:r>
          </w:p>
        </w:tc>
      </w:tr>
      <w:tr w:rsidR="00695985" w14:paraId="09FD8219" w14:textId="77777777" w:rsidTr="00695985">
        <w:tc>
          <w:tcPr>
            <w:tcW w:w="5665" w:type="dxa"/>
          </w:tcPr>
          <w:p w14:paraId="5477B53F" w14:textId="77777777" w:rsidR="00695985" w:rsidRDefault="00695985" w:rsidP="0050241D">
            <w:r>
              <w:t>Endeudamiento de corto plazo</w:t>
            </w:r>
          </w:p>
        </w:tc>
        <w:tc>
          <w:tcPr>
            <w:tcW w:w="2977" w:type="dxa"/>
          </w:tcPr>
          <w:p w14:paraId="0F710EFD" w14:textId="77A5B604" w:rsidR="00695985" w:rsidRDefault="00695985" w:rsidP="0050241D">
            <w:r>
              <w:t>-0,</w:t>
            </w:r>
            <w:r w:rsidR="00AB5569">
              <w:t>20493</w:t>
            </w:r>
            <w:r>
              <w:t>**</w:t>
            </w:r>
          </w:p>
        </w:tc>
      </w:tr>
      <w:tr w:rsidR="00695985" w14:paraId="688C65C8" w14:textId="77777777" w:rsidTr="00695985">
        <w:tc>
          <w:tcPr>
            <w:tcW w:w="5665" w:type="dxa"/>
          </w:tcPr>
          <w:p w14:paraId="5D749C12" w14:textId="77777777" w:rsidR="00695985" w:rsidRDefault="00695985" w:rsidP="0050241D">
            <w:r>
              <w:t>Tamaño de la empresa</w:t>
            </w:r>
          </w:p>
        </w:tc>
        <w:tc>
          <w:tcPr>
            <w:tcW w:w="2977" w:type="dxa"/>
          </w:tcPr>
          <w:p w14:paraId="5D945812" w14:textId="33F56A98" w:rsidR="00695985" w:rsidRDefault="00695985" w:rsidP="0050241D">
            <w:r>
              <w:t>-0,</w:t>
            </w:r>
            <w:r w:rsidR="00AB5569">
              <w:t>00990</w:t>
            </w:r>
          </w:p>
        </w:tc>
      </w:tr>
      <w:tr w:rsidR="00695985" w14:paraId="32CF9ADF" w14:textId="77777777" w:rsidTr="00695985">
        <w:tc>
          <w:tcPr>
            <w:tcW w:w="5665" w:type="dxa"/>
          </w:tcPr>
          <w:p w14:paraId="6D29A343" w14:textId="77777777" w:rsidR="00695985" w:rsidRDefault="00695985" w:rsidP="0050241D">
            <w:r>
              <w:t>Tangibilidad de los activos</w:t>
            </w:r>
          </w:p>
        </w:tc>
        <w:tc>
          <w:tcPr>
            <w:tcW w:w="2977" w:type="dxa"/>
          </w:tcPr>
          <w:p w14:paraId="716939F9" w14:textId="1B0D5942" w:rsidR="00695985" w:rsidRDefault="00695985" w:rsidP="0050241D">
            <w:r>
              <w:t>0,</w:t>
            </w:r>
            <w:r w:rsidR="00AB5569">
              <w:t>17094</w:t>
            </w:r>
          </w:p>
        </w:tc>
      </w:tr>
      <w:tr w:rsidR="00695985" w14:paraId="211C3C9B" w14:textId="77777777" w:rsidTr="00695985">
        <w:tc>
          <w:tcPr>
            <w:tcW w:w="5665" w:type="dxa"/>
          </w:tcPr>
          <w:p w14:paraId="61752A90" w14:textId="77777777" w:rsidR="00695985" w:rsidRDefault="00695985" w:rsidP="0050241D">
            <w:r>
              <w:t>Oportunidades de crecimiento</w:t>
            </w:r>
          </w:p>
        </w:tc>
        <w:tc>
          <w:tcPr>
            <w:tcW w:w="2977" w:type="dxa"/>
          </w:tcPr>
          <w:p w14:paraId="66EEB013" w14:textId="7A7F8932" w:rsidR="00695985" w:rsidRDefault="00695985" w:rsidP="0050241D">
            <w:r>
              <w:t>0,</w:t>
            </w:r>
            <w:r w:rsidR="00AB5569">
              <w:t>00647</w:t>
            </w:r>
          </w:p>
        </w:tc>
      </w:tr>
      <w:tr w:rsidR="00695985" w14:paraId="45702BFA" w14:textId="77777777" w:rsidTr="00695985">
        <w:tc>
          <w:tcPr>
            <w:tcW w:w="5665" w:type="dxa"/>
          </w:tcPr>
          <w:p w14:paraId="534DD429" w14:textId="77777777" w:rsidR="00695985" w:rsidRDefault="00695985" w:rsidP="0050241D">
            <w:r>
              <w:t>Precio de la acción sobre el volumen de acciones</w:t>
            </w:r>
          </w:p>
        </w:tc>
        <w:tc>
          <w:tcPr>
            <w:tcW w:w="2977" w:type="dxa"/>
          </w:tcPr>
          <w:p w14:paraId="6BD0F82B" w14:textId="00FBEA71" w:rsidR="00695985" w:rsidRDefault="00695985" w:rsidP="0050241D">
            <w:r>
              <w:t>0,</w:t>
            </w:r>
            <w:r w:rsidR="00AB5569">
              <w:t>00516</w:t>
            </w:r>
          </w:p>
        </w:tc>
      </w:tr>
      <w:tr w:rsidR="00695985" w14:paraId="36576AAD" w14:textId="77777777" w:rsidTr="00695985">
        <w:tc>
          <w:tcPr>
            <w:tcW w:w="5665" w:type="dxa"/>
          </w:tcPr>
          <w:p w14:paraId="0AF7D979" w14:textId="77777777" w:rsidR="00695985" w:rsidRDefault="00695985" w:rsidP="0050241D">
            <w:r>
              <w:t>Ciclo operativo</w:t>
            </w:r>
          </w:p>
        </w:tc>
        <w:tc>
          <w:tcPr>
            <w:tcW w:w="2977" w:type="dxa"/>
          </w:tcPr>
          <w:p w14:paraId="615E9B98" w14:textId="39B5F09C" w:rsidR="00695985" w:rsidRDefault="00695985" w:rsidP="0050241D">
            <w:r>
              <w:t>0,</w:t>
            </w:r>
            <w:r w:rsidR="00AB5569">
              <w:t>07898</w:t>
            </w:r>
          </w:p>
        </w:tc>
      </w:tr>
      <w:tr w:rsidR="00695985" w14:paraId="662A3E81" w14:textId="77777777" w:rsidTr="00695985">
        <w:tc>
          <w:tcPr>
            <w:tcW w:w="5665" w:type="dxa"/>
          </w:tcPr>
          <w:p w14:paraId="52A43F9F" w14:textId="77777777" w:rsidR="00695985" w:rsidRDefault="00695985" w:rsidP="0050241D">
            <w:r>
              <w:t>Capital de trabajo neto</w:t>
            </w:r>
          </w:p>
        </w:tc>
        <w:tc>
          <w:tcPr>
            <w:tcW w:w="2977" w:type="dxa"/>
          </w:tcPr>
          <w:p w14:paraId="02298943" w14:textId="6FDA0142" w:rsidR="00695985" w:rsidRDefault="00695985" w:rsidP="0050241D">
            <w:r>
              <w:t>-0,</w:t>
            </w:r>
            <w:r w:rsidR="00AB5569">
              <w:t>12963</w:t>
            </w:r>
            <w:r>
              <w:t>*</w:t>
            </w:r>
          </w:p>
        </w:tc>
      </w:tr>
      <w:tr w:rsidR="00695985" w14:paraId="55F3E665" w14:textId="77777777" w:rsidTr="00695985">
        <w:tc>
          <w:tcPr>
            <w:tcW w:w="5665" w:type="dxa"/>
          </w:tcPr>
          <w:p w14:paraId="7DACC1BD" w14:textId="77777777" w:rsidR="00695985" w:rsidRDefault="00695985" w:rsidP="0050241D">
            <w:r>
              <w:t>Capital de trabajo neto cuadrático</w:t>
            </w:r>
          </w:p>
        </w:tc>
        <w:tc>
          <w:tcPr>
            <w:tcW w:w="2977" w:type="dxa"/>
          </w:tcPr>
          <w:p w14:paraId="6791588F" w14:textId="64D93E7A" w:rsidR="00695985" w:rsidRDefault="00695985" w:rsidP="0050241D">
            <w:r>
              <w:t>0,</w:t>
            </w:r>
            <w:r w:rsidR="00AB5569">
              <w:t>31040</w:t>
            </w:r>
            <w:r>
              <w:t>***</w:t>
            </w:r>
          </w:p>
        </w:tc>
      </w:tr>
      <w:tr w:rsidR="00695985" w14:paraId="278614CB" w14:textId="77777777" w:rsidTr="00695985">
        <w:tc>
          <w:tcPr>
            <w:tcW w:w="5665" w:type="dxa"/>
          </w:tcPr>
          <w:p w14:paraId="08DAA3DC" w14:textId="2741655F" w:rsidR="00695985" w:rsidRPr="007E2465" w:rsidRDefault="00A4302F" w:rsidP="0050241D">
            <m:oMathPara>
              <m:oMathParaPr>
                <m:jc m:val="left"/>
              </m:oMathParaPr>
              <m:oMath>
                <m:sSubSup>
                  <m:sSubSupPr>
                    <m:ctrlPr>
                      <w:rPr>
                        <w:rFonts w:ascii="Cambria Math" w:hAnsi="Cambria Math"/>
                        <w:i/>
                      </w:rPr>
                    </m:ctrlPr>
                  </m:sSubSupPr>
                  <m:e>
                    <m:r>
                      <w:rPr>
                        <w:rFonts w:ascii="Cambria Math" w:hAnsi="Cambria Math"/>
                      </w:rPr>
                      <m:t>R</m:t>
                    </m:r>
                  </m:e>
                  <m:sub>
                    <m:r>
                      <w:rPr>
                        <w:rFonts w:ascii="Cambria Math" w:hAnsi="Cambria Math"/>
                      </w:rPr>
                      <m:t>GLMM</m:t>
                    </m:r>
                  </m:sub>
                  <m:sup>
                    <m:r>
                      <w:rPr>
                        <w:rFonts w:ascii="Cambria Math" w:hAnsi="Cambria Math"/>
                      </w:rPr>
                      <m:t>2</m:t>
                    </m:r>
                  </m:sup>
                </m:sSubSup>
              </m:oMath>
            </m:oMathPara>
          </w:p>
        </w:tc>
        <w:tc>
          <w:tcPr>
            <w:tcW w:w="2977" w:type="dxa"/>
          </w:tcPr>
          <w:p w14:paraId="46CCE95E" w14:textId="24BB0585" w:rsidR="00695985" w:rsidRDefault="00695985" w:rsidP="0050241D">
            <w:r>
              <w:t>0,920</w:t>
            </w:r>
            <w:r w:rsidR="00AB5569">
              <w:t>2</w:t>
            </w:r>
          </w:p>
        </w:tc>
      </w:tr>
    </w:tbl>
    <w:p w14:paraId="0AA6F643" w14:textId="77777777" w:rsidR="00695985" w:rsidRPr="00217BEE" w:rsidRDefault="00695985" w:rsidP="00695985">
      <w:pPr>
        <w:rPr>
          <w:rFonts w:eastAsiaTheme="majorEastAsia" w:cstheme="majorBidi"/>
          <w:bCs/>
          <w:szCs w:val="26"/>
        </w:rPr>
      </w:pPr>
    </w:p>
    <w:p w14:paraId="39C223F3" w14:textId="337C89F5" w:rsidR="00805742" w:rsidRDefault="00FB5CE5" w:rsidP="000434F2">
      <w:pPr>
        <w:rPr>
          <w:rFonts w:eastAsiaTheme="majorEastAsia" w:cstheme="majorBidi"/>
          <w:bCs/>
          <w:szCs w:val="26"/>
        </w:rPr>
      </w:pPr>
      <w:r>
        <w:rPr>
          <w:rFonts w:eastAsiaTheme="majorEastAsia" w:cstheme="majorBidi"/>
          <w:bCs/>
          <w:szCs w:val="26"/>
        </w:rPr>
        <w:t>Como etapa final de modelización, se incluye la variable PIB y PIB con rezago de 1 año, debido a la correlación existente entre el producto interno bruto de Chile y el rubro de construcción. A pesar de ello, ninguna de las dos variables tuvo un efecto significativo en el modelo 4, sin mejorar el coeficiente de determinación. Por este motivo, las variables de PIB no son incluidas en el modelo final.</w:t>
      </w:r>
    </w:p>
    <w:p w14:paraId="4BC557A4" w14:textId="1832070E" w:rsidR="00E573EA" w:rsidRDefault="00E573EA" w:rsidP="000434F2">
      <w:pPr>
        <w:rPr>
          <w:rFonts w:eastAsiaTheme="majorEastAsia" w:cstheme="majorBidi"/>
          <w:bCs/>
          <w:szCs w:val="26"/>
        </w:rPr>
      </w:pPr>
      <w:r>
        <w:rPr>
          <w:rFonts w:eastAsiaTheme="majorEastAsia" w:cstheme="majorBidi"/>
          <w:bCs/>
          <w:szCs w:val="26"/>
        </w:rPr>
        <w:t xml:space="preserve">La </w:t>
      </w:r>
      <w:r w:rsidR="003E5A3A">
        <w:rPr>
          <w:rFonts w:eastAsiaTheme="majorEastAsia" w:cstheme="majorBidi"/>
          <w:bCs/>
          <w:szCs w:val="26"/>
        </w:rPr>
        <w:fldChar w:fldCharType="begin"/>
      </w:r>
      <w:r w:rsidR="003E5A3A">
        <w:rPr>
          <w:rFonts w:eastAsiaTheme="majorEastAsia" w:cstheme="majorBidi"/>
          <w:bCs/>
          <w:szCs w:val="26"/>
        </w:rPr>
        <w:instrText xml:space="preserve"> REF _Ref107005743 \h </w:instrText>
      </w:r>
      <w:r w:rsidR="003E5A3A">
        <w:rPr>
          <w:rFonts w:eastAsiaTheme="majorEastAsia" w:cstheme="majorBidi"/>
          <w:bCs/>
          <w:szCs w:val="26"/>
        </w:rPr>
      </w:r>
      <w:r w:rsidR="003E5A3A">
        <w:rPr>
          <w:rFonts w:eastAsiaTheme="majorEastAsia" w:cstheme="majorBidi"/>
          <w:bCs/>
          <w:szCs w:val="26"/>
        </w:rPr>
        <w:fldChar w:fldCharType="separate"/>
      </w:r>
      <w:r w:rsidR="003E5A3A">
        <w:t xml:space="preserve">Figura </w:t>
      </w:r>
      <w:r w:rsidR="003E5A3A">
        <w:rPr>
          <w:noProof/>
        </w:rPr>
        <w:t>8</w:t>
      </w:r>
      <w:r w:rsidR="003E5A3A">
        <w:rPr>
          <w:rFonts w:eastAsiaTheme="majorEastAsia" w:cstheme="majorBidi"/>
          <w:bCs/>
          <w:szCs w:val="26"/>
        </w:rPr>
        <w:fldChar w:fldCharType="end"/>
      </w:r>
      <w:r w:rsidR="003E5A3A">
        <w:rPr>
          <w:rFonts w:eastAsiaTheme="majorEastAsia" w:cstheme="majorBidi"/>
          <w:bCs/>
          <w:szCs w:val="26"/>
        </w:rPr>
        <w:t xml:space="preserve"> ilustra los efectos de las covariables sobre el margen bruto, con un intervalo de confianza del 95%. Puede apreciarse que el intervalo de la </w:t>
      </w:r>
      <w:r w:rsidR="003E5A3A">
        <w:rPr>
          <w:rFonts w:eastAsiaTheme="majorEastAsia" w:cstheme="majorBidi"/>
          <w:bCs/>
          <w:szCs w:val="26"/>
        </w:rPr>
        <w:lastRenderedPageBreak/>
        <w:t>tangibilidad de los activos es bastante ancho, denotando la incertidumbre en torno al efecto de la variable</w:t>
      </w:r>
      <w:r w:rsidR="00FE1241">
        <w:rPr>
          <w:rFonts w:eastAsiaTheme="majorEastAsia" w:cstheme="majorBidi"/>
          <w:bCs/>
          <w:szCs w:val="26"/>
        </w:rPr>
        <w:t>, que se relaciona estrechamente con el capital de trabajo, sin estar fuertemente correlacionadas entre sí.</w:t>
      </w:r>
      <w:r w:rsidR="00937EA8">
        <w:rPr>
          <w:rFonts w:eastAsiaTheme="majorEastAsia" w:cstheme="majorBidi"/>
          <w:bCs/>
          <w:szCs w:val="26"/>
        </w:rPr>
        <w:t xml:space="preserve"> Asimismo, el modelo para el margen bruto reportado por Vásquez y Larre (2020) no detecta un efecto significativo de la tangibilidad de los activos sobre la variable respuesta.</w:t>
      </w:r>
    </w:p>
    <w:p w14:paraId="56125881" w14:textId="1D18C132" w:rsidR="00E573EA" w:rsidRDefault="00E573EA" w:rsidP="00E573EA">
      <w:pPr>
        <w:pStyle w:val="Descripcin"/>
        <w:keepNext/>
      </w:pPr>
      <w:bookmarkStart w:id="71" w:name="_Ref107005743"/>
      <w:bookmarkStart w:id="72" w:name="_Toc108101298"/>
      <w:r>
        <w:t xml:space="preserve">Figura </w:t>
      </w:r>
      <w:fldSimple w:instr=" SEQ Figura \* ARABIC ">
        <w:r>
          <w:rPr>
            <w:noProof/>
          </w:rPr>
          <w:t>8</w:t>
        </w:r>
        <w:bookmarkEnd w:id="72"/>
      </w:fldSimple>
      <w:bookmarkEnd w:id="71"/>
    </w:p>
    <w:p w14:paraId="59B85CE0" w14:textId="12255E57" w:rsidR="00E573EA" w:rsidRPr="00E573EA" w:rsidRDefault="00023B6F" w:rsidP="00E573EA">
      <w:pPr>
        <w:rPr>
          <w:i/>
          <w:iCs/>
        </w:rPr>
      </w:pPr>
      <w:r>
        <w:rPr>
          <w:i/>
          <w:iCs/>
        </w:rPr>
        <w:t>Comparación de efectos: modelo 4 vs modelo de Vásquez y Larre (2020)</w:t>
      </w:r>
    </w:p>
    <w:p w14:paraId="56C3BD9E" w14:textId="09C0358B" w:rsidR="00E573EA" w:rsidRPr="00FB5CE5" w:rsidRDefault="00023B6F" w:rsidP="000434F2">
      <w:pPr>
        <w:rPr>
          <w:rFonts w:eastAsiaTheme="majorEastAsia" w:cstheme="majorBidi"/>
          <w:bCs/>
          <w:szCs w:val="26"/>
        </w:rPr>
      </w:pPr>
      <w:r>
        <w:rPr>
          <w:rFonts w:eastAsiaTheme="majorEastAsia" w:cstheme="majorBidi"/>
          <w:bCs/>
          <w:noProof/>
          <w:szCs w:val="26"/>
        </w:rPr>
        <w:drawing>
          <wp:inline distT="0" distB="0" distL="0" distR="0" wp14:anchorId="2DD2D988" wp14:editId="1269ED47">
            <wp:extent cx="5431790" cy="54317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31790" cy="5431790"/>
                    </a:xfrm>
                    <a:prstGeom prst="rect">
                      <a:avLst/>
                    </a:prstGeom>
                  </pic:spPr>
                </pic:pic>
              </a:graphicData>
            </a:graphic>
          </wp:inline>
        </w:drawing>
      </w:r>
    </w:p>
    <w:p w14:paraId="4D9ED73E" w14:textId="69E9F143" w:rsidR="00805742" w:rsidRDefault="00805742" w:rsidP="000434F2">
      <w:pPr>
        <w:rPr>
          <w:rFonts w:eastAsiaTheme="majorEastAsia" w:cstheme="majorBidi"/>
          <w:b/>
          <w:szCs w:val="26"/>
        </w:rPr>
      </w:pPr>
    </w:p>
    <w:p w14:paraId="4ED98B54" w14:textId="30CBB844" w:rsidR="00805742" w:rsidRDefault="00805742" w:rsidP="000434F2">
      <w:pPr>
        <w:rPr>
          <w:rFonts w:eastAsiaTheme="majorEastAsia" w:cstheme="majorBidi"/>
          <w:b/>
          <w:szCs w:val="26"/>
        </w:rPr>
      </w:pPr>
    </w:p>
    <w:p w14:paraId="32BE9D68" w14:textId="26692AE8" w:rsidR="00E52229" w:rsidRDefault="001671C1" w:rsidP="00D64EB4">
      <w:pPr>
        <w:pStyle w:val="Ttulo1"/>
        <w:numPr>
          <w:ilvl w:val="0"/>
          <w:numId w:val="0"/>
        </w:numPr>
        <w:jc w:val="left"/>
      </w:pPr>
      <w:bookmarkStart w:id="73" w:name="_Toc108101327"/>
      <w:r w:rsidRPr="00E6502C">
        <w:lastRenderedPageBreak/>
        <w:t>C</w:t>
      </w:r>
      <w:r w:rsidR="00231C3A" w:rsidRPr="00E6502C">
        <w:t>APÍTULO V: CONCLUSIONES Y RECOMENDACIONES</w:t>
      </w:r>
      <w:bookmarkEnd w:id="73"/>
    </w:p>
    <w:p w14:paraId="2195E1D2" w14:textId="77777777" w:rsidR="00C83893" w:rsidRDefault="00C83893" w:rsidP="00C83893"/>
    <w:p w14:paraId="6FD7740F" w14:textId="77777777" w:rsidR="00A2067B" w:rsidRPr="00E7030F" w:rsidRDefault="00A2067B">
      <w:pPr>
        <w:spacing w:line="259" w:lineRule="auto"/>
        <w:jc w:val="left"/>
        <w:rPr>
          <w:lang w:val="es-MX"/>
        </w:rPr>
      </w:pPr>
      <w:r w:rsidRPr="00E7030F">
        <w:rPr>
          <w:lang w:val="es-MX"/>
        </w:rPr>
        <w:br w:type="page"/>
      </w:r>
    </w:p>
    <w:p w14:paraId="0E04E83E" w14:textId="399F0719" w:rsidR="00C83893" w:rsidRPr="00E7030F" w:rsidRDefault="00954F9D" w:rsidP="00A2067B">
      <w:pPr>
        <w:pStyle w:val="Ttulo1"/>
        <w:numPr>
          <w:ilvl w:val="0"/>
          <w:numId w:val="0"/>
        </w:numPr>
        <w:ind w:left="432"/>
        <w:rPr>
          <w:lang w:val="es-MX"/>
        </w:rPr>
      </w:pPr>
      <w:bookmarkStart w:id="74" w:name="_Toc108101328"/>
      <w:r w:rsidRPr="00E7030F">
        <w:rPr>
          <w:lang w:val="es-MX"/>
        </w:rPr>
        <w:lastRenderedPageBreak/>
        <w:t>R</w:t>
      </w:r>
      <w:r w:rsidR="006A3F79" w:rsidRPr="00E7030F">
        <w:rPr>
          <w:lang w:val="es-MX"/>
        </w:rPr>
        <w:t>EFERENCIAS</w:t>
      </w:r>
      <w:bookmarkEnd w:id="74"/>
    </w:p>
    <w:p w14:paraId="00A17656" w14:textId="77777777" w:rsidR="0036497F" w:rsidRPr="00C83893" w:rsidRDefault="0036497F" w:rsidP="00A2067B">
      <w:pPr>
        <w:ind w:left="993" w:rightChars="20" w:right="48" w:hanging="993"/>
        <w:rPr>
          <w:lang w:val="en-US"/>
        </w:rPr>
      </w:pPr>
      <w:r w:rsidRPr="00C83893">
        <w:rPr>
          <w:lang w:val="en-US"/>
        </w:rPr>
        <w:t>Abor, J. and Quartey, P. (2010), “Issues in SME development in Ghana and South Africa”, International Research Journal of Finance and Economics, Vol. 39, pp. 218-228.</w:t>
      </w:r>
    </w:p>
    <w:p w14:paraId="4D458101" w14:textId="77777777" w:rsidR="0036497F" w:rsidRPr="00C83893" w:rsidRDefault="0036497F" w:rsidP="00A2067B">
      <w:pPr>
        <w:ind w:left="993" w:rightChars="20" w:right="48" w:hanging="993"/>
        <w:rPr>
          <w:lang w:val="en-US"/>
        </w:rPr>
      </w:pPr>
      <w:r w:rsidRPr="00C83893">
        <w:rPr>
          <w:lang w:val="en-US"/>
        </w:rPr>
        <w:t>Alipour, M. (2011), “Working capital management and corporate profitability: evidence from Iran”, World Applied Sciences Journal, Vol. 12 No. 7, pp. 1093-1099.</w:t>
      </w:r>
    </w:p>
    <w:p w14:paraId="7E72F34E" w14:textId="77777777" w:rsidR="0036497F" w:rsidRPr="00C83893" w:rsidRDefault="0036497F" w:rsidP="00A2067B">
      <w:pPr>
        <w:ind w:left="993" w:rightChars="20" w:right="48" w:hanging="993"/>
        <w:rPr>
          <w:lang w:val="en-US"/>
        </w:rPr>
      </w:pPr>
      <w:r w:rsidRPr="00C83893">
        <w:rPr>
          <w:lang w:val="en-US"/>
        </w:rPr>
        <w:t xml:space="preserve">Arinaitwe, S. K. (2006). Factors constraining the growth and survival of </w:t>
      </w:r>
      <w:proofErr w:type="gramStart"/>
      <w:r w:rsidRPr="00C83893">
        <w:rPr>
          <w:lang w:val="en-US"/>
        </w:rPr>
        <w:t>small scale</w:t>
      </w:r>
      <w:proofErr w:type="gramEnd"/>
      <w:r w:rsidRPr="00C83893">
        <w:rPr>
          <w:lang w:val="en-US"/>
        </w:rPr>
        <w:t xml:space="preserve"> businesses. A developing countries analysis. Journal of American Academy of Business, 8(2), 167-178.</w:t>
      </w:r>
    </w:p>
    <w:p w14:paraId="1AECEAE1" w14:textId="77777777" w:rsidR="0036497F" w:rsidRPr="00C83893" w:rsidRDefault="0036497F" w:rsidP="00A2067B">
      <w:pPr>
        <w:ind w:left="993" w:rightChars="20" w:right="48" w:hanging="993"/>
        <w:rPr>
          <w:lang w:val="en-US"/>
        </w:rPr>
      </w:pPr>
      <w:r>
        <w:t xml:space="preserve">Baños-Caballero, S., García-Teruel, P. J., &amp; Martínez-Solano, P. (2012). </w:t>
      </w:r>
      <w:r w:rsidRPr="00C83893">
        <w:rPr>
          <w:lang w:val="en-US"/>
        </w:rPr>
        <w:t xml:space="preserve">How does working capital management affect the profitability of Spanish </w:t>
      </w:r>
      <w:proofErr w:type="gramStart"/>
      <w:r w:rsidRPr="00C83893">
        <w:rPr>
          <w:lang w:val="en-US"/>
        </w:rPr>
        <w:t>SMEs?.</w:t>
      </w:r>
      <w:proofErr w:type="gramEnd"/>
      <w:r w:rsidRPr="00C83893">
        <w:rPr>
          <w:lang w:val="en-US"/>
        </w:rPr>
        <w:t xml:space="preserve"> Small business economics, 39(2), 517-529.</w:t>
      </w:r>
    </w:p>
    <w:p w14:paraId="0DFB70D0" w14:textId="77777777" w:rsidR="0036497F" w:rsidRPr="00C83893" w:rsidRDefault="0036497F" w:rsidP="00A2067B">
      <w:pPr>
        <w:ind w:left="993" w:rightChars="20" w:right="48" w:hanging="993"/>
        <w:rPr>
          <w:lang w:val="en-US"/>
        </w:rPr>
      </w:pPr>
      <w:r w:rsidRPr="00C83893">
        <w:rPr>
          <w:lang w:val="en-US"/>
        </w:rPr>
        <w:t>Baños-Caballero, S.B., Garcia-Teruel, P.J. and Martinez-Solano, P.M. (2010), “Working capital management in SMEs”, Accounting &amp; Finance, Vol. 50 No. 3, pp. 511-527.</w:t>
      </w:r>
    </w:p>
    <w:p w14:paraId="0223A273" w14:textId="77777777" w:rsidR="0036497F" w:rsidRPr="00C83893" w:rsidRDefault="0036497F" w:rsidP="00A2067B">
      <w:pPr>
        <w:ind w:left="993" w:rightChars="20" w:right="48" w:hanging="993"/>
        <w:rPr>
          <w:lang w:val="en-US"/>
        </w:rPr>
      </w:pPr>
      <w:r w:rsidRPr="00A2067B">
        <w:rPr>
          <w:lang w:val="es-MX"/>
        </w:rPr>
        <w:t xml:space="preserve">Ben-Caleb, E., Olubukunola, U., &amp; Uwuigbe, U. (2013). </w:t>
      </w:r>
      <w:r w:rsidRPr="00C83893">
        <w:rPr>
          <w:lang w:val="en-US"/>
        </w:rPr>
        <w:t>Liquidity management and profitability of manufacturing companies in Nigeria. IOSR Journal of Business and Management, 9(1), 13-21.</w:t>
      </w:r>
    </w:p>
    <w:p w14:paraId="2C1BC2D0" w14:textId="77777777" w:rsidR="0036497F" w:rsidRPr="00C83893" w:rsidRDefault="0036497F" w:rsidP="00A2067B">
      <w:pPr>
        <w:ind w:left="993" w:rightChars="20" w:right="48" w:hanging="993"/>
        <w:rPr>
          <w:lang w:val="en-US"/>
        </w:rPr>
      </w:pPr>
      <w:r w:rsidRPr="00C83893">
        <w:rPr>
          <w:lang w:val="en-US"/>
        </w:rPr>
        <w:t>Berisha-Namani, M. (2009, March). The role of information technology in small and medium sized enterprises in Kosova. In Fulbright academy conference (Vol. 3, No. 9, pp. 1-8).</w:t>
      </w:r>
    </w:p>
    <w:p w14:paraId="400D5F69" w14:textId="77777777" w:rsidR="0036497F" w:rsidRPr="00C83893" w:rsidRDefault="0036497F" w:rsidP="00A2067B">
      <w:pPr>
        <w:ind w:left="993" w:rightChars="20" w:right="48" w:hanging="993"/>
        <w:rPr>
          <w:lang w:val="en-US"/>
        </w:rPr>
      </w:pPr>
      <w:r w:rsidRPr="00C83893">
        <w:rPr>
          <w:lang w:val="en-US"/>
        </w:rPr>
        <w:t>Blinder, A. S., &amp; Maccini, L. J. (1991). Taking stock: a critical assessment of recent research on inventories. Journal of Economic perspectives, 5(1), 73-96.</w:t>
      </w:r>
    </w:p>
    <w:p w14:paraId="5C121250" w14:textId="77777777" w:rsidR="0036497F" w:rsidRPr="00C83893" w:rsidRDefault="0036497F" w:rsidP="00A2067B">
      <w:pPr>
        <w:ind w:left="993" w:rightChars="20" w:right="48" w:hanging="993"/>
        <w:rPr>
          <w:lang w:val="en-US"/>
        </w:rPr>
      </w:pPr>
      <w:r w:rsidRPr="00C83893">
        <w:rPr>
          <w:lang w:val="en-US"/>
        </w:rPr>
        <w:t>Box, G. E., &amp; Cox, D. R. (1964). An analysis of transformations. Journal of the Royal Statistical Society: Series B (Methodological), 26(2), 211-243.</w:t>
      </w:r>
    </w:p>
    <w:p w14:paraId="3C5578BB" w14:textId="77777777" w:rsidR="0036497F" w:rsidRPr="00C83893" w:rsidRDefault="0036497F" w:rsidP="00A2067B">
      <w:pPr>
        <w:ind w:left="993" w:rightChars="20" w:right="48" w:hanging="993"/>
        <w:rPr>
          <w:lang w:val="en-US"/>
        </w:rPr>
      </w:pPr>
      <w:r w:rsidRPr="00C83893">
        <w:rPr>
          <w:lang w:val="en-US"/>
        </w:rPr>
        <w:lastRenderedPageBreak/>
        <w:t>Brennan, M. J., Maksimovics, V., &amp; Zechner, J. (1988). Vendor financing. The journal of finance, 43(5), 1127-1141.</w:t>
      </w:r>
    </w:p>
    <w:p w14:paraId="36056677" w14:textId="77777777" w:rsidR="0036497F" w:rsidRPr="00C83893" w:rsidRDefault="0036497F" w:rsidP="00A2067B">
      <w:pPr>
        <w:ind w:left="993" w:rightChars="20" w:right="48" w:hanging="993"/>
        <w:rPr>
          <w:lang w:val="en-US"/>
        </w:rPr>
      </w:pPr>
      <w:r w:rsidRPr="00C83893">
        <w:rPr>
          <w:lang w:val="en-US"/>
        </w:rPr>
        <w:t xml:space="preserve">Deloof, M. (2003). Does working capital management affect profitability of Belgian </w:t>
      </w:r>
      <w:proofErr w:type="gramStart"/>
      <w:r w:rsidRPr="00C83893">
        <w:rPr>
          <w:lang w:val="en-US"/>
        </w:rPr>
        <w:t>firms?.</w:t>
      </w:r>
      <w:proofErr w:type="gramEnd"/>
      <w:r w:rsidRPr="00C83893">
        <w:rPr>
          <w:lang w:val="en-US"/>
        </w:rPr>
        <w:t xml:space="preserve"> Journal of business finance &amp; Accounting, 30(3</w:t>
      </w:r>
      <w:r w:rsidRPr="00C83893">
        <w:rPr>
          <w:rFonts w:ascii="Cambria Math" w:hAnsi="Cambria Math" w:cs="Cambria Math"/>
          <w:lang w:val="en-US"/>
        </w:rPr>
        <w:t>‐</w:t>
      </w:r>
      <w:r w:rsidRPr="00C83893">
        <w:rPr>
          <w:lang w:val="en-US"/>
        </w:rPr>
        <w:t>4), 573-588.</w:t>
      </w:r>
    </w:p>
    <w:p w14:paraId="0838B67B" w14:textId="77777777" w:rsidR="0036497F" w:rsidRPr="00C83893" w:rsidRDefault="0036497F" w:rsidP="00A2067B">
      <w:pPr>
        <w:ind w:left="993" w:rightChars="20" w:right="48" w:hanging="993"/>
        <w:rPr>
          <w:lang w:val="en-US"/>
        </w:rPr>
      </w:pPr>
      <w:r w:rsidRPr="00C83893">
        <w:rPr>
          <w:lang w:val="en-US"/>
        </w:rPr>
        <w:t>Deloof, M., &amp; Jegers, M. (1996). Trade credit, product quality, and intragroup trade: some European evidence. Financial management, 33-43.</w:t>
      </w:r>
    </w:p>
    <w:p w14:paraId="02BD3898" w14:textId="77777777" w:rsidR="0036497F" w:rsidRPr="00C83893" w:rsidRDefault="0036497F" w:rsidP="00A2067B">
      <w:pPr>
        <w:ind w:left="993" w:rightChars="20" w:right="48" w:hanging="993"/>
        <w:rPr>
          <w:lang w:val="en-US"/>
        </w:rPr>
      </w:pPr>
      <w:r w:rsidRPr="00C83893">
        <w:rPr>
          <w:lang w:val="en-US"/>
        </w:rPr>
        <w:t xml:space="preserve">Ding, S., Guariglia, A., &amp; Knight, J. (2013). Investment and financing constraints in China: does working capital management make a </w:t>
      </w:r>
      <w:proofErr w:type="gramStart"/>
      <w:r w:rsidRPr="00C83893">
        <w:rPr>
          <w:lang w:val="en-US"/>
        </w:rPr>
        <w:t>difference?.</w:t>
      </w:r>
      <w:proofErr w:type="gramEnd"/>
      <w:r w:rsidRPr="00C83893">
        <w:rPr>
          <w:lang w:val="en-US"/>
        </w:rPr>
        <w:t xml:space="preserve"> Journal of Banking &amp; Finance, 37(5), 1490-1507.</w:t>
      </w:r>
    </w:p>
    <w:p w14:paraId="3030E3A1" w14:textId="77777777" w:rsidR="0036497F" w:rsidRPr="00C83893" w:rsidRDefault="0036497F" w:rsidP="00A2067B">
      <w:pPr>
        <w:ind w:left="993" w:rightChars="20" w:right="48" w:hanging="993"/>
        <w:rPr>
          <w:lang w:val="en-US"/>
        </w:rPr>
      </w:pPr>
      <w:r w:rsidRPr="00C83893">
        <w:rPr>
          <w:lang w:val="en-US"/>
        </w:rPr>
        <w:t>Eilers, P. H., &amp; Marx, B. D. (2010). Splines, knots, and penalties. Wiley Interdisciplinary Reviews: Computational Statistics, 2(6), 637-653.</w:t>
      </w:r>
    </w:p>
    <w:p w14:paraId="5E996B1C" w14:textId="77777777" w:rsidR="0036497F" w:rsidRPr="00C83893" w:rsidRDefault="0036497F" w:rsidP="00A2067B">
      <w:pPr>
        <w:ind w:left="993" w:rightChars="20" w:right="48" w:hanging="993"/>
        <w:rPr>
          <w:lang w:val="en-US"/>
        </w:rPr>
      </w:pPr>
      <w:r w:rsidRPr="00C83893">
        <w:rPr>
          <w:lang w:val="en-US"/>
        </w:rPr>
        <w:t>Enqvist, J., Graham, M., &amp; Nikkinen, J. (2014). The impact of working capital management on firm profitability in different business cycles: Evidence from Finland. Research in International Business and finance, 32, 36-49.</w:t>
      </w:r>
    </w:p>
    <w:p w14:paraId="3EAEF6ED" w14:textId="77777777" w:rsidR="0036497F" w:rsidRPr="00C83893" w:rsidRDefault="0036497F" w:rsidP="00A2067B">
      <w:pPr>
        <w:ind w:left="993" w:rightChars="20" w:right="48" w:hanging="993"/>
        <w:rPr>
          <w:lang w:val="en-US"/>
        </w:rPr>
      </w:pPr>
      <w:r w:rsidRPr="00C83893">
        <w:rPr>
          <w:lang w:val="en-US"/>
        </w:rPr>
        <w:t>Fayyad, U. M., Piatetsky-Shapiro, G., &amp; Smyth, P. (1996, August). Knowledge Discovery and Data Mining: Towards a Unifying Framework. In KDD (Vol. 96, pp. 82-88).</w:t>
      </w:r>
    </w:p>
    <w:p w14:paraId="5943AF33" w14:textId="77777777" w:rsidR="0036497F" w:rsidRPr="00C83893" w:rsidRDefault="0036497F" w:rsidP="00A2067B">
      <w:pPr>
        <w:ind w:left="993" w:rightChars="20" w:right="48" w:hanging="993"/>
        <w:rPr>
          <w:lang w:val="en-US"/>
        </w:rPr>
      </w:pPr>
      <w:r w:rsidRPr="00C83893">
        <w:rPr>
          <w:lang w:val="en-US"/>
        </w:rPr>
        <w:t>Fayyad, U., Piatetsky-Shapiro, G., &amp; Smyth, P. (1996). From data mining to knowledge discovery in databases. AI magazine, 17(3), 37-37.</w:t>
      </w:r>
    </w:p>
    <w:p w14:paraId="14A50DD9" w14:textId="77777777" w:rsidR="0036497F" w:rsidRPr="00C83893" w:rsidRDefault="0036497F" w:rsidP="00A2067B">
      <w:pPr>
        <w:ind w:left="993" w:rightChars="20" w:right="48" w:hanging="993"/>
        <w:rPr>
          <w:lang w:val="en-US"/>
        </w:rPr>
      </w:pPr>
      <w:r w:rsidRPr="00C83893">
        <w:rPr>
          <w:lang w:val="en-US"/>
        </w:rPr>
        <w:t>Frawley, W.J., Piatetsky-Shapiro, G., &amp; Matheus, C.J. (1992). Knowledge Discovery in Databases: An Overview. AI Mag., 13, 57-70.</w:t>
      </w:r>
    </w:p>
    <w:p w14:paraId="1B10FAE7" w14:textId="77777777" w:rsidR="0036497F" w:rsidRPr="00342B45" w:rsidRDefault="0036497F" w:rsidP="00A2067B">
      <w:pPr>
        <w:ind w:left="993" w:rightChars="20" w:right="48" w:hanging="993"/>
        <w:rPr>
          <w:lang w:val="en-US"/>
        </w:rPr>
      </w:pPr>
      <w:r w:rsidRPr="00342B45">
        <w:rPr>
          <w:lang w:val="en-US"/>
        </w:rPr>
        <w:t>Gałecki, A., &amp; Burzykowski, T. (2013). Linear mixed-effects model. In Linear mixed-effects models using R (pp. 245-273). Springer, New York, NY.</w:t>
      </w:r>
    </w:p>
    <w:p w14:paraId="757624D0" w14:textId="77777777" w:rsidR="0036497F" w:rsidRPr="00C83893" w:rsidRDefault="0036497F" w:rsidP="00A2067B">
      <w:pPr>
        <w:ind w:left="993" w:rightChars="20" w:right="48" w:hanging="993"/>
        <w:rPr>
          <w:lang w:val="en-US"/>
        </w:rPr>
      </w:pPr>
      <w:r w:rsidRPr="0036497F">
        <w:rPr>
          <w:lang w:val="es-MX"/>
        </w:rPr>
        <w:t>García</w:t>
      </w:r>
      <w:r w:rsidRPr="0036497F">
        <w:rPr>
          <w:rFonts w:ascii="Cambria Math" w:hAnsi="Cambria Math" w:cs="Cambria Math"/>
          <w:lang w:val="es-MX"/>
        </w:rPr>
        <w:t>‐</w:t>
      </w:r>
      <w:r w:rsidRPr="0036497F">
        <w:rPr>
          <w:lang w:val="es-MX"/>
        </w:rPr>
        <w:t>Teruel, P. J., &amp; Mart</w:t>
      </w:r>
      <w:r w:rsidRPr="0036497F">
        <w:rPr>
          <w:rFonts w:cs="Arial"/>
          <w:lang w:val="es-MX"/>
        </w:rPr>
        <w:t>í</w:t>
      </w:r>
      <w:r w:rsidRPr="0036497F">
        <w:rPr>
          <w:lang w:val="es-MX"/>
        </w:rPr>
        <w:t>nez</w:t>
      </w:r>
      <w:r w:rsidRPr="0036497F">
        <w:rPr>
          <w:rFonts w:ascii="Cambria Math" w:hAnsi="Cambria Math" w:cs="Cambria Math"/>
          <w:lang w:val="es-MX"/>
        </w:rPr>
        <w:t>‐</w:t>
      </w:r>
      <w:r w:rsidRPr="0036497F">
        <w:rPr>
          <w:lang w:val="es-MX"/>
        </w:rPr>
        <w:t xml:space="preserve">Solano, P. (2007). </w:t>
      </w:r>
      <w:r w:rsidRPr="00C83893">
        <w:rPr>
          <w:lang w:val="en-US"/>
        </w:rPr>
        <w:t>Effects of working capital management on SME profitability. International Journal of managerial finance.</w:t>
      </w:r>
    </w:p>
    <w:p w14:paraId="506F48E8" w14:textId="77777777" w:rsidR="0036497F" w:rsidRPr="00C83893" w:rsidRDefault="0036497F" w:rsidP="00A2067B">
      <w:pPr>
        <w:ind w:left="993" w:rightChars="20" w:right="48" w:hanging="993"/>
        <w:rPr>
          <w:lang w:val="en-US"/>
        </w:rPr>
      </w:pPr>
      <w:r w:rsidRPr="00C83893">
        <w:rPr>
          <w:lang w:val="en-US"/>
        </w:rPr>
        <w:lastRenderedPageBreak/>
        <w:t xml:space="preserve">Gockel, A. F., &amp; Akoena, S. K. (2002). Financial Intermediation for the Poor: Credit Demand by Micro Small and Medium Scale Enterprises in Ghana: a Further Assignment for Financial Sector </w:t>
      </w:r>
      <w:proofErr w:type="gramStart"/>
      <w:r w:rsidRPr="00C83893">
        <w:rPr>
          <w:lang w:val="en-US"/>
        </w:rPr>
        <w:t>Policy?.</w:t>
      </w:r>
      <w:proofErr w:type="gramEnd"/>
      <w:r w:rsidRPr="00C83893">
        <w:rPr>
          <w:lang w:val="en-US"/>
        </w:rPr>
        <w:t xml:space="preserve"> ILO.</w:t>
      </w:r>
    </w:p>
    <w:p w14:paraId="584CC42C" w14:textId="77777777" w:rsidR="0036497F" w:rsidRDefault="0036497F" w:rsidP="00A2067B">
      <w:pPr>
        <w:ind w:left="993" w:rightChars="20" w:right="48" w:hanging="993"/>
        <w:rPr>
          <w:lang w:val="en-US"/>
        </w:rPr>
      </w:pPr>
      <w:r w:rsidRPr="004B4DA7">
        <w:rPr>
          <w:lang w:val="es-MX"/>
        </w:rPr>
        <w:t xml:space="preserve">Gujarati, D. N., &amp; Porter, D. (2009). </w:t>
      </w:r>
      <w:r w:rsidRPr="004B4DA7">
        <w:rPr>
          <w:lang w:val="en-US"/>
        </w:rPr>
        <w:t>Basic Econometrics Mc Graw-Hill International Edition.</w:t>
      </w:r>
    </w:p>
    <w:p w14:paraId="140EA84D" w14:textId="77777777" w:rsidR="0036497F" w:rsidRPr="00C83893" w:rsidRDefault="0036497F" w:rsidP="00A2067B">
      <w:pPr>
        <w:ind w:left="993" w:rightChars="20" w:right="48" w:hanging="993"/>
        <w:rPr>
          <w:lang w:val="en-US"/>
        </w:rPr>
      </w:pPr>
      <w:r w:rsidRPr="00C83893">
        <w:rPr>
          <w:lang w:val="en-US"/>
        </w:rPr>
        <w:t>Hayajneh, O. S., &amp; Yassine, F. L. A. (2011). The impact of working capital efficiency on profitability–an empirical analysis on Jordanian manufacturing firms. International Research Journal of Finance and Economics, 66(2011), 67-69.</w:t>
      </w:r>
    </w:p>
    <w:p w14:paraId="115B3D0F" w14:textId="77777777" w:rsidR="0036497F" w:rsidRPr="00C83893" w:rsidRDefault="0036497F" w:rsidP="00A2067B">
      <w:pPr>
        <w:ind w:left="993" w:rightChars="20" w:right="48" w:hanging="993"/>
        <w:rPr>
          <w:lang w:val="en-US"/>
        </w:rPr>
      </w:pPr>
      <w:r w:rsidRPr="00C83893">
        <w:rPr>
          <w:lang w:val="en-US"/>
        </w:rPr>
        <w:t>Karaduman, H. A., Akbas, H. E., Caliskan, A. O., &amp; Durer, S. (2011). The relationship between working capital management and profitability: evidence from an emerging market. International Research Journal of Finance and Economics, 62(6), 61-67.</w:t>
      </w:r>
    </w:p>
    <w:p w14:paraId="74422CEE" w14:textId="77777777" w:rsidR="0036497F" w:rsidRPr="00C83893" w:rsidRDefault="0036497F" w:rsidP="00A2067B">
      <w:pPr>
        <w:ind w:left="993" w:rightChars="20" w:right="48" w:hanging="993"/>
        <w:rPr>
          <w:lang w:val="en-US"/>
        </w:rPr>
      </w:pPr>
      <w:r w:rsidRPr="00C83893">
        <w:rPr>
          <w:lang w:val="en-US"/>
        </w:rPr>
        <w:t>Lazaridis, I., &amp; Tryfonidis, D. (2006). Relationship between working capital management and profitability of listed companies in the Athens stock exchange. Journal of financial management and analysis, 19(1).</w:t>
      </w:r>
    </w:p>
    <w:p w14:paraId="29C2A76A" w14:textId="77777777" w:rsidR="0036497F" w:rsidRPr="00C83893" w:rsidRDefault="0036497F" w:rsidP="00A2067B">
      <w:pPr>
        <w:ind w:left="993" w:rightChars="20" w:right="48" w:hanging="993"/>
        <w:rPr>
          <w:lang w:val="en-US"/>
        </w:rPr>
      </w:pPr>
      <w:r w:rsidRPr="00C83893">
        <w:rPr>
          <w:lang w:val="en-US"/>
        </w:rPr>
        <w:t>Long, M. S., Malitz, I. B., &amp; Ravid, S. A. (1993). Trade credit, quality guarantees, and product marketability. Financial management, 117-127.</w:t>
      </w:r>
    </w:p>
    <w:p w14:paraId="2B9D5837" w14:textId="77777777" w:rsidR="0036497F" w:rsidRPr="00C83893" w:rsidRDefault="0036497F" w:rsidP="00A2067B">
      <w:pPr>
        <w:ind w:left="993" w:rightChars="20" w:right="48" w:hanging="993"/>
        <w:rPr>
          <w:lang w:val="en-US"/>
        </w:rPr>
      </w:pPr>
      <w:r w:rsidRPr="00C83893">
        <w:rPr>
          <w:lang w:val="en-US"/>
        </w:rPr>
        <w:t>Mathuva, D. (2015). The Influence of working capital management components on corporate profitability.</w:t>
      </w:r>
    </w:p>
    <w:p w14:paraId="4E4DED21" w14:textId="77777777" w:rsidR="0036497F" w:rsidRPr="00C83893" w:rsidRDefault="0036497F" w:rsidP="00A2067B">
      <w:pPr>
        <w:ind w:left="993" w:rightChars="20" w:right="48" w:hanging="993"/>
        <w:rPr>
          <w:lang w:val="en-US"/>
        </w:rPr>
      </w:pPr>
      <w:r w:rsidRPr="00C83893">
        <w:rPr>
          <w:lang w:val="en-US"/>
        </w:rPr>
        <w:t>McDonald, J. H. (2009). Handbook of biological statistics (Vol. 2, pp. 6-59). Baltimore, MD: sparky house publishing.</w:t>
      </w:r>
    </w:p>
    <w:p w14:paraId="1E8ED8D7" w14:textId="77777777" w:rsidR="0036497F" w:rsidRPr="00C83893" w:rsidRDefault="0036497F" w:rsidP="00A2067B">
      <w:pPr>
        <w:ind w:left="993" w:rightChars="20" w:right="48" w:hanging="993"/>
        <w:rPr>
          <w:lang w:val="en-US"/>
        </w:rPr>
      </w:pPr>
      <w:r w:rsidRPr="00C83893">
        <w:rPr>
          <w:lang w:val="en-US"/>
        </w:rPr>
        <w:t>Nazir, M. S., &amp; Afza, T. (2009). Impact of Aggressive Working Capital Management Policy on Firms' Profitability. IUP Journal of Applied Finance, 15(8).</w:t>
      </w:r>
    </w:p>
    <w:p w14:paraId="69217F61" w14:textId="77777777" w:rsidR="0036497F" w:rsidRPr="00C83893" w:rsidRDefault="0036497F" w:rsidP="00A2067B">
      <w:pPr>
        <w:ind w:left="993" w:rightChars="20" w:right="48" w:hanging="993"/>
        <w:rPr>
          <w:lang w:val="en-US"/>
        </w:rPr>
      </w:pPr>
      <w:r w:rsidRPr="0036497F">
        <w:rPr>
          <w:lang w:val="es-MX"/>
        </w:rPr>
        <w:t xml:space="preserve">Nobanee, H., &amp; Al Hajjar, M. (2009). </w:t>
      </w:r>
      <w:r w:rsidRPr="00C83893">
        <w:rPr>
          <w:lang w:val="en-US"/>
        </w:rPr>
        <w:t>A note on working capital management and corporate profitability of Japanese firms. Available at SSRN 1433243.</w:t>
      </w:r>
    </w:p>
    <w:p w14:paraId="45208CD2" w14:textId="77777777" w:rsidR="0036497F" w:rsidRPr="00C83893" w:rsidRDefault="0036497F" w:rsidP="00A2067B">
      <w:pPr>
        <w:ind w:left="993" w:rightChars="20" w:right="48" w:hanging="993"/>
        <w:rPr>
          <w:lang w:val="en-US"/>
        </w:rPr>
      </w:pPr>
      <w:r w:rsidRPr="00C83893">
        <w:rPr>
          <w:lang w:val="en-US"/>
        </w:rPr>
        <w:lastRenderedPageBreak/>
        <w:t>Okpara, J. O., &amp; Wynn, P. (2007). Determinants of small business growth constraints in a sub-Saharan African economy. SAM advanced management journal, 72(2), 24.</w:t>
      </w:r>
    </w:p>
    <w:p w14:paraId="0CC7334D" w14:textId="77777777" w:rsidR="0036497F" w:rsidRPr="00C83893" w:rsidRDefault="0036497F" w:rsidP="00A2067B">
      <w:pPr>
        <w:ind w:left="993" w:rightChars="20" w:right="48" w:hanging="993"/>
        <w:rPr>
          <w:lang w:val="en-US"/>
        </w:rPr>
      </w:pPr>
      <w:r w:rsidRPr="0036497F">
        <w:rPr>
          <w:lang w:val="es-MX"/>
        </w:rPr>
        <w:t xml:space="preserve">Owolabi, S. A., &amp; Obida, S. S. (2012). </w:t>
      </w:r>
      <w:r w:rsidRPr="00C83893">
        <w:rPr>
          <w:lang w:val="en-US"/>
        </w:rPr>
        <w:t>Liquidity management and corporate profitability: Case study of selected manufacturing companies listed on the Nigerian stock exchange. Business Management Dynamics, 2(2), 10-25.</w:t>
      </w:r>
    </w:p>
    <w:p w14:paraId="5107D0BC" w14:textId="77777777" w:rsidR="0036497F" w:rsidRPr="00C83893" w:rsidRDefault="0036497F" w:rsidP="00A2067B">
      <w:pPr>
        <w:ind w:left="993" w:rightChars="20" w:right="48" w:hanging="993"/>
        <w:rPr>
          <w:lang w:val="en-US"/>
        </w:rPr>
      </w:pPr>
      <w:r w:rsidRPr="00C83893">
        <w:rPr>
          <w:lang w:val="en-US"/>
        </w:rPr>
        <w:t>Padachi, K. (2006). Trends in working capital management and its impact on firms’ performance: an analysis of Mauritian small manufacturing firms. International Review of business research papers, 2(2), 45-58.</w:t>
      </w:r>
    </w:p>
    <w:p w14:paraId="33DFAC3E" w14:textId="77777777" w:rsidR="0036497F" w:rsidRPr="00A2067B" w:rsidRDefault="0036497F" w:rsidP="00A2067B">
      <w:pPr>
        <w:ind w:left="993" w:rightChars="20" w:right="48" w:hanging="993"/>
        <w:rPr>
          <w:lang w:val="en-US"/>
        </w:rPr>
      </w:pPr>
      <w:r w:rsidRPr="00C83893">
        <w:rPr>
          <w:lang w:val="en-US"/>
        </w:rPr>
        <w:t xml:space="preserve">Pais, M. A., &amp; Gama, P. M. (2015). Working capital management and SMEs profitability: Portuguese evidence. </w:t>
      </w:r>
      <w:r w:rsidRPr="00A2067B">
        <w:rPr>
          <w:lang w:val="en-US"/>
        </w:rPr>
        <w:t>International journal of managerial finance.</w:t>
      </w:r>
    </w:p>
    <w:p w14:paraId="26DF883D" w14:textId="77777777" w:rsidR="0036497F" w:rsidRPr="00C83893" w:rsidRDefault="0036497F" w:rsidP="00A2067B">
      <w:pPr>
        <w:ind w:left="993" w:rightChars="20" w:right="48" w:hanging="993"/>
        <w:rPr>
          <w:lang w:val="en-US"/>
        </w:rPr>
      </w:pPr>
      <w:r w:rsidRPr="0036497F">
        <w:rPr>
          <w:lang w:val="es-MX"/>
        </w:rPr>
        <w:t xml:space="preserve">Pansiri, J., &amp; Temtime, Z. T. (2008). </w:t>
      </w:r>
      <w:r w:rsidRPr="00C83893">
        <w:rPr>
          <w:lang w:val="en-US"/>
        </w:rPr>
        <w:t>Assessing managerial skills in SMEs for capacity building. Journal of management development.</w:t>
      </w:r>
    </w:p>
    <w:p w14:paraId="687A4B19" w14:textId="77777777" w:rsidR="0036497F" w:rsidRPr="00C83893" w:rsidRDefault="0036497F" w:rsidP="00A2067B">
      <w:pPr>
        <w:ind w:left="993" w:rightChars="20" w:right="48" w:hanging="993"/>
        <w:rPr>
          <w:lang w:val="en-US"/>
        </w:rPr>
      </w:pPr>
      <w:r w:rsidRPr="0036497F">
        <w:rPr>
          <w:lang w:val="es-MX"/>
        </w:rPr>
        <w:t xml:space="preserve">Petersen, M. A., &amp; Rajan, R. G. (1997). </w:t>
      </w:r>
      <w:r w:rsidRPr="00C83893">
        <w:rPr>
          <w:lang w:val="en-US"/>
        </w:rPr>
        <w:t>Trade credit: theories and evidence. The review of financial studies, 10(3), 661-691.</w:t>
      </w:r>
    </w:p>
    <w:p w14:paraId="369FEE1A" w14:textId="77777777" w:rsidR="0036497F" w:rsidRPr="00C83893" w:rsidRDefault="0036497F" w:rsidP="00A2067B">
      <w:pPr>
        <w:ind w:left="993" w:rightChars="20" w:right="48" w:hanging="993"/>
        <w:rPr>
          <w:lang w:val="en-US"/>
        </w:rPr>
      </w:pPr>
      <w:r w:rsidRPr="00C83893">
        <w:rPr>
          <w:lang w:val="en-US"/>
        </w:rPr>
        <w:t>Priya, K., &amp; Nimalathasan, B. (2013). Liquidity management and profitability: A case study of listed manufacturing companies in Sri Lanka. International Journal of Technological Exploration and Learning, 2(4), 161-165.</w:t>
      </w:r>
    </w:p>
    <w:p w14:paraId="307E2421" w14:textId="77777777" w:rsidR="0036497F" w:rsidRPr="00C83893" w:rsidRDefault="0036497F" w:rsidP="00A2067B">
      <w:pPr>
        <w:ind w:left="993" w:rightChars="20" w:right="48" w:hanging="993"/>
        <w:rPr>
          <w:lang w:val="en-US"/>
        </w:rPr>
      </w:pPr>
      <w:r w:rsidRPr="00C83893">
        <w:rPr>
          <w:lang w:val="en-US"/>
        </w:rPr>
        <w:t>Raheman, A., &amp; Nasr, M. (2007). Working capital management and profitability–case of Pakistani firms. International review of business research papers, 3(1), 279-300.</w:t>
      </w:r>
    </w:p>
    <w:p w14:paraId="723CC0CE" w14:textId="77777777" w:rsidR="0036497F" w:rsidRPr="00C83893" w:rsidRDefault="0036497F" w:rsidP="00A2067B">
      <w:pPr>
        <w:ind w:left="993" w:rightChars="20" w:right="48" w:hanging="993"/>
        <w:rPr>
          <w:lang w:val="en-US"/>
        </w:rPr>
      </w:pPr>
      <w:r w:rsidRPr="00C83893">
        <w:rPr>
          <w:lang w:val="en-US"/>
        </w:rPr>
        <w:t>Raheman, A., Afza, T., Qayyum, A., &amp; Bodla, M. A. (2010). Working capital management and corporate performance of manufacturing sector in Pakistan. International Research Journal of Finance and Economics, 47(1), 156-169.</w:t>
      </w:r>
    </w:p>
    <w:p w14:paraId="1FBD8F3B" w14:textId="77777777" w:rsidR="0036497F" w:rsidRPr="00C83893" w:rsidRDefault="0036497F" w:rsidP="00A2067B">
      <w:pPr>
        <w:ind w:left="993" w:rightChars="20" w:right="48" w:hanging="993"/>
        <w:rPr>
          <w:lang w:val="en-US"/>
        </w:rPr>
      </w:pPr>
      <w:r w:rsidRPr="00C83893">
        <w:rPr>
          <w:lang w:val="en-US"/>
        </w:rPr>
        <w:lastRenderedPageBreak/>
        <w:t>Ramachandran, A., &amp; Janakiraman, M. (2009). The relationship between working capital management efficiency and EBIT. Managing Global Transitions: International Research Journal, 7(1).</w:t>
      </w:r>
    </w:p>
    <w:p w14:paraId="462C8F98" w14:textId="77777777" w:rsidR="0036497F" w:rsidRPr="00C83893" w:rsidRDefault="0036497F" w:rsidP="00A2067B">
      <w:pPr>
        <w:ind w:left="993" w:rightChars="20" w:right="48" w:hanging="993"/>
        <w:rPr>
          <w:lang w:val="en-US"/>
        </w:rPr>
      </w:pPr>
      <w:r w:rsidRPr="00C83893">
        <w:rPr>
          <w:lang w:val="en-US"/>
        </w:rPr>
        <w:t>Rogalewicz, M., &amp; Sika, R. (2016). Methodologies of knowledge discovery from data and data mining methods in mechanical engineering. Management and Production Engineering Review.</w:t>
      </w:r>
    </w:p>
    <w:p w14:paraId="368D86CC" w14:textId="77777777" w:rsidR="0036497F" w:rsidRPr="00C83893" w:rsidRDefault="0036497F" w:rsidP="00A2067B">
      <w:pPr>
        <w:ind w:left="993" w:rightChars="20" w:right="48" w:hanging="993"/>
        <w:rPr>
          <w:lang w:val="en-US"/>
        </w:rPr>
      </w:pPr>
      <w:r w:rsidRPr="00C83893">
        <w:rPr>
          <w:lang w:val="en-US"/>
        </w:rPr>
        <w:t>Saleh, A. S., &amp; Ndubisi, N. O. (2006). An evaluation of SME development in Malaysia. International review of business research papers, 2(1), 1-14.</w:t>
      </w:r>
    </w:p>
    <w:p w14:paraId="6E790C02" w14:textId="77777777" w:rsidR="0036497F" w:rsidRPr="00C83893" w:rsidRDefault="0036497F" w:rsidP="00A2067B">
      <w:pPr>
        <w:ind w:left="993" w:rightChars="20" w:right="48" w:hanging="993"/>
        <w:rPr>
          <w:lang w:val="en-US"/>
        </w:rPr>
      </w:pPr>
      <w:r w:rsidRPr="00C83893">
        <w:rPr>
          <w:lang w:val="en-US"/>
        </w:rPr>
        <w:t>Shipley, D., Egan, C., &amp; Edgett, S. (1991). Meeting source selection criteria: direct versus distributor channels. Industrial Marketing Management, 20(4), 297-303.</w:t>
      </w:r>
    </w:p>
    <w:p w14:paraId="34CEA901" w14:textId="77777777" w:rsidR="0036497F" w:rsidRPr="00C83893" w:rsidRDefault="0036497F" w:rsidP="00A2067B">
      <w:pPr>
        <w:ind w:left="993" w:rightChars="20" w:right="48" w:hanging="993"/>
        <w:rPr>
          <w:lang w:val="en-US"/>
        </w:rPr>
      </w:pPr>
      <w:r w:rsidRPr="00C83893">
        <w:rPr>
          <w:lang w:val="en-US"/>
        </w:rPr>
        <w:t>Small Business Research Centre. (1992). The State of British Enterprise: Growth, Innovation and Competitive Advantage in Small and Medium Sized Firms.</w:t>
      </w:r>
    </w:p>
    <w:p w14:paraId="77366400" w14:textId="77777777" w:rsidR="0036497F" w:rsidRPr="00C83893" w:rsidRDefault="0036497F" w:rsidP="00A2067B">
      <w:pPr>
        <w:ind w:left="993" w:rightChars="20" w:right="48" w:hanging="993"/>
        <w:rPr>
          <w:lang w:val="en-US"/>
        </w:rPr>
      </w:pPr>
      <w:r w:rsidRPr="00C83893">
        <w:rPr>
          <w:lang w:val="en-US"/>
        </w:rPr>
        <w:t xml:space="preserve">Stephen, M., &amp; Elvis, K. (2011). Influence of working capital management on </w:t>
      </w:r>
      <w:proofErr w:type="gramStart"/>
      <w:r w:rsidRPr="00C83893">
        <w:rPr>
          <w:lang w:val="en-US"/>
        </w:rPr>
        <w:t>firms</w:t>
      </w:r>
      <w:proofErr w:type="gramEnd"/>
      <w:r w:rsidRPr="00C83893">
        <w:rPr>
          <w:lang w:val="en-US"/>
        </w:rPr>
        <w:t xml:space="preserve"> profitability: a case of SMEs in Kenya. International Business Management, 5(5), 279-286.</w:t>
      </w:r>
    </w:p>
    <w:p w14:paraId="7CA74FA1" w14:textId="77777777" w:rsidR="0036497F" w:rsidRPr="00C83893" w:rsidRDefault="0036497F" w:rsidP="00A2067B">
      <w:pPr>
        <w:ind w:left="993" w:rightChars="20" w:right="48" w:hanging="993"/>
        <w:rPr>
          <w:lang w:val="en-US"/>
        </w:rPr>
      </w:pPr>
      <w:r w:rsidRPr="00C83893">
        <w:rPr>
          <w:lang w:val="en-US"/>
        </w:rPr>
        <w:t>Svensson, K. (1997). Trade credits in Europe today: credit cultures, payment morality and legal systems. Unpublished manuscript (Lund university).</w:t>
      </w:r>
    </w:p>
    <w:p w14:paraId="39A6C89A" w14:textId="77777777" w:rsidR="0036497F" w:rsidRPr="00C83893" w:rsidRDefault="0036497F" w:rsidP="00A2067B">
      <w:pPr>
        <w:ind w:left="993" w:rightChars="20" w:right="48" w:hanging="993"/>
        <w:rPr>
          <w:lang w:val="en-US"/>
        </w:rPr>
      </w:pPr>
      <w:r w:rsidRPr="0036497F">
        <w:rPr>
          <w:lang w:val="es-MX"/>
        </w:rPr>
        <w:t xml:space="preserve">Swierczek, F. W., &amp; Ha, T. T. (2003). </w:t>
      </w:r>
      <w:r w:rsidRPr="00C83893">
        <w:rPr>
          <w:lang w:val="en-US"/>
        </w:rPr>
        <w:t>Entrepreneurial orientation, uncertainty avoidance and firm performance: an analysis of Thai and Vietnamese SMEs. The International Journal of Entrepreneurship and Innovation, 4(1), 46-58.</w:t>
      </w:r>
    </w:p>
    <w:p w14:paraId="4E6A9230" w14:textId="77777777" w:rsidR="0036497F" w:rsidRPr="00C83893" w:rsidRDefault="0036497F" w:rsidP="00A2067B">
      <w:pPr>
        <w:ind w:left="993" w:rightChars="20" w:right="48" w:hanging="993"/>
        <w:rPr>
          <w:lang w:val="en-US"/>
        </w:rPr>
      </w:pPr>
      <w:r w:rsidRPr="0036497F">
        <w:rPr>
          <w:lang w:val="es-MX"/>
        </w:rPr>
        <w:t xml:space="preserve">Tauringana, V., &amp; Afrifa, G. A. (2013). </w:t>
      </w:r>
      <w:r w:rsidRPr="00C83893">
        <w:rPr>
          <w:lang w:val="en-US"/>
        </w:rPr>
        <w:t>The relative importance of working capital management and its components to SMEs' profitability. Journal of Small Business and Enterprise Development.</w:t>
      </w:r>
    </w:p>
    <w:p w14:paraId="697717E6" w14:textId="77777777" w:rsidR="0036497F" w:rsidRPr="00C83893" w:rsidRDefault="0036497F" w:rsidP="00A2067B">
      <w:pPr>
        <w:ind w:left="993" w:rightChars="20" w:right="48" w:hanging="993"/>
        <w:rPr>
          <w:lang w:val="en-US"/>
        </w:rPr>
      </w:pPr>
      <w:r w:rsidRPr="00C83893">
        <w:rPr>
          <w:lang w:val="en-US"/>
        </w:rPr>
        <w:lastRenderedPageBreak/>
        <w:t>Tibshirani, R. (1996). Regression shrinkage and selection via the lasso. Journal of the Royal Statistical Society: Series B (Methodological), 58(1), 267-288.</w:t>
      </w:r>
    </w:p>
    <w:p w14:paraId="18DCB1F1" w14:textId="77777777" w:rsidR="0036497F" w:rsidRPr="00C83893" w:rsidRDefault="0036497F" w:rsidP="00A2067B">
      <w:pPr>
        <w:ind w:left="993" w:rightChars="20" w:right="48" w:hanging="993"/>
        <w:rPr>
          <w:lang w:val="en-US"/>
        </w:rPr>
      </w:pPr>
      <w:r w:rsidRPr="00C83893">
        <w:rPr>
          <w:lang w:val="en-US"/>
        </w:rPr>
        <w:t>Ukaegbu, B. (2014). The significance of working capital management in determining firm profitability: Evidence from developing economies in Africa. Research in International Business and Finance, 31, 1-16.</w:t>
      </w:r>
    </w:p>
    <w:p w14:paraId="65A326CB" w14:textId="77777777" w:rsidR="0036497F" w:rsidRPr="00E7030F" w:rsidRDefault="0036497F" w:rsidP="00A2067B">
      <w:pPr>
        <w:ind w:left="993" w:rightChars="20" w:right="48" w:hanging="993"/>
        <w:rPr>
          <w:lang w:val="es-MX"/>
        </w:rPr>
      </w:pPr>
      <w:r w:rsidRPr="00C83893">
        <w:rPr>
          <w:lang w:val="en-US"/>
        </w:rPr>
        <w:t xml:space="preserve">Van Buuren, S. (2018). Flexible imputation of missing data. </w:t>
      </w:r>
      <w:r w:rsidRPr="00E7030F">
        <w:rPr>
          <w:lang w:val="es-MX"/>
        </w:rPr>
        <w:t>CRC press.</w:t>
      </w:r>
    </w:p>
    <w:p w14:paraId="3F141516" w14:textId="77777777" w:rsidR="0036497F" w:rsidRPr="00E7030F" w:rsidRDefault="0036497F" w:rsidP="00A2067B">
      <w:pPr>
        <w:ind w:left="993" w:rightChars="20" w:right="48" w:hanging="993"/>
        <w:rPr>
          <w:lang w:val="en-US"/>
        </w:rPr>
      </w:pPr>
      <w:r>
        <w:t xml:space="preserve">Vásquez, F. J., &amp; Larre, H. P. (2020). Determinantes del capital de trabajo y ciclo de conversión de efectivo en empresas chilenas. </w:t>
      </w:r>
      <w:r w:rsidRPr="00E7030F">
        <w:rPr>
          <w:lang w:val="en-US"/>
        </w:rPr>
        <w:t>CAPIC REVIEW, 18, 1-15.</w:t>
      </w:r>
    </w:p>
    <w:p w14:paraId="0079B095" w14:textId="77777777" w:rsidR="0036497F" w:rsidRPr="00C83893" w:rsidRDefault="0036497F" w:rsidP="00A2067B">
      <w:pPr>
        <w:ind w:left="993" w:rightChars="20" w:right="48" w:hanging="993"/>
        <w:rPr>
          <w:lang w:val="en-US"/>
        </w:rPr>
      </w:pPr>
      <w:r w:rsidRPr="00C83893">
        <w:rPr>
          <w:lang w:val="en-US"/>
        </w:rPr>
        <w:t>Weinraub, H. J., &amp; Visscher, S. (1998). Industry practice relating to aggressive conservative working capital policies. Journal of Financial and Strategic Decision, 11(2), 11-18.</w:t>
      </w:r>
    </w:p>
    <w:p w14:paraId="5777F176" w14:textId="77777777" w:rsidR="0036497F" w:rsidRPr="00C83893" w:rsidRDefault="0036497F" w:rsidP="00A2067B">
      <w:pPr>
        <w:ind w:left="993" w:rightChars="20" w:right="48" w:hanging="993"/>
        <w:rPr>
          <w:lang w:val="en-US"/>
        </w:rPr>
      </w:pPr>
      <w:r w:rsidRPr="00C83893">
        <w:rPr>
          <w:lang w:val="en-US"/>
        </w:rPr>
        <w:t>Wickham, H., &amp; Grolemund, G. (2016). R for data science: import, tidy, transform, visualize, and model data. " O'Reilly Media, Inc.".</w:t>
      </w:r>
    </w:p>
    <w:p w14:paraId="2F771196" w14:textId="77777777" w:rsidR="0036497F" w:rsidRDefault="0036497F" w:rsidP="00A2067B">
      <w:pPr>
        <w:ind w:left="993" w:rightChars="20" w:right="48" w:hanging="993"/>
        <w:rPr>
          <w:lang w:val="en-US"/>
        </w:rPr>
      </w:pPr>
      <w:r w:rsidRPr="00C83893">
        <w:rPr>
          <w:lang w:val="en-US"/>
        </w:rPr>
        <w:t>Wilner, B. S. (2000). The exploitation of relationships in financial distress: The case of trade credit. The journal of finance, 55(1), 153-178.</w:t>
      </w:r>
    </w:p>
    <w:p w14:paraId="2B9FD7E1" w14:textId="77777777" w:rsidR="00C83893" w:rsidRPr="004B4DA7" w:rsidRDefault="00C83893" w:rsidP="00C83893">
      <w:pPr>
        <w:rPr>
          <w:lang w:val="en-US"/>
        </w:rPr>
      </w:pPr>
    </w:p>
    <w:p w14:paraId="63094413" w14:textId="4A2254C3" w:rsidR="00F64726" w:rsidRPr="004B4DA7" w:rsidRDefault="00F64726" w:rsidP="00724C1F">
      <w:pPr>
        <w:rPr>
          <w:lang w:val="en-US" w:eastAsia="es-CL"/>
        </w:rPr>
      </w:pPr>
    </w:p>
    <w:p w14:paraId="11C74BEC" w14:textId="5C47FC08" w:rsidR="00466612" w:rsidRPr="004B4DA7" w:rsidRDefault="00466612" w:rsidP="00C7209E">
      <w:pPr>
        <w:rPr>
          <w:rFonts w:eastAsia="Calibri" w:cs="Arial"/>
          <w:szCs w:val="24"/>
          <w:lang w:val="en-US"/>
        </w:rPr>
      </w:pPr>
    </w:p>
    <w:p w14:paraId="509CA21C" w14:textId="2403F8E5" w:rsidR="003A0478" w:rsidRPr="004B4DA7" w:rsidRDefault="003A0478" w:rsidP="00C7209E">
      <w:pPr>
        <w:rPr>
          <w:rFonts w:eastAsia="Calibri" w:cs="Arial"/>
          <w:szCs w:val="24"/>
          <w:lang w:val="en-US"/>
        </w:rPr>
      </w:pPr>
    </w:p>
    <w:p w14:paraId="4770322C" w14:textId="364198AD" w:rsidR="003A0478" w:rsidRPr="004B4DA7" w:rsidRDefault="003A0478" w:rsidP="00C7209E">
      <w:pPr>
        <w:rPr>
          <w:rFonts w:eastAsia="Calibri" w:cs="Arial"/>
          <w:szCs w:val="24"/>
          <w:lang w:val="en-US"/>
        </w:rPr>
      </w:pPr>
    </w:p>
    <w:p w14:paraId="0D8B04C2" w14:textId="29424D23" w:rsidR="003A0478" w:rsidRPr="004B4DA7" w:rsidRDefault="003A0478" w:rsidP="00C7209E">
      <w:pPr>
        <w:rPr>
          <w:rFonts w:eastAsia="Calibri" w:cs="Arial"/>
          <w:szCs w:val="24"/>
          <w:lang w:val="en-US"/>
        </w:rPr>
      </w:pPr>
    </w:p>
    <w:p w14:paraId="6F95F634" w14:textId="67131576" w:rsidR="003A0478" w:rsidRPr="004B4DA7" w:rsidRDefault="003A0478" w:rsidP="00C7209E">
      <w:pPr>
        <w:rPr>
          <w:rFonts w:eastAsia="Calibri" w:cs="Arial"/>
          <w:szCs w:val="24"/>
          <w:lang w:val="en-US"/>
        </w:rPr>
      </w:pPr>
    </w:p>
    <w:p w14:paraId="622B3159" w14:textId="2E11093C" w:rsidR="003A0478" w:rsidRPr="004B4DA7" w:rsidRDefault="003A0478" w:rsidP="00C7209E">
      <w:pPr>
        <w:rPr>
          <w:rFonts w:eastAsia="Calibri" w:cs="Arial"/>
          <w:szCs w:val="24"/>
          <w:lang w:val="en-US"/>
        </w:rPr>
      </w:pPr>
    </w:p>
    <w:p w14:paraId="5E9C1DD5" w14:textId="263168D2" w:rsidR="003A0478" w:rsidRPr="004B4DA7" w:rsidRDefault="003A0478" w:rsidP="00C7209E">
      <w:pPr>
        <w:rPr>
          <w:rFonts w:eastAsia="Calibri" w:cs="Arial"/>
          <w:szCs w:val="24"/>
          <w:lang w:val="en-US"/>
        </w:rPr>
      </w:pPr>
    </w:p>
    <w:p w14:paraId="508EFE1B" w14:textId="18B72608" w:rsidR="003A0478" w:rsidRPr="004B4DA7" w:rsidRDefault="003A0478" w:rsidP="00C7209E">
      <w:pPr>
        <w:rPr>
          <w:rFonts w:eastAsia="Calibri" w:cs="Arial"/>
          <w:szCs w:val="24"/>
          <w:lang w:val="en-US"/>
        </w:rPr>
      </w:pPr>
    </w:p>
    <w:p w14:paraId="453ABAAD" w14:textId="79185A68" w:rsidR="003A0478" w:rsidRPr="004B4DA7" w:rsidRDefault="003A0478" w:rsidP="00C7209E">
      <w:pPr>
        <w:rPr>
          <w:rFonts w:eastAsia="Calibri" w:cs="Arial"/>
          <w:szCs w:val="24"/>
          <w:lang w:val="en-US"/>
        </w:rPr>
      </w:pPr>
    </w:p>
    <w:p w14:paraId="365146A3" w14:textId="670FA29F" w:rsidR="003A0478" w:rsidRPr="004B4DA7" w:rsidRDefault="003A0478" w:rsidP="00C7209E">
      <w:pPr>
        <w:rPr>
          <w:rFonts w:eastAsia="Calibri" w:cs="Arial"/>
          <w:szCs w:val="24"/>
          <w:lang w:val="en-US"/>
        </w:rPr>
      </w:pPr>
    </w:p>
    <w:p w14:paraId="5DDE8B92" w14:textId="3D9D49C3" w:rsidR="003A0478" w:rsidRPr="004B4DA7" w:rsidRDefault="003A0478" w:rsidP="00C7209E">
      <w:pPr>
        <w:rPr>
          <w:rFonts w:eastAsia="Calibri" w:cs="Arial"/>
          <w:szCs w:val="24"/>
          <w:lang w:val="en-US"/>
        </w:rPr>
      </w:pPr>
    </w:p>
    <w:p w14:paraId="5623A2FE" w14:textId="3030CC5B" w:rsidR="003A0478" w:rsidRPr="004B4DA7" w:rsidRDefault="003A0478" w:rsidP="00C7209E">
      <w:pPr>
        <w:rPr>
          <w:rFonts w:eastAsia="Calibri" w:cs="Arial"/>
          <w:szCs w:val="24"/>
          <w:lang w:val="en-US"/>
        </w:rPr>
      </w:pPr>
    </w:p>
    <w:p w14:paraId="5B1C8FFB" w14:textId="71CC709D" w:rsidR="003A0478" w:rsidRPr="004B4DA7" w:rsidRDefault="003A0478" w:rsidP="00C7209E">
      <w:pPr>
        <w:rPr>
          <w:rFonts w:eastAsia="Calibri" w:cs="Arial"/>
          <w:szCs w:val="24"/>
          <w:lang w:val="en-US"/>
        </w:rPr>
      </w:pPr>
    </w:p>
    <w:p w14:paraId="10801626" w14:textId="77777777" w:rsidR="003A0478" w:rsidRPr="004B4DA7" w:rsidRDefault="003A0478" w:rsidP="00C7209E">
      <w:pPr>
        <w:rPr>
          <w:rFonts w:eastAsiaTheme="majorEastAsia" w:cstheme="majorBidi"/>
          <w:b/>
          <w:color w:val="000000" w:themeColor="text1"/>
          <w:szCs w:val="32"/>
          <w:lang w:val="en-US"/>
        </w:rPr>
      </w:pPr>
    </w:p>
    <w:p w14:paraId="2CAD44FD" w14:textId="0E3C561C" w:rsidR="00466612" w:rsidRPr="004B4DA7" w:rsidRDefault="00466612" w:rsidP="00C7209E">
      <w:pPr>
        <w:rPr>
          <w:rFonts w:eastAsiaTheme="majorEastAsia" w:cstheme="majorBidi"/>
          <w:b/>
          <w:color w:val="000000" w:themeColor="text1"/>
          <w:szCs w:val="32"/>
          <w:lang w:val="en-US"/>
        </w:rPr>
      </w:pPr>
    </w:p>
    <w:p w14:paraId="53593162" w14:textId="6608DC36" w:rsidR="00B0029E" w:rsidRPr="004B4DA7" w:rsidRDefault="00B0029E" w:rsidP="00B0029E">
      <w:pPr>
        <w:rPr>
          <w:lang w:val="en-US"/>
        </w:rPr>
      </w:pPr>
    </w:p>
    <w:p w14:paraId="7CF50311" w14:textId="77777777" w:rsidR="00B0029E" w:rsidRPr="004B4DA7" w:rsidRDefault="00B0029E" w:rsidP="00B0029E">
      <w:pPr>
        <w:rPr>
          <w:lang w:val="en-US"/>
        </w:rPr>
      </w:pPr>
    </w:p>
    <w:p w14:paraId="0474E59D" w14:textId="61444ADD" w:rsidR="00724C1F" w:rsidRPr="004B4DA7" w:rsidRDefault="00724C1F" w:rsidP="00C7209E">
      <w:pPr>
        <w:rPr>
          <w:rFonts w:eastAsiaTheme="majorEastAsia" w:cstheme="majorBidi"/>
          <w:b/>
          <w:color w:val="000000" w:themeColor="text1"/>
          <w:szCs w:val="32"/>
          <w:lang w:val="en-US"/>
        </w:rPr>
      </w:pPr>
    </w:p>
    <w:p w14:paraId="0347C109" w14:textId="6735199D" w:rsidR="00805742" w:rsidRPr="004B4DA7" w:rsidRDefault="00805742" w:rsidP="002645BB">
      <w:pPr>
        <w:rPr>
          <w:lang w:val="en-US"/>
        </w:rPr>
      </w:pPr>
    </w:p>
    <w:p w14:paraId="367DD11A" w14:textId="77777777" w:rsidR="00805742" w:rsidRPr="004B4DA7" w:rsidRDefault="00805742" w:rsidP="00D47DE6">
      <w:pPr>
        <w:rPr>
          <w:lang w:val="en-US"/>
        </w:rPr>
      </w:pPr>
    </w:p>
    <w:p w14:paraId="4BED87AD" w14:textId="41C5976D" w:rsidR="00AD0E0F" w:rsidRPr="004B4DA7" w:rsidRDefault="00AD0E0F" w:rsidP="00D47DE6">
      <w:pPr>
        <w:rPr>
          <w:rFonts w:cs="Arial"/>
          <w:color w:val="FFFFFF" w:themeColor="background1"/>
          <w:szCs w:val="24"/>
          <w:lang w:val="en-US"/>
        </w:rPr>
        <w:sectPr w:rsidR="00AD0E0F" w:rsidRPr="004B4DA7" w:rsidSect="005C5415">
          <w:footerReference w:type="default" r:id="rId22"/>
          <w:pgSz w:w="12240" w:h="15840"/>
          <w:pgMar w:top="1418" w:right="1418" w:bottom="1418" w:left="2268" w:header="708" w:footer="708" w:gutter="0"/>
          <w:cols w:space="708"/>
          <w:docGrid w:linePitch="360"/>
        </w:sectPr>
      </w:pPr>
    </w:p>
    <w:p w14:paraId="4D02C3F1" w14:textId="7DAA05D5" w:rsidR="00AD0E0F" w:rsidRPr="00AD0E0F" w:rsidRDefault="00A83CEC" w:rsidP="00AD0E0F">
      <w:pPr>
        <w:pStyle w:val="Ttulo1"/>
        <w:rPr>
          <w:lang w:val="es-ES"/>
        </w:rPr>
      </w:pPr>
      <w:bookmarkStart w:id="75" w:name="_Toc108101329"/>
      <w:r>
        <w:rPr>
          <w:lang w:val="es-ES"/>
        </w:rPr>
        <w:lastRenderedPageBreak/>
        <w:t>A</w:t>
      </w:r>
      <w:r w:rsidR="00DF68B0">
        <w:rPr>
          <w:lang w:val="es-ES"/>
        </w:rPr>
        <w:t>NEXOS</w:t>
      </w:r>
      <w:bookmarkEnd w:id="75"/>
    </w:p>
    <w:p w14:paraId="10B9D2EF" w14:textId="36D6E1DC" w:rsidR="00A83CEC" w:rsidRPr="00A83CEC" w:rsidRDefault="00A83CEC" w:rsidP="00A83CEC">
      <w:pPr>
        <w:rPr>
          <w:b/>
          <w:lang w:val="es-ES"/>
        </w:rPr>
      </w:pPr>
    </w:p>
    <w:p w14:paraId="1322D19E" w14:textId="77777777" w:rsidR="00A83CEC" w:rsidRPr="00A83CEC" w:rsidRDefault="00A83CEC" w:rsidP="00A83CEC">
      <w:pPr>
        <w:pStyle w:val="Prrafodelista"/>
        <w:keepNext/>
        <w:keepLines/>
        <w:numPr>
          <w:ilvl w:val="0"/>
          <w:numId w:val="30"/>
        </w:numPr>
        <w:spacing w:before="240" w:after="0"/>
        <w:contextualSpacing w:val="0"/>
        <w:outlineLvl w:val="0"/>
        <w:rPr>
          <w:rFonts w:eastAsiaTheme="majorEastAsia" w:cstheme="majorBidi"/>
          <w:b/>
          <w:vanish/>
          <w:color w:val="000000" w:themeColor="text1"/>
          <w:szCs w:val="32"/>
          <w:lang w:val="es-ES"/>
        </w:rPr>
      </w:pPr>
      <w:bookmarkStart w:id="76" w:name="_Toc30715798"/>
      <w:bookmarkStart w:id="77" w:name="_Toc30716706"/>
      <w:bookmarkStart w:id="78" w:name="_Toc30716769"/>
      <w:bookmarkStart w:id="79" w:name="_Toc31121000"/>
      <w:bookmarkStart w:id="80" w:name="_Toc31121202"/>
      <w:bookmarkStart w:id="81" w:name="_Toc43849280"/>
      <w:bookmarkStart w:id="82" w:name="_Toc43906913"/>
      <w:bookmarkStart w:id="83" w:name="_Toc43908177"/>
      <w:bookmarkStart w:id="84" w:name="_Toc44950895"/>
      <w:bookmarkStart w:id="85" w:name="_Toc44951082"/>
      <w:bookmarkStart w:id="86" w:name="_Toc49177354"/>
      <w:bookmarkStart w:id="87" w:name="_Toc49177614"/>
      <w:bookmarkStart w:id="88" w:name="_Toc49713908"/>
      <w:bookmarkStart w:id="89" w:name="_Toc49713962"/>
      <w:bookmarkStart w:id="90" w:name="_Toc49714407"/>
      <w:bookmarkStart w:id="91" w:name="_Toc52469662"/>
      <w:bookmarkStart w:id="92" w:name="_Toc52469690"/>
      <w:bookmarkStart w:id="93" w:name="_Toc52469807"/>
      <w:bookmarkStart w:id="94" w:name="_Toc87698399"/>
      <w:bookmarkStart w:id="95" w:name="_Toc99805928"/>
      <w:bookmarkStart w:id="96" w:name="_Toc99900507"/>
      <w:bookmarkStart w:id="97" w:name="_Toc99908737"/>
      <w:bookmarkStart w:id="98" w:name="_Toc108101330"/>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07709A3D" w14:textId="77777777" w:rsidR="00A83CEC" w:rsidRPr="00A83CEC" w:rsidRDefault="00A83CEC" w:rsidP="00A83CEC">
      <w:pPr>
        <w:pStyle w:val="Prrafodelista"/>
        <w:keepNext/>
        <w:keepLines/>
        <w:numPr>
          <w:ilvl w:val="0"/>
          <w:numId w:val="30"/>
        </w:numPr>
        <w:spacing w:before="240" w:after="0"/>
        <w:contextualSpacing w:val="0"/>
        <w:outlineLvl w:val="0"/>
        <w:rPr>
          <w:rFonts w:eastAsiaTheme="majorEastAsia" w:cstheme="majorBidi"/>
          <w:b/>
          <w:vanish/>
          <w:color w:val="000000" w:themeColor="text1"/>
          <w:szCs w:val="32"/>
          <w:lang w:val="es-ES"/>
        </w:rPr>
      </w:pPr>
      <w:bookmarkStart w:id="99" w:name="_Toc30715799"/>
      <w:bookmarkEnd w:id="99"/>
    </w:p>
    <w:sectPr w:rsidR="00A83CEC" w:rsidRPr="00A83CEC" w:rsidSect="00AD0E0F">
      <w:pgSz w:w="15840" w:h="12240" w:orient="landscape"/>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17BBD" w14:textId="77777777" w:rsidR="005D0177" w:rsidRDefault="005D0177" w:rsidP="000C592B">
      <w:pPr>
        <w:spacing w:after="0" w:line="240" w:lineRule="auto"/>
      </w:pPr>
      <w:r>
        <w:separator/>
      </w:r>
    </w:p>
  </w:endnote>
  <w:endnote w:type="continuationSeparator" w:id="0">
    <w:p w14:paraId="350E3930" w14:textId="77777777" w:rsidR="005D0177" w:rsidRDefault="005D0177" w:rsidP="000C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502695"/>
      <w:docPartObj>
        <w:docPartGallery w:val="Page Numbers (Bottom of Page)"/>
        <w:docPartUnique/>
      </w:docPartObj>
    </w:sdtPr>
    <w:sdtEndPr/>
    <w:sdtContent>
      <w:p w14:paraId="7AFEDCC7" w14:textId="77777777" w:rsidR="000C3787" w:rsidRDefault="000C3787" w:rsidP="000C592B">
        <w:pPr>
          <w:pStyle w:val="Piedepgina"/>
          <w:jc w:val="center"/>
        </w:pPr>
        <w:r>
          <w:t>2</w:t>
        </w:r>
      </w:p>
    </w:sdtContent>
  </w:sdt>
  <w:p w14:paraId="1E68A8C5" w14:textId="77777777" w:rsidR="000C3787" w:rsidRDefault="000C37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E9EC" w14:textId="50133697" w:rsidR="000C3787" w:rsidRPr="000C592B" w:rsidRDefault="000C3787">
    <w:pPr>
      <w:pStyle w:val="Piedepgina"/>
      <w:jc w:val="center"/>
      <w:rPr>
        <w:caps/>
      </w:rPr>
    </w:pPr>
    <w:r w:rsidRPr="000C592B">
      <w:rPr>
        <w:caps/>
      </w:rPr>
      <w:fldChar w:fldCharType="begin"/>
    </w:r>
    <w:r w:rsidRPr="000C592B">
      <w:rPr>
        <w:caps/>
      </w:rPr>
      <w:instrText>PAGE   \* MERGEFORMAT</w:instrText>
    </w:r>
    <w:r w:rsidRPr="000C592B">
      <w:rPr>
        <w:caps/>
      </w:rPr>
      <w:fldChar w:fldCharType="separate"/>
    </w:r>
    <w:r w:rsidR="009C0620" w:rsidRPr="009C0620">
      <w:rPr>
        <w:caps/>
        <w:noProof/>
        <w:lang w:val="es-ES"/>
      </w:rPr>
      <w:t>4</w:t>
    </w:r>
    <w:r w:rsidRPr="000C592B">
      <w:rPr>
        <w:caps/>
      </w:rPr>
      <w:fldChar w:fldCharType="end"/>
    </w:r>
  </w:p>
  <w:p w14:paraId="1E33CD24" w14:textId="77777777" w:rsidR="000C3787" w:rsidRDefault="000C37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73C53" w14:textId="77777777" w:rsidR="005D0177" w:rsidRDefault="005D0177" w:rsidP="000C592B">
      <w:pPr>
        <w:spacing w:after="0" w:line="240" w:lineRule="auto"/>
      </w:pPr>
      <w:r>
        <w:separator/>
      </w:r>
    </w:p>
  </w:footnote>
  <w:footnote w:type="continuationSeparator" w:id="0">
    <w:p w14:paraId="10C795B6" w14:textId="77777777" w:rsidR="005D0177" w:rsidRDefault="005D0177" w:rsidP="000C592B">
      <w:pPr>
        <w:spacing w:after="0" w:line="240" w:lineRule="auto"/>
      </w:pPr>
      <w:r>
        <w:continuationSeparator/>
      </w:r>
    </w:p>
  </w:footnote>
  <w:footnote w:type="continuationNotice" w:id="1">
    <w:p w14:paraId="19D53990" w14:textId="77777777" w:rsidR="005D0177" w:rsidRDefault="005D01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3D1B58B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66F763B"/>
    <w:multiLevelType w:val="hybridMultilevel"/>
    <w:tmpl w:val="F8743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A505FA"/>
    <w:multiLevelType w:val="hybridMultilevel"/>
    <w:tmpl w:val="E202E50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DB4724B"/>
    <w:multiLevelType w:val="hybridMultilevel"/>
    <w:tmpl w:val="FF5027AA"/>
    <w:lvl w:ilvl="0" w:tplc="5944FEB0">
      <w:start w:val="3"/>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05A0E7D"/>
    <w:multiLevelType w:val="hybridMultilevel"/>
    <w:tmpl w:val="123AA7E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1A4793F"/>
    <w:multiLevelType w:val="hybridMultilevel"/>
    <w:tmpl w:val="5232A92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16DA5579"/>
    <w:multiLevelType w:val="hybridMultilevel"/>
    <w:tmpl w:val="A13A99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7A07E8D"/>
    <w:multiLevelType w:val="multilevel"/>
    <w:tmpl w:val="3EB2A750"/>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0E7BA6"/>
    <w:multiLevelType w:val="hybridMultilevel"/>
    <w:tmpl w:val="A14449E2"/>
    <w:lvl w:ilvl="0" w:tplc="5944FEB0">
      <w:start w:val="3"/>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37C787D"/>
    <w:multiLevelType w:val="multilevel"/>
    <w:tmpl w:val="3092B4D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86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15:restartNumberingAfterBreak="0">
    <w:nsid w:val="26DF7484"/>
    <w:multiLevelType w:val="hybridMultilevel"/>
    <w:tmpl w:val="4990AB0E"/>
    <w:lvl w:ilvl="0" w:tplc="340A0017">
      <w:start w:val="1"/>
      <w:numFmt w:val="lowerLetter"/>
      <w:lvlText w:val="%1)"/>
      <w:lvlJc w:val="left"/>
      <w:pPr>
        <w:ind w:left="720" w:hanging="360"/>
      </w:p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8451B4D"/>
    <w:multiLevelType w:val="hybridMultilevel"/>
    <w:tmpl w:val="54E2D7E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C310782"/>
    <w:multiLevelType w:val="hybridMultilevel"/>
    <w:tmpl w:val="14CC14A6"/>
    <w:lvl w:ilvl="0" w:tplc="8E0E43AA">
      <w:numFmt w:val="bullet"/>
      <w:lvlText w:val="•"/>
      <w:lvlJc w:val="left"/>
      <w:pPr>
        <w:ind w:left="720" w:hanging="360"/>
      </w:pPr>
      <w:rPr>
        <w:rFonts w:ascii="Arial" w:eastAsia="MS PGothic"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05616D7"/>
    <w:multiLevelType w:val="hybridMultilevel"/>
    <w:tmpl w:val="DBFE5A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3A034C9"/>
    <w:multiLevelType w:val="hybridMultilevel"/>
    <w:tmpl w:val="5AF02CF2"/>
    <w:lvl w:ilvl="0" w:tplc="5944FEB0">
      <w:start w:val="3"/>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4DF0031"/>
    <w:multiLevelType w:val="hybridMultilevel"/>
    <w:tmpl w:val="FDE4D46A"/>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36017594"/>
    <w:multiLevelType w:val="hybridMultilevel"/>
    <w:tmpl w:val="DBA60AB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84731A4"/>
    <w:multiLevelType w:val="multilevel"/>
    <w:tmpl w:val="020CC832"/>
    <w:lvl w:ilvl="0">
      <w:start w:val="1"/>
      <w:numFmt w:val="decimal"/>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9C2570"/>
    <w:multiLevelType w:val="hybridMultilevel"/>
    <w:tmpl w:val="C4CC5108"/>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BC53831"/>
    <w:multiLevelType w:val="hybridMultilevel"/>
    <w:tmpl w:val="D6A4CA72"/>
    <w:lvl w:ilvl="0" w:tplc="469E7436">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0511888"/>
    <w:multiLevelType w:val="multilevel"/>
    <w:tmpl w:val="532E8C00"/>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2E7566D"/>
    <w:multiLevelType w:val="hybridMultilevel"/>
    <w:tmpl w:val="762AC6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67940C6"/>
    <w:multiLevelType w:val="hybridMultilevel"/>
    <w:tmpl w:val="7BA4E16E"/>
    <w:lvl w:ilvl="0" w:tplc="F124A0B8">
      <w:start w:val="3"/>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07A1908"/>
    <w:multiLevelType w:val="hybridMultilevel"/>
    <w:tmpl w:val="CCCC603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52641CE8"/>
    <w:multiLevelType w:val="hybridMultilevel"/>
    <w:tmpl w:val="B4A0FB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3180685"/>
    <w:multiLevelType w:val="hybridMultilevel"/>
    <w:tmpl w:val="BDC4C0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54A42DD"/>
    <w:multiLevelType w:val="hybridMultilevel"/>
    <w:tmpl w:val="135CF2D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9C347B4"/>
    <w:multiLevelType w:val="hybridMultilevel"/>
    <w:tmpl w:val="08CA7A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9F41CAF"/>
    <w:multiLevelType w:val="hybridMultilevel"/>
    <w:tmpl w:val="228492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B800A83"/>
    <w:multiLevelType w:val="multilevel"/>
    <w:tmpl w:val="3EB2A750"/>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EF660B2"/>
    <w:multiLevelType w:val="hybridMultilevel"/>
    <w:tmpl w:val="A100F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0590717"/>
    <w:multiLevelType w:val="hybridMultilevel"/>
    <w:tmpl w:val="7DBCF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0612C5B"/>
    <w:multiLevelType w:val="hybridMultilevel"/>
    <w:tmpl w:val="95B60C7C"/>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65A37944"/>
    <w:multiLevelType w:val="hybridMultilevel"/>
    <w:tmpl w:val="E6F86A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64B0FE5"/>
    <w:multiLevelType w:val="hybridMultilevel"/>
    <w:tmpl w:val="FD58B4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E81097E"/>
    <w:multiLevelType w:val="hybridMultilevel"/>
    <w:tmpl w:val="B26ED4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11F75A2"/>
    <w:multiLevelType w:val="hybridMultilevel"/>
    <w:tmpl w:val="381AB252"/>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757A14E5"/>
    <w:multiLevelType w:val="hybridMultilevel"/>
    <w:tmpl w:val="3E220C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648747E"/>
    <w:multiLevelType w:val="hybridMultilevel"/>
    <w:tmpl w:val="D0166A6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start w:val="1"/>
      <w:numFmt w:val="bullet"/>
      <w:lvlText w:val=""/>
      <w:lvlJc w:val="left"/>
      <w:pPr>
        <w:ind w:left="2220" w:hanging="360"/>
      </w:pPr>
      <w:rPr>
        <w:rFonts w:ascii="Wingdings" w:hAnsi="Wingdings" w:hint="default"/>
      </w:rPr>
    </w:lvl>
    <w:lvl w:ilvl="3" w:tplc="340A0001">
      <w:start w:val="1"/>
      <w:numFmt w:val="bullet"/>
      <w:lvlText w:val=""/>
      <w:lvlJc w:val="left"/>
      <w:pPr>
        <w:ind w:left="2940" w:hanging="360"/>
      </w:pPr>
      <w:rPr>
        <w:rFonts w:ascii="Symbol" w:hAnsi="Symbol" w:hint="default"/>
      </w:rPr>
    </w:lvl>
    <w:lvl w:ilvl="4" w:tplc="340A0003">
      <w:start w:val="1"/>
      <w:numFmt w:val="bullet"/>
      <w:lvlText w:val="o"/>
      <w:lvlJc w:val="left"/>
      <w:pPr>
        <w:ind w:left="3660" w:hanging="360"/>
      </w:pPr>
      <w:rPr>
        <w:rFonts w:ascii="Courier New" w:hAnsi="Courier New" w:cs="Courier New" w:hint="default"/>
      </w:rPr>
    </w:lvl>
    <w:lvl w:ilvl="5" w:tplc="340A0005">
      <w:start w:val="1"/>
      <w:numFmt w:val="bullet"/>
      <w:lvlText w:val=""/>
      <w:lvlJc w:val="left"/>
      <w:pPr>
        <w:ind w:left="4380" w:hanging="360"/>
      </w:pPr>
      <w:rPr>
        <w:rFonts w:ascii="Wingdings" w:hAnsi="Wingdings" w:hint="default"/>
      </w:rPr>
    </w:lvl>
    <w:lvl w:ilvl="6" w:tplc="340A0001">
      <w:start w:val="1"/>
      <w:numFmt w:val="bullet"/>
      <w:lvlText w:val=""/>
      <w:lvlJc w:val="left"/>
      <w:pPr>
        <w:ind w:left="5100" w:hanging="360"/>
      </w:pPr>
      <w:rPr>
        <w:rFonts w:ascii="Symbol" w:hAnsi="Symbol" w:hint="default"/>
      </w:rPr>
    </w:lvl>
    <w:lvl w:ilvl="7" w:tplc="340A0003">
      <w:start w:val="1"/>
      <w:numFmt w:val="bullet"/>
      <w:lvlText w:val="o"/>
      <w:lvlJc w:val="left"/>
      <w:pPr>
        <w:ind w:left="5820" w:hanging="360"/>
      </w:pPr>
      <w:rPr>
        <w:rFonts w:ascii="Courier New" w:hAnsi="Courier New" w:cs="Courier New" w:hint="default"/>
      </w:rPr>
    </w:lvl>
    <w:lvl w:ilvl="8" w:tplc="340A0005">
      <w:start w:val="1"/>
      <w:numFmt w:val="bullet"/>
      <w:lvlText w:val=""/>
      <w:lvlJc w:val="left"/>
      <w:pPr>
        <w:ind w:left="6540" w:hanging="360"/>
      </w:pPr>
      <w:rPr>
        <w:rFonts w:ascii="Wingdings" w:hAnsi="Wingdings" w:hint="default"/>
      </w:rPr>
    </w:lvl>
  </w:abstractNum>
  <w:abstractNum w:abstractNumId="39" w15:restartNumberingAfterBreak="0">
    <w:nsid w:val="775E1C65"/>
    <w:multiLevelType w:val="hybridMultilevel"/>
    <w:tmpl w:val="FF7AAAF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BDB52B8"/>
    <w:multiLevelType w:val="multilevel"/>
    <w:tmpl w:val="3EB2A750"/>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F3F5ADB"/>
    <w:multiLevelType w:val="hybridMultilevel"/>
    <w:tmpl w:val="807ED9D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16cid:durableId="37628643">
    <w:abstractNumId w:val="9"/>
  </w:num>
  <w:num w:numId="2" w16cid:durableId="700319259">
    <w:abstractNumId w:val="19"/>
  </w:num>
  <w:num w:numId="3" w16cid:durableId="1569684856">
    <w:abstractNumId w:val="12"/>
  </w:num>
  <w:num w:numId="4" w16cid:durableId="4261957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7071385">
    <w:abstractNumId w:val="18"/>
  </w:num>
  <w:num w:numId="6" w16cid:durableId="18360304">
    <w:abstractNumId w:val="11"/>
  </w:num>
  <w:num w:numId="7" w16cid:durableId="1412266512">
    <w:abstractNumId w:val="16"/>
  </w:num>
  <w:num w:numId="8" w16cid:durableId="1709911456">
    <w:abstractNumId w:val="10"/>
  </w:num>
  <w:num w:numId="9" w16cid:durableId="1927886839">
    <w:abstractNumId w:val="39"/>
  </w:num>
  <w:num w:numId="10" w16cid:durableId="1739666051">
    <w:abstractNumId w:val="38"/>
  </w:num>
  <w:num w:numId="11" w16cid:durableId="14344703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37421099">
    <w:abstractNumId w:val="28"/>
  </w:num>
  <w:num w:numId="13" w16cid:durableId="1750271601">
    <w:abstractNumId w:val="4"/>
  </w:num>
  <w:num w:numId="14" w16cid:durableId="1503815762">
    <w:abstractNumId w:val="5"/>
  </w:num>
  <w:num w:numId="15" w16cid:durableId="1594436260">
    <w:abstractNumId w:val="26"/>
  </w:num>
  <w:num w:numId="16" w16cid:durableId="1890191448">
    <w:abstractNumId w:val="41"/>
  </w:num>
  <w:num w:numId="17" w16cid:durableId="46807924">
    <w:abstractNumId w:val="15"/>
  </w:num>
  <w:num w:numId="18" w16cid:durableId="539707974">
    <w:abstractNumId w:val="23"/>
  </w:num>
  <w:num w:numId="19" w16cid:durableId="1280062972">
    <w:abstractNumId w:val="22"/>
  </w:num>
  <w:num w:numId="20" w16cid:durableId="715087610">
    <w:abstractNumId w:val="32"/>
  </w:num>
  <w:num w:numId="21" w16cid:durableId="1267228027">
    <w:abstractNumId w:val="20"/>
  </w:num>
  <w:num w:numId="22" w16cid:durableId="1367486541">
    <w:abstractNumId w:val="7"/>
  </w:num>
  <w:num w:numId="23" w16cid:durableId="536628484">
    <w:abstractNumId w:val="40"/>
  </w:num>
  <w:num w:numId="24" w16cid:durableId="1186212762">
    <w:abstractNumId w:val="29"/>
  </w:num>
  <w:num w:numId="25" w16cid:durableId="1682469338">
    <w:abstractNumId w:val="36"/>
  </w:num>
  <w:num w:numId="26" w16cid:durableId="614875281">
    <w:abstractNumId w:val="17"/>
  </w:num>
  <w:num w:numId="27" w16cid:durableId="2089115725">
    <w:abstractNumId w:val="14"/>
  </w:num>
  <w:num w:numId="28" w16cid:durableId="18865258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598465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296293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38801572">
    <w:abstractNumId w:val="8"/>
  </w:num>
  <w:num w:numId="32" w16cid:durableId="1510557392">
    <w:abstractNumId w:val="3"/>
  </w:num>
  <w:num w:numId="33" w16cid:durableId="526137180">
    <w:abstractNumId w:val="33"/>
  </w:num>
  <w:num w:numId="34" w16cid:durableId="1102333903">
    <w:abstractNumId w:val="24"/>
  </w:num>
  <w:num w:numId="35" w16cid:durableId="1514607414">
    <w:abstractNumId w:val="37"/>
  </w:num>
  <w:num w:numId="36" w16cid:durableId="1303846693">
    <w:abstractNumId w:val="21"/>
  </w:num>
  <w:num w:numId="37" w16cid:durableId="871841558">
    <w:abstractNumId w:val="13"/>
  </w:num>
  <w:num w:numId="38" w16cid:durableId="1862088418">
    <w:abstractNumId w:val="2"/>
  </w:num>
  <w:num w:numId="39" w16cid:durableId="511382323">
    <w:abstractNumId w:val="35"/>
  </w:num>
  <w:num w:numId="40" w16cid:durableId="1455558804">
    <w:abstractNumId w:val="0"/>
  </w:num>
  <w:num w:numId="41" w16cid:durableId="178087157">
    <w:abstractNumId w:val="27"/>
  </w:num>
  <w:num w:numId="42" w16cid:durableId="1808354579">
    <w:abstractNumId w:val="31"/>
  </w:num>
  <w:num w:numId="43" w16cid:durableId="461308410">
    <w:abstractNumId w:val="30"/>
  </w:num>
  <w:num w:numId="44" w16cid:durableId="866678572">
    <w:abstractNumId w:val="34"/>
  </w:num>
  <w:num w:numId="45" w16cid:durableId="158546408">
    <w:abstractNumId w:val="6"/>
  </w:num>
  <w:num w:numId="46" w16cid:durableId="1878272890">
    <w:abstractNumId w:val="25"/>
  </w:num>
  <w:num w:numId="47" w16cid:durableId="97106206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4E7"/>
    <w:rsid w:val="000022F1"/>
    <w:rsid w:val="000052E3"/>
    <w:rsid w:val="00005D94"/>
    <w:rsid w:val="00006F02"/>
    <w:rsid w:val="000071EC"/>
    <w:rsid w:val="0000742D"/>
    <w:rsid w:val="000101C8"/>
    <w:rsid w:val="00010B94"/>
    <w:rsid w:val="00010C12"/>
    <w:rsid w:val="00012657"/>
    <w:rsid w:val="00013799"/>
    <w:rsid w:val="000144A1"/>
    <w:rsid w:val="000150C5"/>
    <w:rsid w:val="00015BAF"/>
    <w:rsid w:val="00017FDA"/>
    <w:rsid w:val="00020CD5"/>
    <w:rsid w:val="00022930"/>
    <w:rsid w:val="00022970"/>
    <w:rsid w:val="00022C67"/>
    <w:rsid w:val="00023B6F"/>
    <w:rsid w:val="00024AA9"/>
    <w:rsid w:val="00024D9C"/>
    <w:rsid w:val="00025CC2"/>
    <w:rsid w:val="0002721D"/>
    <w:rsid w:val="00031BBF"/>
    <w:rsid w:val="00034843"/>
    <w:rsid w:val="000348C3"/>
    <w:rsid w:val="00034D1A"/>
    <w:rsid w:val="0003763F"/>
    <w:rsid w:val="00040D8C"/>
    <w:rsid w:val="00042134"/>
    <w:rsid w:val="000423AD"/>
    <w:rsid w:val="00042996"/>
    <w:rsid w:val="000434F2"/>
    <w:rsid w:val="00043C57"/>
    <w:rsid w:val="00044B2F"/>
    <w:rsid w:val="00046F82"/>
    <w:rsid w:val="00047BBE"/>
    <w:rsid w:val="00047C3F"/>
    <w:rsid w:val="000529AA"/>
    <w:rsid w:val="0005317C"/>
    <w:rsid w:val="000534FA"/>
    <w:rsid w:val="00055980"/>
    <w:rsid w:val="000560D2"/>
    <w:rsid w:val="00056CC7"/>
    <w:rsid w:val="000574BD"/>
    <w:rsid w:val="00060B83"/>
    <w:rsid w:val="00061BBA"/>
    <w:rsid w:val="000621B8"/>
    <w:rsid w:val="0006662B"/>
    <w:rsid w:val="00070F16"/>
    <w:rsid w:val="00072F03"/>
    <w:rsid w:val="00077E6B"/>
    <w:rsid w:val="00080883"/>
    <w:rsid w:val="00081EDF"/>
    <w:rsid w:val="00082042"/>
    <w:rsid w:val="00083BCA"/>
    <w:rsid w:val="00083BDD"/>
    <w:rsid w:val="000848B0"/>
    <w:rsid w:val="000851E2"/>
    <w:rsid w:val="000864D4"/>
    <w:rsid w:val="000916E5"/>
    <w:rsid w:val="00092762"/>
    <w:rsid w:val="00093909"/>
    <w:rsid w:val="00095F9C"/>
    <w:rsid w:val="000A1025"/>
    <w:rsid w:val="000A24F3"/>
    <w:rsid w:val="000A25DF"/>
    <w:rsid w:val="000A4645"/>
    <w:rsid w:val="000A6A97"/>
    <w:rsid w:val="000B0C46"/>
    <w:rsid w:val="000B2ECB"/>
    <w:rsid w:val="000B373E"/>
    <w:rsid w:val="000C07E9"/>
    <w:rsid w:val="000C0BFF"/>
    <w:rsid w:val="000C1F21"/>
    <w:rsid w:val="000C222A"/>
    <w:rsid w:val="000C2613"/>
    <w:rsid w:val="000C2A64"/>
    <w:rsid w:val="000C3787"/>
    <w:rsid w:val="000C592B"/>
    <w:rsid w:val="000C77BB"/>
    <w:rsid w:val="000D1263"/>
    <w:rsid w:val="000D54C5"/>
    <w:rsid w:val="000D6A8D"/>
    <w:rsid w:val="000E041D"/>
    <w:rsid w:val="000E2BB8"/>
    <w:rsid w:val="000E3182"/>
    <w:rsid w:val="000E3734"/>
    <w:rsid w:val="000E4FCF"/>
    <w:rsid w:val="000E65FA"/>
    <w:rsid w:val="000E6FAA"/>
    <w:rsid w:val="000E7293"/>
    <w:rsid w:val="000E7C5F"/>
    <w:rsid w:val="000E7DAC"/>
    <w:rsid w:val="000F2A9F"/>
    <w:rsid w:val="000F51F5"/>
    <w:rsid w:val="000F52FA"/>
    <w:rsid w:val="00102F0A"/>
    <w:rsid w:val="00106831"/>
    <w:rsid w:val="00107E45"/>
    <w:rsid w:val="001122F8"/>
    <w:rsid w:val="00115A3E"/>
    <w:rsid w:val="00116023"/>
    <w:rsid w:val="0011721B"/>
    <w:rsid w:val="001207FE"/>
    <w:rsid w:val="00120E3F"/>
    <w:rsid w:val="00124A5B"/>
    <w:rsid w:val="0012522D"/>
    <w:rsid w:val="00131143"/>
    <w:rsid w:val="00132588"/>
    <w:rsid w:val="00133155"/>
    <w:rsid w:val="001333CD"/>
    <w:rsid w:val="00133B13"/>
    <w:rsid w:val="00133C7F"/>
    <w:rsid w:val="00134AB5"/>
    <w:rsid w:val="001361D1"/>
    <w:rsid w:val="001362E9"/>
    <w:rsid w:val="00140044"/>
    <w:rsid w:val="00142AEE"/>
    <w:rsid w:val="00150390"/>
    <w:rsid w:val="001504A6"/>
    <w:rsid w:val="00150534"/>
    <w:rsid w:val="00150795"/>
    <w:rsid w:val="001522F9"/>
    <w:rsid w:val="00152977"/>
    <w:rsid w:val="00161239"/>
    <w:rsid w:val="001615FC"/>
    <w:rsid w:val="00161B93"/>
    <w:rsid w:val="00161BF5"/>
    <w:rsid w:val="00164115"/>
    <w:rsid w:val="00165163"/>
    <w:rsid w:val="001671C1"/>
    <w:rsid w:val="001676D9"/>
    <w:rsid w:val="00167E86"/>
    <w:rsid w:val="00171554"/>
    <w:rsid w:val="0017441F"/>
    <w:rsid w:val="0017449D"/>
    <w:rsid w:val="00176015"/>
    <w:rsid w:val="00176049"/>
    <w:rsid w:val="001763AF"/>
    <w:rsid w:val="00181EB2"/>
    <w:rsid w:val="001828DF"/>
    <w:rsid w:val="00185A6E"/>
    <w:rsid w:val="00191092"/>
    <w:rsid w:val="00191A21"/>
    <w:rsid w:val="00196F7F"/>
    <w:rsid w:val="0019733A"/>
    <w:rsid w:val="001A3A3A"/>
    <w:rsid w:val="001B0816"/>
    <w:rsid w:val="001B418D"/>
    <w:rsid w:val="001B6F6D"/>
    <w:rsid w:val="001C1B1C"/>
    <w:rsid w:val="001C61A4"/>
    <w:rsid w:val="001C74EA"/>
    <w:rsid w:val="001D553D"/>
    <w:rsid w:val="001D5827"/>
    <w:rsid w:val="001D69E7"/>
    <w:rsid w:val="001E0A12"/>
    <w:rsid w:val="001E1560"/>
    <w:rsid w:val="001E4978"/>
    <w:rsid w:val="001E511A"/>
    <w:rsid w:val="001E79E5"/>
    <w:rsid w:val="001F63BB"/>
    <w:rsid w:val="001F6F8C"/>
    <w:rsid w:val="001F6FEF"/>
    <w:rsid w:val="00201614"/>
    <w:rsid w:val="00201869"/>
    <w:rsid w:val="00202659"/>
    <w:rsid w:val="002027F0"/>
    <w:rsid w:val="00202B65"/>
    <w:rsid w:val="00204A9D"/>
    <w:rsid w:val="0020566F"/>
    <w:rsid w:val="002062A0"/>
    <w:rsid w:val="00206428"/>
    <w:rsid w:val="00206772"/>
    <w:rsid w:val="002079E2"/>
    <w:rsid w:val="002102B8"/>
    <w:rsid w:val="00212730"/>
    <w:rsid w:val="002145DC"/>
    <w:rsid w:val="00215935"/>
    <w:rsid w:val="00217BEE"/>
    <w:rsid w:val="002256C1"/>
    <w:rsid w:val="002258A7"/>
    <w:rsid w:val="002309C4"/>
    <w:rsid w:val="0023107C"/>
    <w:rsid w:val="00231389"/>
    <w:rsid w:val="00231C3A"/>
    <w:rsid w:val="00232B6A"/>
    <w:rsid w:val="00234610"/>
    <w:rsid w:val="00234F0F"/>
    <w:rsid w:val="002354DC"/>
    <w:rsid w:val="00236614"/>
    <w:rsid w:val="002376EA"/>
    <w:rsid w:val="002378C2"/>
    <w:rsid w:val="00240092"/>
    <w:rsid w:val="002422E5"/>
    <w:rsid w:val="00242CF4"/>
    <w:rsid w:val="00242E94"/>
    <w:rsid w:val="00243A7F"/>
    <w:rsid w:val="00244887"/>
    <w:rsid w:val="0025044C"/>
    <w:rsid w:val="002514F4"/>
    <w:rsid w:val="0025152A"/>
    <w:rsid w:val="00251D4E"/>
    <w:rsid w:val="00253D8C"/>
    <w:rsid w:val="00253E59"/>
    <w:rsid w:val="00254064"/>
    <w:rsid w:val="00254484"/>
    <w:rsid w:val="0025482F"/>
    <w:rsid w:val="002645BB"/>
    <w:rsid w:val="0026461F"/>
    <w:rsid w:val="00266D43"/>
    <w:rsid w:val="002671DE"/>
    <w:rsid w:val="00270168"/>
    <w:rsid w:val="002705B6"/>
    <w:rsid w:val="002711D4"/>
    <w:rsid w:val="002723A8"/>
    <w:rsid w:val="00273E80"/>
    <w:rsid w:val="00275FE8"/>
    <w:rsid w:val="002774E6"/>
    <w:rsid w:val="0028209E"/>
    <w:rsid w:val="00283053"/>
    <w:rsid w:val="00284180"/>
    <w:rsid w:val="0028764F"/>
    <w:rsid w:val="002906D8"/>
    <w:rsid w:val="0029402E"/>
    <w:rsid w:val="00294D2A"/>
    <w:rsid w:val="002A0B61"/>
    <w:rsid w:val="002A34A5"/>
    <w:rsid w:val="002A4AE8"/>
    <w:rsid w:val="002A51E1"/>
    <w:rsid w:val="002A52B8"/>
    <w:rsid w:val="002A5557"/>
    <w:rsid w:val="002A5B41"/>
    <w:rsid w:val="002A6D83"/>
    <w:rsid w:val="002B0156"/>
    <w:rsid w:val="002B04A3"/>
    <w:rsid w:val="002B0B46"/>
    <w:rsid w:val="002B5278"/>
    <w:rsid w:val="002B6D79"/>
    <w:rsid w:val="002B7A14"/>
    <w:rsid w:val="002C1595"/>
    <w:rsid w:val="002C1C5C"/>
    <w:rsid w:val="002C2C01"/>
    <w:rsid w:val="002C3074"/>
    <w:rsid w:val="002C6973"/>
    <w:rsid w:val="002C7B1F"/>
    <w:rsid w:val="002D0CC0"/>
    <w:rsid w:val="002D31FC"/>
    <w:rsid w:val="002D3B5A"/>
    <w:rsid w:val="002D4F73"/>
    <w:rsid w:val="002E13FB"/>
    <w:rsid w:val="002E3848"/>
    <w:rsid w:val="002E40CA"/>
    <w:rsid w:val="002E55A5"/>
    <w:rsid w:val="002E56A8"/>
    <w:rsid w:val="002E6DD2"/>
    <w:rsid w:val="002E7592"/>
    <w:rsid w:val="002F010A"/>
    <w:rsid w:val="002F1B1A"/>
    <w:rsid w:val="002F5436"/>
    <w:rsid w:val="00305729"/>
    <w:rsid w:val="00306BA9"/>
    <w:rsid w:val="003077C7"/>
    <w:rsid w:val="00307B12"/>
    <w:rsid w:val="0031063A"/>
    <w:rsid w:val="00310E9C"/>
    <w:rsid w:val="00312D0E"/>
    <w:rsid w:val="00312E89"/>
    <w:rsid w:val="00314F9C"/>
    <w:rsid w:val="003166A8"/>
    <w:rsid w:val="00320FA5"/>
    <w:rsid w:val="00321379"/>
    <w:rsid w:val="00321655"/>
    <w:rsid w:val="0032293A"/>
    <w:rsid w:val="00326643"/>
    <w:rsid w:val="003342BA"/>
    <w:rsid w:val="003349ED"/>
    <w:rsid w:val="00342B45"/>
    <w:rsid w:val="00343502"/>
    <w:rsid w:val="003438BC"/>
    <w:rsid w:val="00346245"/>
    <w:rsid w:val="00347994"/>
    <w:rsid w:val="0035036C"/>
    <w:rsid w:val="00351741"/>
    <w:rsid w:val="003532D6"/>
    <w:rsid w:val="0035651C"/>
    <w:rsid w:val="00360012"/>
    <w:rsid w:val="00360140"/>
    <w:rsid w:val="003620ED"/>
    <w:rsid w:val="0036497F"/>
    <w:rsid w:val="00365954"/>
    <w:rsid w:val="00371A32"/>
    <w:rsid w:val="00371E07"/>
    <w:rsid w:val="00373C4F"/>
    <w:rsid w:val="00374350"/>
    <w:rsid w:val="00381774"/>
    <w:rsid w:val="0038297D"/>
    <w:rsid w:val="00382BFB"/>
    <w:rsid w:val="003843C3"/>
    <w:rsid w:val="0038564F"/>
    <w:rsid w:val="003864AE"/>
    <w:rsid w:val="0038682D"/>
    <w:rsid w:val="00391602"/>
    <w:rsid w:val="00391862"/>
    <w:rsid w:val="00391D10"/>
    <w:rsid w:val="003924D8"/>
    <w:rsid w:val="003935CF"/>
    <w:rsid w:val="003937E0"/>
    <w:rsid w:val="00394409"/>
    <w:rsid w:val="0039707F"/>
    <w:rsid w:val="003971CF"/>
    <w:rsid w:val="003978EC"/>
    <w:rsid w:val="003A0478"/>
    <w:rsid w:val="003A0F9C"/>
    <w:rsid w:val="003A2F2D"/>
    <w:rsid w:val="003B0466"/>
    <w:rsid w:val="003B4087"/>
    <w:rsid w:val="003B592E"/>
    <w:rsid w:val="003B7536"/>
    <w:rsid w:val="003B7A8C"/>
    <w:rsid w:val="003C0F15"/>
    <w:rsid w:val="003C1510"/>
    <w:rsid w:val="003C366E"/>
    <w:rsid w:val="003C37E7"/>
    <w:rsid w:val="003C3C42"/>
    <w:rsid w:val="003D102A"/>
    <w:rsid w:val="003D120B"/>
    <w:rsid w:val="003D67E3"/>
    <w:rsid w:val="003D70C3"/>
    <w:rsid w:val="003E14E3"/>
    <w:rsid w:val="003E1A8C"/>
    <w:rsid w:val="003E2551"/>
    <w:rsid w:val="003E49FE"/>
    <w:rsid w:val="003E5A3A"/>
    <w:rsid w:val="003F0DF1"/>
    <w:rsid w:val="003F1A2E"/>
    <w:rsid w:val="003F54AD"/>
    <w:rsid w:val="003F5C22"/>
    <w:rsid w:val="003F63AC"/>
    <w:rsid w:val="003F6402"/>
    <w:rsid w:val="003F7DEA"/>
    <w:rsid w:val="00400527"/>
    <w:rsid w:val="00400594"/>
    <w:rsid w:val="00406352"/>
    <w:rsid w:val="00407E37"/>
    <w:rsid w:val="00411793"/>
    <w:rsid w:val="0041230B"/>
    <w:rsid w:val="00414590"/>
    <w:rsid w:val="00414D73"/>
    <w:rsid w:val="00415209"/>
    <w:rsid w:val="00417FAE"/>
    <w:rsid w:val="00420DA4"/>
    <w:rsid w:val="004234DC"/>
    <w:rsid w:val="004263FF"/>
    <w:rsid w:val="00427D8A"/>
    <w:rsid w:val="0043259A"/>
    <w:rsid w:val="0043265C"/>
    <w:rsid w:val="00433F79"/>
    <w:rsid w:val="00440936"/>
    <w:rsid w:val="00441508"/>
    <w:rsid w:val="00445E53"/>
    <w:rsid w:val="004469AD"/>
    <w:rsid w:val="00447011"/>
    <w:rsid w:val="004513F3"/>
    <w:rsid w:val="0045220F"/>
    <w:rsid w:val="00452B9D"/>
    <w:rsid w:val="00453B2C"/>
    <w:rsid w:val="004552D8"/>
    <w:rsid w:val="004555B1"/>
    <w:rsid w:val="00456FE3"/>
    <w:rsid w:val="00461360"/>
    <w:rsid w:val="00461782"/>
    <w:rsid w:val="00462947"/>
    <w:rsid w:val="0046340C"/>
    <w:rsid w:val="0046428C"/>
    <w:rsid w:val="00464E34"/>
    <w:rsid w:val="0046648E"/>
    <w:rsid w:val="004665E4"/>
    <w:rsid w:val="00466612"/>
    <w:rsid w:val="004679CF"/>
    <w:rsid w:val="00474059"/>
    <w:rsid w:val="004754CC"/>
    <w:rsid w:val="00477510"/>
    <w:rsid w:val="004776E2"/>
    <w:rsid w:val="00477980"/>
    <w:rsid w:val="004803EB"/>
    <w:rsid w:val="004808DE"/>
    <w:rsid w:val="00482312"/>
    <w:rsid w:val="00484868"/>
    <w:rsid w:val="00484EC4"/>
    <w:rsid w:val="00491125"/>
    <w:rsid w:val="00493EC3"/>
    <w:rsid w:val="00494E79"/>
    <w:rsid w:val="00495AA3"/>
    <w:rsid w:val="0049695B"/>
    <w:rsid w:val="00496F70"/>
    <w:rsid w:val="004A0754"/>
    <w:rsid w:val="004A24A0"/>
    <w:rsid w:val="004A3A06"/>
    <w:rsid w:val="004A5580"/>
    <w:rsid w:val="004A61A0"/>
    <w:rsid w:val="004A7452"/>
    <w:rsid w:val="004A7EED"/>
    <w:rsid w:val="004A7F40"/>
    <w:rsid w:val="004B1D07"/>
    <w:rsid w:val="004B4A1A"/>
    <w:rsid w:val="004B4C63"/>
    <w:rsid w:val="004B4DA7"/>
    <w:rsid w:val="004B5511"/>
    <w:rsid w:val="004B624B"/>
    <w:rsid w:val="004B7E69"/>
    <w:rsid w:val="004B7E9D"/>
    <w:rsid w:val="004C010E"/>
    <w:rsid w:val="004C08F5"/>
    <w:rsid w:val="004C24CE"/>
    <w:rsid w:val="004C301E"/>
    <w:rsid w:val="004C4212"/>
    <w:rsid w:val="004C798E"/>
    <w:rsid w:val="004D4529"/>
    <w:rsid w:val="004E056D"/>
    <w:rsid w:val="004E0E84"/>
    <w:rsid w:val="004E1209"/>
    <w:rsid w:val="004E42D3"/>
    <w:rsid w:val="004E4877"/>
    <w:rsid w:val="004E76FB"/>
    <w:rsid w:val="004F0D64"/>
    <w:rsid w:val="004F2C0E"/>
    <w:rsid w:val="005012E2"/>
    <w:rsid w:val="00504CB7"/>
    <w:rsid w:val="00505F34"/>
    <w:rsid w:val="00511839"/>
    <w:rsid w:val="00514BF8"/>
    <w:rsid w:val="00514F68"/>
    <w:rsid w:val="00522341"/>
    <w:rsid w:val="00523FAE"/>
    <w:rsid w:val="005245B0"/>
    <w:rsid w:val="005250EE"/>
    <w:rsid w:val="00525BC6"/>
    <w:rsid w:val="00530231"/>
    <w:rsid w:val="005331FC"/>
    <w:rsid w:val="005338C8"/>
    <w:rsid w:val="00535E33"/>
    <w:rsid w:val="00540A9F"/>
    <w:rsid w:val="0054106A"/>
    <w:rsid w:val="005418ED"/>
    <w:rsid w:val="00544546"/>
    <w:rsid w:val="00544F19"/>
    <w:rsid w:val="005453DA"/>
    <w:rsid w:val="00547440"/>
    <w:rsid w:val="005529C3"/>
    <w:rsid w:val="005543C6"/>
    <w:rsid w:val="005562A7"/>
    <w:rsid w:val="00556423"/>
    <w:rsid w:val="00556BED"/>
    <w:rsid w:val="005606B5"/>
    <w:rsid w:val="005622F1"/>
    <w:rsid w:val="00563F3C"/>
    <w:rsid w:val="005666D5"/>
    <w:rsid w:val="00566FF1"/>
    <w:rsid w:val="0056740D"/>
    <w:rsid w:val="00571938"/>
    <w:rsid w:val="0057356C"/>
    <w:rsid w:val="005737BD"/>
    <w:rsid w:val="00573B96"/>
    <w:rsid w:val="0057613C"/>
    <w:rsid w:val="00576EDF"/>
    <w:rsid w:val="005770E8"/>
    <w:rsid w:val="00577EED"/>
    <w:rsid w:val="00580B5E"/>
    <w:rsid w:val="00582801"/>
    <w:rsid w:val="00583886"/>
    <w:rsid w:val="0058538B"/>
    <w:rsid w:val="00585E5B"/>
    <w:rsid w:val="005862BE"/>
    <w:rsid w:val="00590891"/>
    <w:rsid w:val="005910F2"/>
    <w:rsid w:val="00593E1F"/>
    <w:rsid w:val="005966C6"/>
    <w:rsid w:val="005A0486"/>
    <w:rsid w:val="005A246A"/>
    <w:rsid w:val="005A59C8"/>
    <w:rsid w:val="005A5F81"/>
    <w:rsid w:val="005A5FF3"/>
    <w:rsid w:val="005A770C"/>
    <w:rsid w:val="005B0BA1"/>
    <w:rsid w:val="005B1031"/>
    <w:rsid w:val="005B3241"/>
    <w:rsid w:val="005B4822"/>
    <w:rsid w:val="005B6AD6"/>
    <w:rsid w:val="005C26A7"/>
    <w:rsid w:val="005C3D07"/>
    <w:rsid w:val="005C5415"/>
    <w:rsid w:val="005C5706"/>
    <w:rsid w:val="005C65A6"/>
    <w:rsid w:val="005C6A57"/>
    <w:rsid w:val="005C7C53"/>
    <w:rsid w:val="005D0177"/>
    <w:rsid w:val="005D1BAC"/>
    <w:rsid w:val="005D1C3C"/>
    <w:rsid w:val="005D2545"/>
    <w:rsid w:val="005D3CC5"/>
    <w:rsid w:val="005E02CB"/>
    <w:rsid w:val="005E2D21"/>
    <w:rsid w:val="005E37DB"/>
    <w:rsid w:val="005E48D7"/>
    <w:rsid w:val="005E60E8"/>
    <w:rsid w:val="005F2CE8"/>
    <w:rsid w:val="005F3484"/>
    <w:rsid w:val="005F448E"/>
    <w:rsid w:val="005F4727"/>
    <w:rsid w:val="005F59A1"/>
    <w:rsid w:val="005F70E9"/>
    <w:rsid w:val="00600692"/>
    <w:rsid w:val="006009C7"/>
    <w:rsid w:val="00600A25"/>
    <w:rsid w:val="006038E2"/>
    <w:rsid w:val="00605792"/>
    <w:rsid w:val="00606EDA"/>
    <w:rsid w:val="00607ED4"/>
    <w:rsid w:val="00612DCE"/>
    <w:rsid w:val="00614737"/>
    <w:rsid w:val="006167FA"/>
    <w:rsid w:val="00626122"/>
    <w:rsid w:val="00630B36"/>
    <w:rsid w:val="00633E7E"/>
    <w:rsid w:val="00635188"/>
    <w:rsid w:val="00636A93"/>
    <w:rsid w:val="00637410"/>
    <w:rsid w:val="00641390"/>
    <w:rsid w:val="00642484"/>
    <w:rsid w:val="00642C25"/>
    <w:rsid w:val="00644572"/>
    <w:rsid w:val="00644DA3"/>
    <w:rsid w:val="0064514B"/>
    <w:rsid w:val="006458A3"/>
    <w:rsid w:val="0064699E"/>
    <w:rsid w:val="00646C5F"/>
    <w:rsid w:val="00653029"/>
    <w:rsid w:val="00656AD4"/>
    <w:rsid w:val="0065727E"/>
    <w:rsid w:val="00661819"/>
    <w:rsid w:val="0066418B"/>
    <w:rsid w:val="00664B07"/>
    <w:rsid w:val="00665219"/>
    <w:rsid w:val="0066522F"/>
    <w:rsid w:val="00666953"/>
    <w:rsid w:val="00675B2C"/>
    <w:rsid w:val="006814BF"/>
    <w:rsid w:val="00682023"/>
    <w:rsid w:val="00682624"/>
    <w:rsid w:val="00684D88"/>
    <w:rsid w:val="00693C18"/>
    <w:rsid w:val="00693E8B"/>
    <w:rsid w:val="00695985"/>
    <w:rsid w:val="006969F8"/>
    <w:rsid w:val="00697CBF"/>
    <w:rsid w:val="006A0080"/>
    <w:rsid w:val="006A3F79"/>
    <w:rsid w:val="006A4B15"/>
    <w:rsid w:val="006A4CB4"/>
    <w:rsid w:val="006B1274"/>
    <w:rsid w:val="006B1424"/>
    <w:rsid w:val="006B1E98"/>
    <w:rsid w:val="006B2AB4"/>
    <w:rsid w:val="006B3361"/>
    <w:rsid w:val="006B6957"/>
    <w:rsid w:val="006C1B4C"/>
    <w:rsid w:val="006C215B"/>
    <w:rsid w:val="006C2372"/>
    <w:rsid w:val="006C402F"/>
    <w:rsid w:val="006C515B"/>
    <w:rsid w:val="006C576F"/>
    <w:rsid w:val="006C752A"/>
    <w:rsid w:val="006D0830"/>
    <w:rsid w:val="006D1F71"/>
    <w:rsid w:val="006D3492"/>
    <w:rsid w:val="006D3C81"/>
    <w:rsid w:val="006D62BF"/>
    <w:rsid w:val="006E1658"/>
    <w:rsid w:val="006E17CB"/>
    <w:rsid w:val="006E17DA"/>
    <w:rsid w:val="006E2508"/>
    <w:rsid w:val="006E396E"/>
    <w:rsid w:val="006E3BBF"/>
    <w:rsid w:val="006E44E7"/>
    <w:rsid w:val="006E4C3E"/>
    <w:rsid w:val="006E703F"/>
    <w:rsid w:val="006F132E"/>
    <w:rsid w:val="006F2994"/>
    <w:rsid w:val="006F4065"/>
    <w:rsid w:val="006F5B85"/>
    <w:rsid w:val="006F760A"/>
    <w:rsid w:val="007004D1"/>
    <w:rsid w:val="0070156B"/>
    <w:rsid w:val="00701765"/>
    <w:rsid w:val="007017AA"/>
    <w:rsid w:val="00706F99"/>
    <w:rsid w:val="00707347"/>
    <w:rsid w:val="00711F1D"/>
    <w:rsid w:val="00712657"/>
    <w:rsid w:val="00715CC4"/>
    <w:rsid w:val="00716FEE"/>
    <w:rsid w:val="00717164"/>
    <w:rsid w:val="00722AEB"/>
    <w:rsid w:val="00723156"/>
    <w:rsid w:val="00723329"/>
    <w:rsid w:val="00724C1F"/>
    <w:rsid w:val="007258FF"/>
    <w:rsid w:val="0073028D"/>
    <w:rsid w:val="007313EC"/>
    <w:rsid w:val="0073413F"/>
    <w:rsid w:val="00743404"/>
    <w:rsid w:val="00744209"/>
    <w:rsid w:val="00744288"/>
    <w:rsid w:val="00744F03"/>
    <w:rsid w:val="00745562"/>
    <w:rsid w:val="00745BDC"/>
    <w:rsid w:val="00746C8B"/>
    <w:rsid w:val="00747069"/>
    <w:rsid w:val="00751960"/>
    <w:rsid w:val="00752414"/>
    <w:rsid w:val="00754C9F"/>
    <w:rsid w:val="007551EF"/>
    <w:rsid w:val="007552A4"/>
    <w:rsid w:val="00760009"/>
    <w:rsid w:val="007651E1"/>
    <w:rsid w:val="0076563E"/>
    <w:rsid w:val="00767605"/>
    <w:rsid w:val="00767B25"/>
    <w:rsid w:val="007709B4"/>
    <w:rsid w:val="00774FB6"/>
    <w:rsid w:val="00776778"/>
    <w:rsid w:val="00777AD4"/>
    <w:rsid w:val="0078247F"/>
    <w:rsid w:val="007832BA"/>
    <w:rsid w:val="00783360"/>
    <w:rsid w:val="00783715"/>
    <w:rsid w:val="007856E6"/>
    <w:rsid w:val="0078660A"/>
    <w:rsid w:val="00787004"/>
    <w:rsid w:val="00790D29"/>
    <w:rsid w:val="0079111E"/>
    <w:rsid w:val="007946F7"/>
    <w:rsid w:val="00796B70"/>
    <w:rsid w:val="007979A0"/>
    <w:rsid w:val="00797E3A"/>
    <w:rsid w:val="007A02F5"/>
    <w:rsid w:val="007A058C"/>
    <w:rsid w:val="007A1797"/>
    <w:rsid w:val="007A220F"/>
    <w:rsid w:val="007A2B59"/>
    <w:rsid w:val="007A5E8E"/>
    <w:rsid w:val="007A6DA0"/>
    <w:rsid w:val="007B0939"/>
    <w:rsid w:val="007B336A"/>
    <w:rsid w:val="007B4E8D"/>
    <w:rsid w:val="007B7939"/>
    <w:rsid w:val="007C23EB"/>
    <w:rsid w:val="007C4C17"/>
    <w:rsid w:val="007C6399"/>
    <w:rsid w:val="007C7F32"/>
    <w:rsid w:val="007D133C"/>
    <w:rsid w:val="007D13CA"/>
    <w:rsid w:val="007D1CE9"/>
    <w:rsid w:val="007D2C90"/>
    <w:rsid w:val="007D52A7"/>
    <w:rsid w:val="007D7120"/>
    <w:rsid w:val="007E1CDD"/>
    <w:rsid w:val="007E2181"/>
    <w:rsid w:val="007E2465"/>
    <w:rsid w:val="007E5A67"/>
    <w:rsid w:val="007F01E6"/>
    <w:rsid w:val="007F08B6"/>
    <w:rsid w:val="007F1EF3"/>
    <w:rsid w:val="007F2CB4"/>
    <w:rsid w:val="007F2D65"/>
    <w:rsid w:val="00800946"/>
    <w:rsid w:val="00802363"/>
    <w:rsid w:val="00802C3C"/>
    <w:rsid w:val="008042BF"/>
    <w:rsid w:val="00805742"/>
    <w:rsid w:val="00813AD2"/>
    <w:rsid w:val="00813DAB"/>
    <w:rsid w:val="00816802"/>
    <w:rsid w:val="008200FC"/>
    <w:rsid w:val="00820EC7"/>
    <w:rsid w:val="008218C2"/>
    <w:rsid w:val="00825966"/>
    <w:rsid w:val="0082665E"/>
    <w:rsid w:val="0083162C"/>
    <w:rsid w:val="00833CB0"/>
    <w:rsid w:val="00841FD8"/>
    <w:rsid w:val="00842954"/>
    <w:rsid w:val="00844A21"/>
    <w:rsid w:val="00844F95"/>
    <w:rsid w:val="00846C97"/>
    <w:rsid w:val="00846CE3"/>
    <w:rsid w:val="008500B8"/>
    <w:rsid w:val="00852FB7"/>
    <w:rsid w:val="008538C2"/>
    <w:rsid w:val="00856046"/>
    <w:rsid w:val="0085722F"/>
    <w:rsid w:val="00857EC2"/>
    <w:rsid w:val="0086091F"/>
    <w:rsid w:val="00863098"/>
    <w:rsid w:val="008634FF"/>
    <w:rsid w:val="00867A07"/>
    <w:rsid w:val="00867E4A"/>
    <w:rsid w:val="008710C9"/>
    <w:rsid w:val="00872CCD"/>
    <w:rsid w:val="0087484A"/>
    <w:rsid w:val="0087669E"/>
    <w:rsid w:val="00880872"/>
    <w:rsid w:val="00881271"/>
    <w:rsid w:val="00881D5A"/>
    <w:rsid w:val="008824C7"/>
    <w:rsid w:val="00882A2E"/>
    <w:rsid w:val="00884007"/>
    <w:rsid w:val="00884557"/>
    <w:rsid w:val="00892D2F"/>
    <w:rsid w:val="00892FA0"/>
    <w:rsid w:val="00893767"/>
    <w:rsid w:val="00895209"/>
    <w:rsid w:val="008960F3"/>
    <w:rsid w:val="00897752"/>
    <w:rsid w:val="008A40BB"/>
    <w:rsid w:val="008A4200"/>
    <w:rsid w:val="008A73D8"/>
    <w:rsid w:val="008A7B97"/>
    <w:rsid w:val="008B1645"/>
    <w:rsid w:val="008B305E"/>
    <w:rsid w:val="008B5225"/>
    <w:rsid w:val="008B54D2"/>
    <w:rsid w:val="008B7593"/>
    <w:rsid w:val="008C05F4"/>
    <w:rsid w:val="008C132E"/>
    <w:rsid w:val="008C4FED"/>
    <w:rsid w:val="008C7994"/>
    <w:rsid w:val="008D074E"/>
    <w:rsid w:val="008D2466"/>
    <w:rsid w:val="008D2D2D"/>
    <w:rsid w:val="008D39E1"/>
    <w:rsid w:val="008D5362"/>
    <w:rsid w:val="008D5C47"/>
    <w:rsid w:val="008D6C3C"/>
    <w:rsid w:val="008D718F"/>
    <w:rsid w:val="008D72A9"/>
    <w:rsid w:val="008E0514"/>
    <w:rsid w:val="008E113C"/>
    <w:rsid w:val="008E1FAD"/>
    <w:rsid w:val="008E3299"/>
    <w:rsid w:val="008E3474"/>
    <w:rsid w:val="008E4377"/>
    <w:rsid w:val="008E4C8C"/>
    <w:rsid w:val="008E6976"/>
    <w:rsid w:val="008F020F"/>
    <w:rsid w:val="008F3132"/>
    <w:rsid w:val="008F42EF"/>
    <w:rsid w:val="008F5D2E"/>
    <w:rsid w:val="008F7425"/>
    <w:rsid w:val="00900095"/>
    <w:rsid w:val="00901322"/>
    <w:rsid w:val="009058EE"/>
    <w:rsid w:val="00911BD6"/>
    <w:rsid w:val="00922077"/>
    <w:rsid w:val="00923DFC"/>
    <w:rsid w:val="00924B5E"/>
    <w:rsid w:val="0093179F"/>
    <w:rsid w:val="00932737"/>
    <w:rsid w:val="00932F5E"/>
    <w:rsid w:val="00934F91"/>
    <w:rsid w:val="00937E05"/>
    <w:rsid w:val="00937EA8"/>
    <w:rsid w:val="00941E13"/>
    <w:rsid w:val="00944DEF"/>
    <w:rsid w:val="00950B99"/>
    <w:rsid w:val="009513FE"/>
    <w:rsid w:val="00952FC1"/>
    <w:rsid w:val="00954F9D"/>
    <w:rsid w:val="009555C4"/>
    <w:rsid w:val="00961683"/>
    <w:rsid w:val="0096523B"/>
    <w:rsid w:val="00967B6D"/>
    <w:rsid w:val="00971B50"/>
    <w:rsid w:val="00972365"/>
    <w:rsid w:val="009725AB"/>
    <w:rsid w:val="009748CA"/>
    <w:rsid w:val="00974CE0"/>
    <w:rsid w:val="00976BA1"/>
    <w:rsid w:val="00981756"/>
    <w:rsid w:val="00984082"/>
    <w:rsid w:val="00985B9A"/>
    <w:rsid w:val="009860F7"/>
    <w:rsid w:val="00986A14"/>
    <w:rsid w:val="0099000C"/>
    <w:rsid w:val="00990207"/>
    <w:rsid w:val="00993EA8"/>
    <w:rsid w:val="009A275B"/>
    <w:rsid w:val="009A4B61"/>
    <w:rsid w:val="009A605F"/>
    <w:rsid w:val="009A6116"/>
    <w:rsid w:val="009A6DF2"/>
    <w:rsid w:val="009B0955"/>
    <w:rsid w:val="009B0AB3"/>
    <w:rsid w:val="009B3BA8"/>
    <w:rsid w:val="009B4B94"/>
    <w:rsid w:val="009B50F2"/>
    <w:rsid w:val="009C0620"/>
    <w:rsid w:val="009C64F0"/>
    <w:rsid w:val="009C7055"/>
    <w:rsid w:val="009D075C"/>
    <w:rsid w:val="009D17D3"/>
    <w:rsid w:val="009D32A1"/>
    <w:rsid w:val="009E0A96"/>
    <w:rsid w:val="009E7285"/>
    <w:rsid w:val="009F109F"/>
    <w:rsid w:val="009F1342"/>
    <w:rsid w:val="009F1704"/>
    <w:rsid w:val="009F2329"/>
    <w:rsid w:val="009F2634"/>
    <w:rsid w:val="009F2B7F"/>
    <w:rsid w:val="009F2BCA"/>
    <w:rsid w:val="009F528A"/>
    <w:rsid w:val="00A0271A"/>
    <w:rsid w:val="00A02AF6"/>
    <w:rsid w:val="00A0323F"/>
    <w:rsid w:val="00A03386"/>
    <w:rsid w:val="00A03895"/>
    <w:rsid w:val="00A050EA"/>
    <w:rsid w:val="00A054DA"/>
    <w:rsid w:val="00A05F26"/>
    <w:rsid w:val="00A0758A"/>
    <w:rsid w:val="00A078A3"/>
    <w:rsid w:val="00A10482"/>
    <w:rsid w:val="00A16144"/>
    <w:rsid w:val="00A16529"/>
    <w:rsid w:val="00A2067B"/>
    <w:rsid w:val="00A20B5E"/>
    <w:rsid w:val="00A21471"/>
    <w:rsid w:val="00A215A9"/>
    <w:rsid w:val="00A22D54"/>
    <w:rsid w:val="00A235D7"/>
    <w:rsid w:val="00A30DF1"/>
    <w:rsid w:val="00A32BFF"/>
    <w:rsid w:val="00A33AF6"/>
    <w:rsid w:val="00A348EE"/>
    <w:rsid w:val="00A35DBC"/>
    <w:rsid w:val="00A40CF2"/>
    <w:rsid w:val="00A4302F"/>
    <w:rsid w:val="00A4451B"/>
    <w:rsid w:val="00A4649A"/>
    <w:rsid w:val="00A51F00"/>
    <w:rsid w:val="00A52501"/>
    <w:rsid w:val="00A53E33"/>
    <w:rsid w:val="00A5442A"/>
    <w:rsid w:val="00A6031B"/>
    <w:rsid w:val="00A61FCD"/>
    <w:rsid w:val="00A62BF3"/>
    <w:rsid w:val="00A67C18"/>
    <w:rsid w:val="00A7059F"/>
    <w:rsid w:val="00A70E97"/>
    <w:rsid w:val="00A748A9"/>
    <w:rsid w:val="00A758A6"/>
    <w:rsid w:val="00A822C6"/>
    <w:rsid w:val="00A8316B"/>
    <w:rsid w:val="00A83CEC"/>
    <w:rsid w:val="00A84AF0"/>
    <w:rsid w:val="00A8750C"/>
    <w:rsid w:val="00A922E4"/>
    <w:rsid w:val="00A9398D"/>
    <w:rsid w:val="00A9441F"/>
    <w:rsid w:val="00A9548D"/>
    <w:rsid w:val="00A95F8F"/>
    <w:rsid w:val="00A963D3"/>
    <w:rsid w:val="00A96CA0"/>
    <w:rsid w:val="00A97996"/>
    <w:rsid w:val="00AA08F8"/>
    <w:rsid w:val="00AA115A"/>
    <w:rsid w:val="00AA1401"/>
    <w:rsid w:val="00AA4517"/>
    <w:rsid w:val="00AA5875"/>
    <w:rsid w:val="00AB1C85"/>
    <w:rsid w:val="00AB2EAC"/>
    <w:rsid w:val="00AB4A91"/>
    <w:rsid w:val="00AB4D67"/>
    <w:rsid w:val="00AB5569"/>
    <w:rsid w:val="00AB572D"/>
    <w:rsid w:val="00AB70B8"/>
    <w:rsid w:val="00AB7101"/>
    <w:rsid w:val="00AB7334"/>
    <w:rsid w:val="00AB771B"/>
    <w:rsid w:val="00AC45B4"/>
    <w:rsid w:val="00AC4803"/>
    <w:rsid w:val="00AC6287"/>
    <w:rsid w:val="00AC6EC1"/>
    <w:rsid w:val="00AC7680"/>
    <w:rsid w:val="00AD0518"/>
    <w:rsid w:val="00AD0E0F"/>
    <w:rsid w:val="00AD33A9"/>
    <w:rsid w:val="00AD3A1F"/>
    <w:rsid w:val="00AD5FB7"/>
    <w:rsid w:val="00AD77CA"/>
    <w:rsid w:val="00AD7C88"/>
    <w:rsid w:val="00AE0F41"/>
    <w:rsid w:val="00AE1DCC"/>
    <w:rsid w:val="00AE3345"/>
    <w:rsid w:val="00AE3FB1"/>
    <w:rsid w:val="00AE49D0"/>
    <w:rsid w:val="00AE4A8F"/>
    <w:rsid w:val="00AE51A4"/>
    <w:rsid w:val="00AE5277"/>
    <w:rsid w:val="00AE6336"/>
    <w:rsid w:val="00AF017F"/>
    <w:rsid w:val="00AF03F7"/>
    <w:rsid w:val="00AF1566"/>
    <w:rsid w:val="00AF6AD3"/>
    <w:rsid w:val="00B0029E"/>
    <w:rsid w:val="00B0199D"/>
    <w:rsid w:val="00B038B3"/>
    <w:rsid w:val="00B0549A"/>
    <w:rsid w:val="00B0573D"/>
    <w:rsid w:val="00B074A9"/>
    <w:rsid w:val="00B0792C"/>
    <w:rsid w:val="00B10CC4"/>
    <w:rsid w:val="00B122B1"/>
    <w:rsid w:val="00B128EB"/>
    <w:rsid w:val="00B1472C"/>
    <w:rsid w:val="00B215EA"/>
    <w:rsid w:val="00B237E1"/>
    <w:rsid w:val="00B239EC"/>
    <w:rsid w:val="00B25EE4"/>
    <w:rsid w:val="00B26160"/>
    <w:rsid w:val="00B30653"/>
    <w:rsid w:val="00B30E10"/>
    <w:rsid w:val="00B314CE"/>
    <w:rsid w:val="00B3246D"/>
    <w:rsid w:val="00B354E8"/>
    <w:rsid w:val="00B37E07"/>
    <w:rsid w:val="00B40400"/>
    <w:rsid w:val="00B44565"/>
    <w:rsid w:val="00B452A3"/>
    <w:rsid w:val="00B459DD"/>
    <w:rsid w:val="00B461F2"/>
    <w:rsid w:val="00B466D4"/>
    <w:rsid w:val="00B5521A"/>
    <w:rsid w:val="00B60557"/>
    <w:rsid w:val="00B65B65"/>
    <w:rsid w:val="00B67723"/>
    <w:rsid w:val="00B67DF4"/>
    <w:rsid w:val="00B70009"/>
    <w:rsid w:val="00B70CED"/>
    <w:rsid w:val="00B77FE3"/>
    <w:rsid w:val="00B803E4"/>
    <w:rsid w:val="00B806B6"/>
    <w:rsid w:val="00B915DF"/>
    <w:rsid w:val="00B91C6C"/>
    <w:rsid w:val="00B92749"/>
    <w:rsid w:val="00B92CDA"/>
    <w:rsid w:val="00B92D18"/>
    <w:rsid w:val="00B93249"/>
    <w:rsid w:val="00B94A48"/>
    <w:rsid w:val="00B94D53"/>
    <w:rsid w:val="00B9715B"/>
    <w:rsid w:val="00B97C03"/>
    <w:rsid w:val="00BA0C70"/>
    <w:rsid w:val="00BA1439"/>
    <w:rsid w:val="00BA18EC"/>
    <w:rsid w:val="00BA3318"/>
    <w:rsid w:val="00BA35D0"/>
    <w:rsid w:val="00BA3B68"/>
    <w:rsid w:val="00BB4CCB"/>
    <w:rsid w:val="00BB7E18"/>
    <w:rsid w:val="00BC1858"/>
    <w:rsid w:val="00BC51AE"/>
    <w:rsid w:val="00BC6E7B"/>
    <w:rsid w:val="00BC7ECB"/>
    <w:rsid w:val="00BD06AB"/>
    <w:rsid w:val="00BD1B65"/>
    <w:rsid w:val="00BD5B3B"/>
    <w:rsid w:val="00BD6B2D"/>
    <w:rsid w:val="00BE1278"/>
    <w:rsid w:val="00BE1F2B"/>
    <w:rsid w:val="00BE4AE5"/>
    <w:rsid w:val="00BE5736"/>
    <w:rsid w:val="00BE60ED"/>
    <w:rsid w:val="00BE66C5"/>
    <w:rsid w:val="00BE6D40"/>
    <w:rsid w:val="00BF1186"/>
    <w:rsid w:val="00BF1D7F"/>
    <w:rsid w:val="00BF375A"/>
    <w:rsid w:val="00BF3856"/>
    <w:rsid w:val="00BF385E"/>
    <w:rsid w:val="00BF56B6"/>
    <w:rsid w:val="00BF7488"/>
    <w:rsid w:val="00BF7B9F"/>
    <w:rsid w:val="00C04205"/>
    <w:rsid w:val="00C05794"/>
    <w:rsid w:val="00C05799"/>
    <w:rsid w:val="00C05CD5"/>
    <w:rsid w:val="00C06CE9"/>
    <w:rsid w:val="00C11DC9"/>
    <w:rsid w:val="00C13ED2"/>
    <w:rsid w:val="00C17292"/>
    <w:rsid w:val="00C2264C"/>
    <w:rsid w:val="00C232E1"/>
    <w:rsid w:val="00C24324"/>
    <w:rsid w:val="00C24B12"/>
    <w:rsid w:val="00C27EE5"/>
    <w:rsid w:val="00C30AC3"/>
    <w:rsid w:val="00C31C6F"/>
    <w:rsid w:val="00C31D72"/>
    <w:rsid w:val="00C34C52"/>
    <w:rsid w:val="00C37357"/>
    <w:rsid w:val="00C37D04"/>
    <w:rsid w:val="00C42445"/>
    <w:rsid w:val="00C430A0"/>
    <w:rsid w:val="00C4476F"/>
    <w:rsid w:val="00C44E36"/>
    <w:rsid w:val="00C534FB"/>
    <w:rsid w:val="00C53F9B"/>
    <w:rsid w:val="00C545A1"/>
    <w:rsid w:val="00C552A6"/>
    <w:rsid w:val="00C56A4A"/>
    <w:rsid w:val="00C5727D"/>
    <w:rsid w:val="00C57AE5"/>
    <w:rsid w:val="00C656F6"/>
    <w:rsid w:val="00C66A6A"/>
    <w:rsid w:val="00C66DD0"/>
    <w:rsid w:val="00C70A3A"/>
    <w:rsid w:val="00C7209E"/>
    <w:rsid w:val="00C7396B"/>
    <w:rsid w:val="00C74CC8"/>
    <w:rsid w:val="00C77CA1"/>
    <w:rsid w:val="00C83893"/>
    <w:rsid w:val="00C85275"/>
    <w:rsid w:val="00C87562"/>
    <w:rsid w:val="00C91056"/>
    <w:rsid w:val="00C92945"/>
    <w:rsid w:val="00C94377"/>
    <w:rsid w:val="00CA09F3"/>
    <w:rsid w:val="00CA18BA"/>
    <w:rsid w:val="00CA1D6B"/>
    <w:rsid w:val="00CA530D"/>
    <w:rsid w:val="00CA5E30"/>
    <w:rsid w:val="00CA60D2"/>
    <w:rsid w:val="00CB0A34"/>
    <w:rsid w:val="00CB0EAD"/>
    <w:rsid w:val="00CB219C"/>
    <w:rsid w:val="00CB2C40"/>
    <w:rsid w:val="00CB574C"/>
    <w:rsid w:val="00CB5DA4"/>
    <w:rsid w:val="00CC21C9"/>
    <w:rsid w:val="00CC4DEF"/>
    <w:rsid w:val="00CC7C71"/>
    <w:rsid w:val="00CD176C"/>
    <w:rsid w:val="00CD28DF"/>
    <w:rsid w:val="00CD3E93"/>
    <w:rsid w:val="00CE12BF"/>
    <w:rsid w:val="00CE136D"/>
    <w:rsid w:val="00CE1E44"/>
    <w:rsid w:val="00CE2F23"/>
    <w:rsid w:val="00CE384D"/>
    <w:rsid w:val="00CE57FA"/>
    <w:rsid w:val="00CE69D7"/>
    <w:rsid w:val="00CE6B66"/>
    <w:rsid w:val="00CE7F36"/>
    <w:rsid w:val="00CF022F"/>
    <w:rsid w:val="00CF2DA0"/>
    <w:rsid w:val="00CF5819"/>
    <w:rsid w:val="00D00886"/>
    <w:rsid w:val="00D03244"/>
    <w:rsid w:val="00D06374"/>
    <w:rsid w:val="00D06F4D"/>
    <w:rsid w:val="00D071DD"/>
    <w:rsid w:val="00D1055B"/>
    <w:rsid w:val="00D117DB"/>
    <w:rsid w:val="00D12D32"/>
    <w:rsid w:val="00D163A1"/>
    <w:rsid w:val="00D2061E"/>
    <w:rsid w:val="00D20B9A"/>
    <w:rsid w:val="00D252FD"/>
    <w:rsid w:val="00D314C4"/>
    <w:rsid w:val="00D32757"/>
    <w:rsid w:val="00D32F2D"/>
    <w:rsid w:val="00D42416"/>
    <w:rsid w:val="00D42BE3"/>
    <w:rsid w:val="00D43520"/>
    <w:rsid w:val="00D47D8E"/>
    <w:rsid w:val="00D47DE6"/>
    <w:rsid w:val="00D54149"/>
    <w:rsid w:val="00D544F1"/>
    <w:rsid w:val="00D55CAA"/>
    <w:rsid w:val="00D56239"/>
    <w:rsid w:val="00D56EC6"/>
    <w:rsid w:val="00D5732B"/>
    <w:rsid w:val="00D64EB4"/>
    <w:rsid w:val="00D6697C"/>
    <w:rsid w:val="00D717DE"/>
    <w:rsid w:val="00D72090"/>
    <w:rsid w:val="00D73F07"/>
    <w:rsid w:val="00D740BA"/>
    <w:rsid w:val="00D746A8"/>
    <w:rsid w:val="00D74B42"/>
    <w:rsid w:val="00D758E2"/>
    <w:rsid w:val="00D7676A"/>
    <w:rsid w:val="00D772CB"/>
    <w:rsid w:val="00D77D4C"/>
    <w:rsid w:val="00D77F6E"/>
    <w:rsid w:val="00D840FF"/>
    <w:rsid w:val="00D8469E"/>
    <w:rsid w:val="00D85E06"/>
    <w:rsid w:val="00D864CB"/>
    <w:rsid w:val="00D91493"/>
    <w:rsid w:val="00D9250B"/>
    <w:rsid w:val="00D935B8"/>
    <w:rsid w:val="00D96647"/>
    <w:rsid w:val="00D9677A"/>
    <w:rsid w:val="00D96F67"/>
    <w:rsid w:val="00DA299B"/>
    <w:rsid w:val="00DA4D09"/>
    <w:rsid w:val="00DA7AA6"/>
    <w:rsid w:val="00DB3470"/>
    <w:rsid w:val="00DB38C2"/>
    <w:rsid w:val="00DB41A3"/>
    <w:rsid w:val="00DB43F7"/>
    <w:rsid w:val="00DB527D"/>
    <w:rsid w:val="00DB52FC"/>
    <w:rsid w:val="00DB7B87"/>
    <w:rsid w:val="00DC2244"/>
    <w:rsid w:val="00DC245F"/>
    <w:rsid w:val="00DC2715"/>
    <w:rsid w:val="00DC4F02"/>
    <w:rsid w:val="00DC6819"/>
    <w:rsid w:val="00DD0991"/>
    <w:rsid w:val="00DD36DE"/>
    <w:rsid w:val="00DD3E43"/>
    <w:rsid w:val="00DD584E"/>
    <w:rsid w:val="00DD7546"/>
    <w:rsid w:val="00DE00AE"/>
    <w:rsid w:val="00DE0F80"/>
    <w:rsid w:val="00DE3237"/>
    <w:rsid w:val="00DE38D3"/>
    <w:rsid w:val="00DE3CA8"/>
    <w:rsid w:val="00DE3E07"/>
    <w:rsid w:val="00DF0E1F"/>
    <w:rsid w:val="00DF13E5"/>
    <w:rsid w:val="00DF445D"/>
    <w:rsid w:val="00DF5E30"/>
    <w:rsid w:val="00DF68B0"/>
    <w:rsid w:val="00E01817"/>
    <w:rsid w:val="00E024D6"/>
    <w:rsid w:val="00E0404F"/>
    <w:rsid w:val="00E06DD1"/>
    <w:rsid w:val="00E12188"/>
    <w:rsid w:val="00E12C87"/>
    <w:rsid w:val="00E12E61"/>
    <w:rsid w:val="00E167CB"/>
    <w:rsid w:val="00E2788B"/>
    <w:rsid w:val="00E2791E"/>
    <w:rsid w:val="00E34394"/>
    <w:rsid w:val="00E34651"/>
    <w:rsid w:val="00E37F92"/>
    <w:rsid w:val="00E42F03"/>
    <w:rsid w:val="00E42FF4"/>
    <w:rsid w:val="00E4764E"/>
    <w:rsid w:val="00E47AB4"/>
    <w:rsid w:val="00E50F40"/>
    <w:rsid w:val="00E513BE"/>
    <w:rsid w:val="00E52229"/>
    <w:rsid w:val="00E52CBD"/>
    <w:rsid w:val="00E5552F"/>
    <w:rsid w:val="00E55C88"/>
    <w:rsid w:val="00E560F5"/>
    <w:rsid w:val="00E567B1"/>
    <w:rsid w:val="00E573EA"/>
    <w:rsid w:val="00E57F30"/>
    <w:rsid w:val="00E607D2"/>
    <w:rsid w:val="00E62315"/>
    <w:rsid w:val="00E634D2"/>
    <w:rsid w:val="00E6502C"/>
    <w:rsid w:val="00E67284"/>
    <w:rsid w:val="00E7030F"/>
    <w:rsid w:val="00E70CD0"/>
    <w:rsid w:val="00E71076"/>
    <w:rsid w:val="00E75403"/>
    <w:rsid w:val="00E75E7B"/>
    <w:rsid w:val="00E77E82"/>
    <w:rsid w:val="00E8301B"/>
    <w:rsid w:val="00E841A4"/>
    <w:rsid w:val="00E90844"/>
    <w:rsid w:val="00E96D93"/>
    <w:rsid w:val="00EA12FA"/>
    <w:rsid w:val="00EA4884"/>
    <w:rsid w:val="00EA4DB9"/>
    <w:rsid w:val="00EA5CCD"/>
    <w:rsid w:val="00EA6779"/>
    <w:rsid w:val="00EB222E"/>
    <w:rsid w:val="00EB2DE2"/>
    <w:rsid w:val="00EB34BA"/>
    <w:rsid w:val="00EB3CEB"/>
    <w:rsid w:val="00EB4C38"/>
    <w:rsid w:val="00EC0BBC"/>
    <w:rsid w:val="00EC112B"/>
    <w:rsid w:val="00EC167E"/>
    <w:rsid w:val="00EC3F69"/>
    <w:rsid w:val="00ED30C1"/>
    <w:rsid w:val="00ED6540"/>
    <w:rsid w:val="00EE0A4D"/>
    <w:rsid w:val="00EE1311"/>
    <w:rsid w:val="00EE1EAA"/>
    <w:rsid w:val="00EE42A6"/>
    <w:rsid w:val="00EE4518"/>
    <w:rsid w:val="00EE56C7"/>
    <w:rsid w:val="00EE56E8"/>
    <w:rsid w:val="00EF083B"/>
    <w:rsid w:val="00EF1286"/>
    <w:rsid w:val="00EF1DC7"/>
    <w:rsid w:val="00EF2368"/>
    <w:rsid w:val="00EF29FF"/>
    <w:rsid w:val="00EF2ECE"/>
    <w:rsid w:val="00EF3F5E"/>
    <w:rsid w:val="00EF4606"/>
    <w:rsid w:val="00EF46DF"/>
    <w:rsid w:val="00EF6499"/>
    <w:rsid w:val="00EF64B5"/>
    <w:rsid w:val="00EF712A"/>
    <w:rsid w:val="00EF7FB9"/>
    <w:rsid w:val="00F0147A"/>
    <w:rsid w:val="00F01526"/>
    <w:rsid w:val="00F041B4"/>
    <w:rsid w:val="00F052D2"/>
    <w:rsid w:val="00F10827"/>
    <w:rsid w:val="00F108E9"/>
    <w:rsid w:val="00F12253"/>
    <w:rsid w:val="00F133FD"/>
    <w:rsid w:val="00F134A7"/>
    <w:rsid w:val="00F1533A"/>
    <w:rsid w:val="00F15820"/>
    <w:rsid w:val="00F1630A"/>
    <w:rsid w:val="00F1721E"/>
    <w:rsid w:val="00F174C7"/>
    <w:rsid w:val="00F214D4"/>
    <w:rsid w:val="00F21DD5"/>
    <w:rsid w:val="00F2243F"/>
    <w:rsid w:val="00F23D74"/>
    <w:rsid w:val="00F308E8"/>
    <w:rsid w:val="00F30F40"/>
    <w:rsid w:val="00F31066"/>
    <w:rsid w:val="00F325C7"/>
    <w:rsid w:val="00F3398A"/>
    <w:rsid w:val="00F33A0E"/>
    <w:rsid w:val="00F34C40"/>
    <w:rsid w:val="00F34E82"/>
    <w:rsid w:val="00F35BDD"/>
    <w:rsid w:val="00F41937"/>
    <w:rsid w:val="00F425BA"/>
    <w:rsid w:val="00F47845"/>
    <w:rsid w:val="00F47BAA"/>
    <w:rsid w:val="00F50545"/>
    <w:rsid w:val="00F50C6C"/>
    <w:rsid w:val="00F51E52"/>
    <w:rsid w:val="00F51E6B"/>
    <w:rsid w:val="00F52E9C"/>
    <w:rsid w:val="00F53A38"/>
    <w:rsid w:val="00F545A5"/>
    <w:rsid w:val="00F56EAC"/>
    <w:rsid w:val="00F577DF"/>
    <w:rsid w:val="00F64726"/>
    <w:rsid w:val="00F655D9"/>
    <w:rsid w:val="00F65F80"/>
    <w:rsid w:val="00F71A45"/>
    <w:rsid w:val="00F738FE"/>
    <w:rsid w:val="00F76B61"/>
    <w:rsid w:val="00F802F2"/>
    <w:rsid w:val="00F81629"/>
    <w:rsid w:val="00F82A1E"/>
    <w:rsid w:val="00F836A6"/>
    <w:rsid w:val="00F836F6"/>
    <w:rsid w:val="00F863BF"/>
    <w:rsid w:val="00F9044D"/>
    <w:rsid w:val="00F92D8D"/>
    <w:rsid w:val="00F93D1B"/>
    <w:rsid w:val="00FA0D5C"/>
    <w:rsid w:val="00FA24E7"/>
    <w:rsid w:val="00FA523B"/>
    <w:rsid w:val="00FA524A"/>
    <w:rsid w:val="00FA66B2"/>
    <w:rsid w:val="00FA6D48"/>
    <w:rsid w:val="00FA7ADA"/>
    <w:rsid w:val="00FB083A"/>
    <w:rsid w:val="00FB12B0"/>
    <w:rsid w:val="00FB3DAB"/>
    <w:rsid w:val="00FB40C4"/>
    <w:rsid w:val="00FB4E5A"/>
    <w:rsid w:val="00FB5CE5"/>
    <w:rsid w:val="00FB5E0C"/>
    <w:rsid w:val="00FC0DB6"/>
    <w:rsid w:val="00FC35B8"/>
    <w:rsid w:val="00FC375F"/>
    <w:rsid w:val="00FC49AF"/>
    <w:rsid w:val="00FC4DDF"/>
    <w:rsid w:val="00FC6934"/>
    <w:rsid w:val="00FC712F"/>
    <w:rsid w:val="00FC7318"/>
    <w:rsid w:val="00FC7B1E"/>
    <w:rsid w:val="00FD41B3"/>
    <w:rsid w:val="00FD454E"/>
    <w:rsid w:val="00FD4960"/>
    <w:rsid w:val="00FE055B"/>
    <w:rsid w:val="00FE0C29"/>
    <w:rsid w:val="00FE1241"/>
    <w:rsid w:val="00FE329A"/>
    <w:rsid w:val="00FE3304"/>
    <w:rsid w:val="00FE4847"/>
    <w:rsid w:val="00FE48FD"/>
    <w:rsid w:val="00FE586B"/>
    <w:rsid w:val="00FE735F"/>
    <w:rsid w:val="00FF25A2"/>
    <w:rsid w:val="00FF6479"/>
    <w:rsid w:val="00FF69C2"/>
    <w:rsid w:val="00FF6F5D"/>
    <w:rsid w:val="49B52C5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5F2A"/>
  <w15:chartTrackingRefBased/>
  <w15:docId w15:val="{2E181A11-8AB5-4111-9A56-50306C2D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8D7"/>
    <w:pPr>
      <w:spacing w:line="360" w:lineRule="auto"/>
      <w:jc w:val="both"/>
    </w:pPr>
    <w:rPr>
      <w:rFonts w:ascii="Arial" w:hAnsi="Arial"/>
      <w:sz w:val="24"/>
    </w:rPr>
  </w:style>
  <w:style w:type="paragraph" w:styleId="Ttulo1">
    <w:name w:val="heading 1"/>
    <w:basedOn w:val="Normal"/>
    <w:next w:val="Normal"/>
    <w:link w:val="Ttulo1Car"/>
    <w:uiPriority w:val="9"/>
    <w:qFormat/>
    <w:rsid w:val="00504CB7"/>
    <w:pPr>
      <w:keepNext/>
      <w:keepLines/>
      <w:numPr>
        <w:numId w:val="1"/>
      </w:numPr>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504CB7"/>
    <w:pPr>
      <w:keepNext/>
      <w:keepLines/>
      <w:numPr>
        <w:ilvl w:val="1"/>
        <w:numId w:val="1"/>
      </w:numPr>
      <w:spacing w:before="40" w:after="0"/>
      <w:ind w:left="1285"/>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B7A8C"/>
    <w:pPr>
      <w:keepNext/>
      <w:keepLines/>
      <w:numPr>
        <w:ilvl w:val="2"/>
        <w:numId w:val="1"/>
      </w:numPr>
      <w:spacing w:before="40" w:after="0"/>
      <w:outlineLvl w:val="2"/>
    </w:pPr>
    <w:rPr>
      <w:rFonts w:eastAsiaTheme="majorEastAsia" w:cstheme="majorBidi"/>
      <w:b/>
      <w:szCs w:val="24"/>
    </w:rPr>
  </w:style>
  <w:style w:type="paragraph" w:styleId="Ttulo4">
    <w:name w:val="heading 4"/>
    <w:basedOn w:val="Normal"/>
    <w:next w:val="Normal"/>
    <w:link w:val="Ttulo4Car"/>
    <w:autoRedefine/>
    <w:uiPriority w:val="9"/>
    <w:unhideWhenUsed/>
    <w:qFormat/>
    <w:rsid w:val="006B2AB4"/>
    <w:pPr>
      <w:keepNext/>
      <w:keepLines/>
      <w:numPr>
        <w:ilvl w:val="3"/>
        <w:numId w:val="1"/>
      </w:numPr>
      <w:spacing w:before="40" w:after="0"/>
      <w:outlineLvl w:val="3"/>
    </w:pPr>
    <w:rPr>
      <w:rFonts w:eastAsiaTheme="majorEastAsia" w:cstheme="majorBidi"/>
      <w:b/>
      <w:iCs/>
      <w:color w:val="000000" w:themeColor="text1"/>
      <w:lang w:eastAsia="es-CL"/>
    </w:rPr>
  </w:style>
  <w:style w:type="paragraph" w:styleId="Ttulo5">
    <w:name w:val="heading 5"/>
    <w:basedOn w:val="Normal"/>
    <w:next w:val="Normal"/>
    <w:link w:val="Ttulo5Car"/>
    <w:autoRedefine/>
    <w:uiPriority w:val="9"/>
    <w:unhideWhenUsed/>
    <w:qFormat/>
    <w:rsid w:val="00993EA8"/>
    <w:pPr>
      <w:keepNext/>
      <w:keepLines/>
      <w:spacing w:after="240"/>
      <w:jc w:val="left"/>
      <w:outlineLvl w:val="4"/>
    </w:pPr>
    <w:rPr>
      <w:rFonts w:eastAsiaTheme="majorEastAsia" w:cstheme="majorBidi"/>
      <w:b/>
    </w:rPr>
  </w:style>
  <w:style w:type="paragraph" w:styleId="Ttulo6">
    <w:name w:val="heading 6"/>
    <w:basedOn w:val="Normal"/>
    <w:next w:val="Normal"/>
    <w:link w:val="Ttulo6Car"/>
    <w:uiPriority w:val="9"/>
    <w:semiHidden/>
    <w:unhideWhenUsed/>
    <w:qFormat/>
    <w:rsid w:val="00CA60D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A60D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A60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A60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CB7"/>
    <w:rPr>
      <w:rFonts w:ascii="Arial" w:eastAsiaTheme="majorEastAsia" w:hAnsi="Arial" w:cstheme="majorBidi"/>
      <w:b/>
      <w:color w:val="000000" w:themeColor="text1"/>
      <w:sz w:val="24"/>
      <w:szCs w:val="32"/>
    </w:rPr>
  </w:style>
  <w:style w:type="character" w:customStyle="1" w:styleId="Ttulo2Car">
    <w:name w:val="Título 2 Car"/>
    <w:basedOn w:val="Fuentedeprrafopredeter"/>
    <w:link w:val="Ttulo2"/>
    <w:uiPriority w:val="9"/>
    <w:rsid w:val="00504CB7"/>
    <w:rPr>
      <w:rFonts w:ascii="Arial" w:eastAsiaTheme="majorEastAsia" w:hAnsi="Arial" w:cstheme="majorBidi"/>
      <w:b/>
      <w:sz w:val="24"/>
      <w:szCs w:val="26"/>
    </w:rPr>
  </w:style>
  <w:style w:type="paragraph" w:styleId="TtuloTDC">
    <w:name w:val="TOC Heading"/>
    <w:basedOn w:val="Ttulo1"/>
    <w:next w:val="Normal"/>
    <w:uiPriority w:val="39"/>
    <w:unhideWhenUsed/>
    <w:qFormat/>
    <w:rsid w:val="000C592B"/>
    <w:pPr>
      <w:spacing w:line="259" w:lineRule="auto"/>
      <w:outlineLvl w:val="9"/>
    </w:pPr>
    <w:rPr>
      <w:rFonts w:asciiTheme="majorHAnsi" w:hAnsiTheme="majorHAnsi"/>
      <w:b w:val="0"/>
      <w:color w:val="2E74B5" w:themeColor="accent1" w:themeShade="BF"/>
      <w:sz w:val="32"/>
      <w:lang w:eastAsia="es-CL"/>
    </w:rPr>
  </w:style>
  <w:style w:type="paragraph" w:styleId="TDC1">
    <w:name w:val="toc 1"/>
    <w:basedOn w:val="Normal"/>
    <w:next w:val="Normal"/>
    <w:autoRedefine/>
    <w:uiPriority w:val="39"/>
    <w:unhideWhenUsed/>
    <w:rsid w:val="000C592B"/>
    <w:pPr>
      <w:spacing w:after="100"/>
    </w:pPr>
  </w:style>
  <w:style w:type="character" w:styleId="Hipervnculo">
    <w:name w:val="Hyperlink"/>
    <w:basedOn w:val="Fuentedeprrafopredeter"/>
    <w:uiPriority w:val="99"/>
    <w:unhideWhenUsed/>
    <w:rsid w:val="000C592B"/>
    <w:rPr>
      <w:color w:val="0563C1" w:themeColor="hyperlink"/>
      <w:u w:val="single"/>
    </w:rPr>
  </w:style>
  <w:style w:type="paragraph" w:styleId="Encabezado">
    <w:name w:val="header"/>
    <w:basedOn w:val="Normal"/>
    <w:link w:val="EncabezadoCar"/>
    <w:uiPriority w:val="99"/>
    <w:unhideWhenUsed/>
    <w:rsid w:val="000C59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592B"/>
    <w:rPr>
      <w:rFonts w:ascii="Arial" w:hAnsi="Arial"/>
      <w:sz w:val="24"/>
    </w:rPr>
  </w:style>
  <w:style w:type="paragraph" w:styleId="Piedepgina">
    <w:name w:val="footer"/>
    <w:basedOn w:val="Normal"/>
    <w:link w:val="PiedepginaCar"/>
    <w:uiPriority w:val="99"/>
    <w:unhideWhenUsed/>
    <w:rsid w:val="000C59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592B"/>
    <w:rPr>
      <w:rFonts w:ascii="Arial" w:hAnsi="Arial"/>
      <w:sz w:val="24"/>
    </w:rPr>
  </w:style>
  <w:style w:type="character" w:customStyle="1" w:styleId="Ttulo3Car">
    <w:name w:val="Título 3 Car"/>
    <w:basedOn w:val="Fuentedeprrafopredeter"/>
    <w:link w:val="Ttulo3"/>
    <w:uiPriority w:val="9"/>
    <w:rsid w:val="003B7A8C"/>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6B2AB4"/>
    <w:rPr>
      <w:rFonts w:ascii="Arial" w:eastAsiaTheme="majorEastAsia" w:hAnsi="Arial" w:cstheme="majorBidi"/>
      <w:b/>
      <w:iCs/>
      <w:color w:val="000000" w:themeColor="text1"/>
      <w:sz w:val="24"/>
      <w:lang w:eastAsia="es-CL"/>
    </w:rPr>
  </w:style>
  <w:style w:type="character" w:customStyle="1" w:styleId="Ttulo5Car">
    <w:name w:val="Título 5 Car"/>
    <w:basedOn w:val="Fuentedeprrafopredeter"/>
    <w:link w:val="Ttulo5"/>
    <w:uiPriority w:val="9"/>
    <w:rsid w:val="00993EA8"/>
    <w:rPr>
      <w:rFonts w:ascii="Arial" w:eastAsiaTheme="majorEastAsia" w:hAnsi="Arial" w:cstheme="majorBidi"/>
      <w:b/>
      <w:sz w:val="24"/>
    </w:rPr>
  </w:style>
  <w:style w:type="character" w:customStyle="1" w:styleId="Ttulo6Car">
    <w:name w:val="Título 6 Car"/>
    <w:basedOn w:val="Fuentedeprrafopredeter"/>
    <w:link w:val="Ttulo6"/>
    <w:uiPriority w:val="9"/>
    <w:semiHidden/>
    <w:rsid w:val="00CA60D2"/>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CA60D2"/>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CA60D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A60D2"/>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CA60D2"/>
    <w:pPr>
      <w:spacing w:after="100"/>
      <w:ind w:left="240"/>
    </w:pPr>
  </w:style>
  <w:style w:type="paragraph" w:styleId="TDC3">
    <w:name w:val="toc 3"/>
    <w:basedOn w:val="Normal"/>
    <w:next w:val="Normal"/>
    <w:autoRedefine/>
    <w:uiPriority w:val="39"/>
    <w:unhideWhenUsed/>
    <w:rsid w:val="00231C3A"/>
    <w:pPr>
      <w:spacing w:after="100"/>
      <w:ind w:left="480"/>
    </w:pPr>
  </w:style>
  <w:style w:type="paragraph" w:styleId="Prrafodelista">
    <w:name w:val="List Paragraph"/>
    <w:basedOn w:val="Normal"/>
    <w:uiPriority w:val="34"/>
    <w:qFormat/>
    <w:rsid w:val="00EF46DF"/>
    <w:pPr>
      <w:ind w:left="720"/>
      <w:contextualSpacing/>
    </w:pPr>
  </w:style>
  <w:style w:type="paragraph" w:styleId="Bibliografa">
    <w:name w:val="Bibliography"/>
    <w:basedOn w:val="Normal"/>
    <w:next w:val="Normal"/>
    <w:uiPriority w:val="37"/>
    <w:unhideWhenUsed/>
    <w:rsid w:val="00FB3DAB"/>
    <w:pPr>
      <w:spacing w:after="0" w:line="480" w:lineRule="auto"/>
      <w:ind w:left="720" w:hanging="720"/>
    </w:pPr>
  </w:style>
  <w:style w:type="table" w:styleId="Tablaconcuadrcula">
    <w:name w:val="Table Grid"/>
    <w:basedOn w:val="Tablanormal"/>
    <w:uiPriority w:val="39"/>
    <w:rsid w:val="00777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21DD5"/>
    <w:rPr>
      <w:color w:val="808080"/>
    </w:rPr>
  </w:style>
  <w:style w:type="paragraph" w:styleId="Descripcin">
    <w:name w:val="caption"/>
    <w:basedOn w:val="Normal"/>
    <w:next w:val="Normal"/>
    <w:uiPriority w:val="35"/>
    <w:unhideWhenUsed/>
    <w:qFormat/>
    <w:rsid w:val="00FC4DDF"/>
    <w:pPr>
      <w:spacing w:after="80" w:line="240" w:lineRule="auto"/>
    </w:pPr>
    <w:rPr>
      <w:b/>
      <w:iCs/>
      <w:szCs w:val="18"/>
    </w:rPr>
  </w:style>
  <w:style w:type="character" w:customStyle="1" w:styleId="SinespaciadoCar">
    <w:name w:val="Sin espaciado Car"/>
    <w:basedOn w:val="Fuentedeprrafopredeter"/>
    <w:link w:val="Sinespaciado"/>
    <w:uiPriority w:val="1"/>
    <w:rsid w:val="002671DE"/>
    <w:rPr>
      <w:rFonts w:ascii="Arial" w:hAnsi="Arial"/>
      <w:sz w:val="24"/>
    </w:rPr>
  </w:style>
  <w:style w:type="paragraph" w:styleId="Tabladeilustraciones">
    <w:name w:val="table of figures"/>
    <w:aliases w:val="Índice de Figuras"/>
    <w:basedOn w:val="Sinespaciado"/>
    <w:next w:val="Ttulo2"/>
    <w:link w:val="TabladeilustracionesCar"/>
    <w:autoRedefine/>
    <w:uiPriority w:val="99"/>
    <w:unhideWhenUsed/>
    <w:qFormat/>
    <w:rsid w:val="008500B8"/>
    <w:pPr>
      <w:tabs>
        <w:tab w:val="right" w:leader="dot" w:pos="8544"/>
      </w:tabs>
      <w:spacing w:line="360" w:lineRule="auto"/>
      <w:jc w:val="both"/>
    </w:pPr>
    <w:rPr>
      <w:rFonts w:cstheme="minorHAnsi"/>
      <w:iCs/>
      <w:szCs w:val="20"/>
    </w:rPr>
  </w:style>
  <w:style w:type="paragraph" w:styleId="Sinespaciado">
    <w:name w:val="No Spacing"/>
    <w:link w:val="SinespaciadoCar"/>
    <w:uiPriority w:val="1"/>
    <w:qFormat/>
    <w:rsid w:val="002671DE"/>
    <w:pPr>
      <w:spacing w:after="0" w:line="240" w:lineRule="auto"/>
    </w:pPr>
    <w:rPr>
      <w:rFonts w:ascii="Arial" w:hAnsi="Arial"/>
      <w:sz w:val="24"/>
    </w:rPr>
  </w:style>
  <w:style w:type="character" w:customStyle="1" w:styleId="TabladeilustracionesCar">
    <w:name w:val="Tabla de ilustraciones Car"/>
    <w:aliases w:val="Índice de Figuras Car"/>
    <w:basedOn w:val="SinespaciadoCar"/>
    <w:link w:val="Tabladeilustraciones"/>
    <w:uiPriority w:val="99"/>
    <w:rsid w:val="008500B8"/>
    <w:rPr>
      <w:rFonts w:ascii="Arial" w:hAnsi="Arial" w:cstheme="minorHAnsi"/>
      <w:iCs/>
      <w:sz w:val="24"/>
      <w:szCs w:val="20"/>
    </w:rPr>
  </w:style>
  <w:style w:type="character" w:styleId="Nmerodelnea">
    <w:name w:val="line number"/>
    <w:basedOn w:val="Fuentedeprrafopredeter"/>
    <w:uiPriority w:val="99"/>
    <w:semiHidden/>
    <w:unhideWhenUsed/>
    <w:rsid w:val="00844F95"/>
  </w:style>
  <w:style w:type="paragraph" w:styleId="Subttulo">
    <w:name w:val="Subtitle"/>
    <w:basedOn w:val="Normal"/>
    <w:next w:val="Normal"/>
    <w:link w:val="SubttuloCar"/>
    <w:uiPriority w:val="11"/>
    <w:qFormat/>
    <w:rsid w:val="00AA1401"/>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A1401"/>
    <w:rPr>
      <w:rFonts w:eastAsiaTheme="minorEastAsia"/>
      <w:color w:val="5A5A5A" w:themeColor="text1" w:themeTint="A5"/>
      <w:spacing w:val="15"/>
    </w:rPr>
  </w:style>
  <w:style w:type="paragraph" w:styleId="Textodeglobo">
    <w:name w:val="Balloon Text"/>
    <w:basedOn w:val="Normal"/>
    <w:link w:val="TextodegloboCar"/>
    <w:uiPriority w:val="99"/>
    <w:semiHidden/>
    <w:unhideWhenUsed/>
    <w:rsid w:val="002E40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E40CA"/>
    <w:rPr>
      <w:rFonts w:ascii="Segoe UI" w:hAnsi="Segoe UI" w:cs="Segoe UI"/>
      <w:sz w:val="18"/>
      <w:szCs w:val="18"/>
    </w:rPr>
  </w:style>
  <w:style w:type="paragraph" w:customStyle="1" w:styleId="paragraph">
    <w:name w:val="paragraph"/>
    <w:basedOn w:val="Normal"/>
    <w:rsid w:val="009E0A96"/>
    <w:pPr>
      <w:spacing w:before="100" w:beforeAutospacing="1" w:after="100" w:afterAutospacing="1" w:line="240" w:lineRule="auto"/>
      <w:jc w:val="left"/>
    </w:pPr>
    <w:rPr>
      <w:rFonts w:ascii="Times New Roman" w:eastAsia="Times New Roman" w:hAnsi="Times New Roman" w:cs="Times New Roman"/>
      <w:szCs w:val="24"/>
      <w:lang w:eastAsia="es-CL"/>
    </w:rPr>
  </w:style>
  <w:style w:type="character" w:customStyle="1" w:styleId="normaltextrun">
    <w:name w:val="normaltextrun"/>
    <w:basedOn w:val="Fuentedeprrafopredeter"/>
    <w:rsid w:val="009E0A96"/>
  </w:style>
  <w:style w:type="character" w:customStyle="1" w:styleId="eop">
    <w:name w:val="eop"/>
    <w:basedOn w:val="Fuentedeprrafopredeter"/>
    <w:rsid w:val="009E0A96"/>
  </w:style>
  <w:style w:type="character" w:styleId="Refdecomentario">
    <w:name w:val="annotation reference"/>
    <w:basedOn w:val="Fuentedeprrafopredeter"/>
    <w:uiPriority w:val="99"/>
    <w:semiHidden/>
    <w:unhideWhenUsed/>
    <w:rsid w:val="00F23D74"/>
    <w:rPr>
      <w:sz w:val="16"/>
      <w:szCs w:val="16"/>
    </w:rPr>
  </w:style>
  <w:style w:type="paragraph" w:styleId="Textocomentario">
    <w:name w:val="annotation text"/>
    <w:basedOn w:val="Normal"/>
    <w:link w:val="TextocomentarioCar"/>
    <w:uiPriority w:val="99"/>
    <w:semiHidden/>
    <w:unhideWhenUsed/>
    <w:rsid w:val="00F23D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23D7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F23D74"/>
    <w:rPr>
      <w:b/>
      <w:bCs/>
    </w:rPr>
  </w:style>
  <w:style w:type="character" w:customStyle="1" w:styleId="AsuntodelcomentarioCar">
    <w:name w:val="Asunto del comentario Car"/>
    <w:basedOn w:val="TextocomentarioCar"/>
    <w:link w:val="Asuntodelcomentario"/>
    <w:uiPriority w:val="99"/>
    <w:semiHidden/>
    <w:rsid w:val="00F23D74"/>
    <w:rPr>
      <w:rFonts w:ascii="Arial" w:hAnsi="Arial"/>
      <w:b/>
      <w:bCs/>
      <w:sz w:val="20"/>
      <w:szCs w:val="20"/>
    </w:rPr>
  </w:style>
  <w:style w:type="paragraph" w:styleId="Textonotapie">
    <w:name w:val="footnote text"/>
    <w:basedOn w:val="Normal"/>
    <w:link w:val="TextonotapieCar"/>
    <w:uiPriority w:val="99"/>
    <w:semiHidden/>
    <w:unhideWhenUsed/>
    <w:rsid w:val="006F406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F4065"/>
    <w:rPr>
      <w:rFonts w:ascii="Arial" w:hAnsi="Arial"/>
      <w:sz w:val="20"/>
      <w:szCs w:val="20"/>
    </w:rPr>
  </w:style>
  <w:style w:type="character" w:styleId="Refdenotaalpie">
    <w:name w:val="footnote reference"/>
    <w:basedOn w:val="Fuentedeprrafopredeter"/>
    <w:uiPriority w:val="99"/>
    <w:semiHidden/>
    <w:unhideWhenUsed/>
    <w:rsid w:val="006F4065"/>
    <w:rPr>
      <w:vertAlign w:val="superscript"/>
    </w:rPr>
  </w:style>
  <w:style w:type="character" w:customStyle="1" w:styleId="Mencinsinresolver1">
    <w:name w:val="Mención sin resolver1"/>
    <w:basedOn w:val="Fuentedeprrafopredeter"/>
    <w:uiPriority w:val="99"/>
    <w:semiHidden/>
    <w:unhideWhenUsed/>
    <w:rsid w:val="00D47DE6"/>
    <w:rPr>
      <w:color w:val="605E5C"/>
      <w:shd w:val="clear" w:color="auto" w:fill="E1DFDD"/>
    </w:rPr>
  </w:style>
  <w:style w:type="paragraph" w:styleId="Revisin">
    <w:name w:val="Revision"/>
    <w:hidden/>
    <w:uiPriority w:val="99"/>
    <w:semiHidden/>
    <w:rsid w:val="008500B8"/>
    <w:pPr>
      <w:spacing w:after="0" w:line="240" w:lineRule="auto"/>
    </w:pPr>
    <w:rPr>
      <w:rFonts w:ascii="Arial" w:hAnsi="Arial"/>
      <w:sz w:val="24"/>
    </w:rPr>
  </w:style>
  <w:style w:type="character" w:customStyle="1" w:styleId="Mencinsinresolver2">
    <w:name w:val="Mención sin resolver2"/>
    <w:basedOn w:val="Fuentedeprrafopredeter"/>
    <w:uiPriority w:val="99"/>
    <w:semiHidden/>
    <w:unhideWhenUsed/>
    <w:rsid w:val="00D00886"/>
    <w:rPr>
      <w:color w:val="605E5C"/>
      <w:shd w:val="clear" w:color="auto" w:fill="E1DFDD"/>
    </w:rPr>
  </w:style>
  <w:style w:type="paragraph" w:styleId="NormalWeb">
    <w:name w:val="Normal (Web)"/>
    <w:basedOn w:val="Normal"/>
    <w:uiPriority w:val="99"/>
    <w:semiHidden/>
    <w:unhideWhenUsed/>
    <w:rsid w:val="009B0955"/>
    <w:pPr>
      <w:spacing w:before="100" w:beforeAutospacing="1" w:after="100" w:afterAutospacing="1" w:line="240" w:lineRule="auto"/>
      <w:jc w:val="left"/>
    </w:pPr>
    <w:rPr>
      <w:rFonts w:ascii="Times New Roman" w:eastAsia="Times New Roman" w:hAnsi="Times New Roman" w:cs="Times New Roman"/>
      <w:szCs w:val="24"/>
      <w:lang w:eastAsia="es-CL"/>
    </w:rPr>
  </w:style>
  <w:style w:type="character" w:styleId="nfasis">
    <w:name w:val="Emphasis"/>
    <w:basedOn w:val="Fuentedeprrafopredeter"/>
    <w:uiPriority w:val="20"/>
    <w:qFormat/>
    <w:rsid w:val="00E567B1"/>
    <w:rPr>
      <w:i/>
      <w:iCs/>
    </w:rPr>
  </w:style>
  <w:style w:type="paragraph" w:styleId="Ttulo">
    <w:name w:val="Title"/>
    <w:basedOn w:val="Normal"/>
    <w:next w:val="Normal"/>
    <w:link w:val="TtuloCar"/>
    <w:uiPriority w:val="10"/>
    <w:qFormat/>
    <w:rsid w:val="00441508"/>
    <w:pPr>
      <w:spacing w:after="0" w:line="240" w:lineRule="auto"/>
      <w:contextualSpacing/>
      <w:jc w:val="left"/>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441508"/>
    <w:rPr>
      <w:rFonts w:asciiTheme="majorHAnsi" w:eastAsiaTheme="majorEastAsia" w:hAnsiTheme="majorHAnsi" w:cstheme="majorBidi"/>
      <w:color w:val="262626" w:themeColor="text1" w:themeTint="D9"/>
      <w:spacing w:val="-15"/>
      <w:sz w:val="96"/>
      <w:szCs w:val="96"/>
    </w:rPr>
  </w:style>
  <w:style w:type="character" w:styleId="Mencinsinresolver">
    <w:name w:val="Unresolved Mention"/>
    <w:basedOn w:val="Fuentedeprrafopredeter"/>
    <w:uiPriority w:val="99"/>
    <w:semiHidden/>
    <w:unhideWhenUsed/>
    <w:rsid w:val="00A02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8634">
      <w:bodyDiv w:val="1"/>
      <w:marLeft w:val="0"/>
      <w:marRight w:val="0"/>
      <w:marTop w:val="0"/>
      <w:marBottom w:val="0"/>
      <w:divBdr>
        <w:top w:val="none" w:sz="0" w:space="0" w:color="auto"/>
        <w:left w:val="none" w:sz="0" w:space="0" w:color="auto"/>
        <w:bottom w:val="none" w:sz="0" w:space="0" w:color="auto"/>
        <w:right w:val="none" w:sz="0" w:space="0" w:color="auto"/>
      </w:divBdr>
    </w:div>
    <w:div w:id="18551880">
      <w:bodyDiv w:val="1"/>
      <w:marLeft w:val="0"/>
      <w:marRight w:val="0"/>
      <w:marTop w:val="0"/>
      <w:marBottom w:val="0"/>
      <w:divBdr>
        <w:top w:val="none" w:sz="0" w:space="0" w:color="auto"/>
        <w:left w:val="none" w:sz="0" w:space="0" w:color="auto"/>
        <w:bottom w:val="none" w:sz="0" w:space="0" w:color="auto"/>
        <w:right w:val="none" w:sz="0" w:space="0" w:color="auto"/>
      </w:divBdr>
    </w:div>
    <w:div w:id="34234062">
      <w:bodyDiv w:val="1"/>
      <w:marLeft w:val="0"/>
      <w:marRight w:val="0"/>
      <w:marTop w:val="0"/>
      <w:marBottom w:val="0"/>
      <w:divBdr>
        <w:top w:val="none" w:sz="0" w:space="0" w:color="auto"/>
        <w:left w:val="none" w:sz="0" w:space="0" w:color="auto"/>
        <w:bottom w:val="none" w:sz="0" w:space="0" w:color="auto"/>
        <w:right w:val="none" w:sz="0" w:space="0" w:color="auto"/>
      </w:divBdr>
    </w:div>
    <w:div w:id="37971268">
      <w:bodyDiv w:val="1"/>
      <w:marLeft w:val="0"/>
      <w:marRight w:val="0"/>
      <w:marTop w:val="0"/>
      <w:marBottom w:val="0"/>
      <w:divBdr>
        <w:top w:val="none" w:sz="0" w:space="0" w:color="auto"/>
        <w:left w:val="none" w:sz="0" w:space="0" w:color="auto"/>
        <w:bottom w:val="none" w:sz="0" w:space="0" w:color="auto"/>
        <w:right w:val="none" w:sz="0" w:space="0" w:color="auto"/>
      </w:divBdr>
    </w:div>
    <w:div w:id="54623101">
      <w:bodyDiv w:val="1"/>
      <w:marLeft w:val="0"/>
      <w:marRight w:val="0"/>
      <w:marTop w:val="0"/>
      <w:marBottom w:val="0"/>
      <w:divBdr>
        <w:top w:val="none" w:sz="0" w:space="0" w:color="auto"/>
        <w:left w:val="none" w:sz="0" w:space="0" w:color="auto"/>
        <w:bottom w:val="none" w:sz="0" w:space="0" w:color="auto"/>
        <w:right w:val="none" w:sz="0" w:space="0" w:color="auto"/>
      </w:divBdr>
    </w:div>
    <w:div w:id="73555890">
      <w:bodyDiv w:val="1"/>
      <w:marLeft w:val="0"/>
      <w:marRight w:val="0"/>
      <w:marTop w:val="0"/>
      <w:marBottom w:val="0"/>
      <w:divBdr>
        <w:top w:val="none" w:sz="0" w:space="0" w:color="auto"/>
        <w:left w:val="none" w:sz="0" w:space="0" w:color="auto"/>
        <w:bottom w:val="none" w:sz="0" w:space="0" w:color="auto"/>
        <w:right w:val="none" w:sz="0" w:space="0" w:color="auto"/>
      </w:divBdr>
    </w:div>
    <w:div w:id="89395979">
      <w:bodyDiv w:val="1"/>
      <w:marLeft w:val="0"/>
      <w:marRight w:val="0"/>
      <w:marTop w:val="0"/>
      <w:marBottom w:val="0"/>
      <w:divBdr>
        <w:top w:val="none" w:sz="0" w:space="0" w:color="auto"/>
        <w:left w:val="none" w:sz="0" w:space="0" w:color="auto"/>
        <w:bottom w:val="none" w:sz="0" w:space="0" w:color="auto"/>
        <w:right w:val="none" w:sz="0" w:space="0" w:color="auto"/>
      </w:divBdr>
    </w:div>
    <w:div w:id="100339926">
      <w:bodyDiv w:val="1"/>
      <w:marLeft w:val="0"/>
      <w:marRight w:val="0"/>
      <w:marTop w:val="0"/>
      <w:marBottom w:val="0"/>
      <w:divBdr>
        <w:top w:val="none" w:sz="0" w:space="0" w:color="auto"/>
        <w:left w:val="none" w:sz="0" w:space="0" w:color="auto"/>
        <w:bottom w:val="none" w:sz="0" w:space="0" w:color="auto"/>
        <w:right w:val="none" w:sz="0" w:space="0" w:color="auto"/>
      </w:divBdr>
    </w:div>
    <w:div w:id="105081908">
      <w:bodyDiv w:val="1"/>
      <w:marLeft w:val="0"/>
      <w:marRight w:val="0"/>
      <w:marTop w:val="0"/>
      <w:marBottom w:val="0"/>
      <w:divBdr>
        <w:top w:val="none" w:sz="0" w:space="0" w:color="auto"/>
        <w:left w:val="none" w:sz="0" w:space="0" w:color="auto"/>
        <w:bottom w:val="none" w:sz="0" w:space="0" w:color="auto"/>
        <w:right w:val="none" w:sz="0" w:space="0" w:color="auto"/>
      </w:divBdr>
    </w:div>
    <w:div w:id="126628096">
      <w:bodyDiv w:val="1"/>
      <w:marLeft w:val="0"/>
      <w:marRight w:val="0"/>
      <w:marTop w:val="0"/>
      <w:marBottom w:val="0"/>
      <w:divBdr>
        <w:top w:val="none" w:sz="0" w:space="0" w:color="auto"/>
        <w:left w:val="none" w:sz="0" w:space="0" w:color="auto"/>
        <w:bottom w:val="none" w:sz="0" w:space="0" w:color="auto"/>
        <w:right w:val="none" w:sz="0" w:space="0" w:color="auto"/>
      </w:divBdr>
    </w:div>
    <w:div w:id="130826776">
      <w:bodyDiv w:val="1"/>
      <w:marLeft w:val="0"/>
      <w:marRight w:val="0"/>
      <w:marTop w:val="0"/>
      <w:marBottom w:val="0"/>
      <w:divBdr>
        <w:top w:val="none" w:sz="0" w:space="0" w:color="auto"/>
        <w:left w:val="none" w:sz="0" w:space="0" w:color="auto"/>
        <w:bottom w:val="none" w:sz="0" w:space="0" w:color="auto"/>
        <w:right w:val="none" w:sz="0" w:space="0" w:color="auto"/>
      </w:divBdr>
    </w:div>
    <w:div w:id="140970863">
      <w:bodyDiv w:val="1"/>
      <w:marLeft w:val="0"/>
      <w:marRight w:val="0"/>
      <w:marTop w:val="0"/>
      <w:marBottom w:val="0"/>
      <w:divBdr>
        <w:top w:val="none" w:sz="0" w:space="0" w:color="auto"/>
        <w:left w:val="none" w:sz="0" w:space="0" w:color="auto"/>
        <w:bottom w:val="none" w:sz="0" w:space="0" w:color="auto"/>
        <w:right w:val="none" w:sz="0" w:space="0" w:color="auto"/>
      </w:divBdr>
    </w:div>
    <w:div w:id="149251723">
      <w:bodyDiv w:val="1"/>
      <w:marLeft w:val="0"/>
      <w:marRight w:val="0"/>
      <w:marTop w:val="0"/>
      <w:marBottom w:val="0"/>
      <w:divBdr>
        <w:top w:val="none" w:sz="0" w:space="0" w:color="auto"/>
        <w:left w:val="none" w:sz="0" w:space="0" w:color="auto"/>
        <w:bottom w:val="none" w:sz="0" w:space="0" w:color="auto"/>
        <w:right w:val="none" w:sz="0" w:space="0" w:color="auto"/>
      </w:divBdr>
    </w:div>
    <w:div w:id="151726646">
      <w:bodyDiv w:val="1"/>
      <w:marLeft w:val="0"/>
      <w:marRight w:val="0"/>
      <w:marTop w:val="0"/>
      <w:marBottom w:val="0"/>
      <w:divBdr>
        <w:top w:val="none" w:sz="0" w:space="0" w:color="auto"/>
        <w:left w:val="none" w:sz="0" w:space="0" w:color="auto"/>
        <w:bottom w:val="none" w:sz="0" w:space="0" w:color="auto"/>
        <w:right w:val="none" w:sz="0" w:space="0" w:color="auto"/>
      </w:divBdr>
    </w:div>
    <w:div w:id="164245595">
      <w:bodyDiv w:val="1"/>
      <w:marLeft w:val="0"/>
      <w:marRight w:val="0"/>
      <w:marTop w:val="0"/>
      <w:marBottom w:val="0"/>
      <w:divBdr>
        <w:top w:val="none" w:sz="0" w:space="0" w:color="auto"/>
        <w:left w:val="none" w:sz="0" w:space="0" w:color="auto"/>
        <w:bottom w:val="none" w:sz="0" w:space="0" w:color="auto"/>
        <w:right w:val="none" w:sz="0" w:space="0" w:color="auto"/>
      </w:divBdr>
    </w:div>
    <w:div w:id="175778558">
      <w:bodyDiv w:val="1"/>
      <w:marLeft w:val="0"/>
      <w:marRight w:val="0"/>
      <w:marTop w:val="0"/>
      <w:marBottom w:val="0"/>
      <w:divBdr>
        <w:top w:val="none" w:sz="0" w:space="0" w:color="auto"/>
        <w:left w:val="none" w:sz="0" w:space="0" w:color="auto"/>
        <w:bottom w:val="none" w:sz="0" w:space="0" w:color="auto"/>
        <w:right w:val="none" w:sz="0" w:space="0" w:color="auto"/>
      </w:divBdr>
    </w:div>
    <w:div w:id="185367300">
      <w:bodyDiv w:val="1"/>
      <w:marLeft w:val="0"/>
      <w:marRight w:val="0"/>
      <w:marTop w:val="0"/>
      <w:marBottom w:val="0"/>
      <w:divBdr>
        <w:top w:val="none" w:sz="0" w:space="0" w:color="auto"/>
        <w:left w:val="none" w:sz="0" w:space="0" w:color="auto"/>
        <w:bottom w:val="none" w:sz="0" w:space="0" w:color="auto"/>
        <w:right w:val="none" w:sz="0" w:space="0" w:color="auto"/>
      </w:divBdr>
    </w:div>
    <w:div w:id="190916524">
      <w:bodyDiv w:val="1"/>
      <w:marLeft w:val="0"/>
      <w:marRight w:val="0"/>
      <w:marTop w:val="0"/>
      <w:marBottom w:val="0"/>
      <w:divBdr>
        <w:top w:val="none" w:sz="0" w:space="0" w:color="auto"/>
        <w:left w:val="none" w:sz="0" w:space="0" w:color="auto"/>
        <w:bottom w:val="none" w:sz="0" w:space="0" w:color="auto"/>
        <w:right w:val="none" w:sz="0" w:space="0" w:color="auto"/>
      </w:divBdr>
    </w:div>
    <w:div w:id="191889879">
      <w:bodyDiv w:val="1"/>
      <w:marLeft w:val="0"/>
      <w:marRight w:val="0"/>
      <w:marTop w:val="0"/>
      <w:marBottom w:val="0"/>
      <w:divBdr>
        <w:top w:val="none" w:sz="0" w:space="0" w:color="auto"/>
        <w:left w:val="none" w:sz="0" w:space="0" w:color="auto"/>
        <w:bottom w:val="none" w:sz="0" w:space="0" w:color="auto"/>
        <w:right w:val="none" w:sz="0" w:space="0" w:color="auto"/>
      </w:divBdr>
    </w:div>
    <w:div w:id="196968089">
      <w:bodyDiv w:val="1"/>
      <w:marLeft w:val="0"/>
      <w:marRight w:val="0"/>
      <w:marTop w:val="0"/>
      <w:marBottom w:val="0"/>
      <w:divBdr>
        <w:top w:val="none" w:sz="0" w:space="0" w:color="auto"/>
        <w:left w:val="none" w:sz="0" w:space="0" w:color="auto"/>
        <w:bottom w:val="none" w:sz="0" w:space="0" w:color="auto"/>
        <w:right w:val="none" w:sz="0" w:space="0" w:color="auto"/>
      </w:divBdr>
    </w:div>
    <w:div w:id="197864498">
      <w:bodyDiv w:val="1"/>
      <w:marLeft w:val="0"/>
      <w:marRight w:val="0"/>
      <w:marTop w:val="0"/>
      <w:marBottom w:val="0"/>
      <w:divBdr>
        <w:top w:val="none" w:sz="0" w:space="0" w:color="auto"/>
        <w:left w:val="none" w:sz="0" w:space="0" w:color="auto"/>
        <w:bottom w:val="none" w:sz="0" w:space="0" w:color="auto"/>
        <w:right w:val="none" w:sz="0" w:space="0" w:color="auto"/>
      </w:divBdr>
    </w:div>
    <w:div w:id="215089592">
      <w:bodyDiv w:val="1"/>
      <w:marLeft w:val="0"/>
      <w:marRight w:val="0"/>
      <w:marTop w:val="0"/>
      <w:marBottom w:val="0"/>
      <w:divBdr>
        <w:top w:val="none" w:sz="0" w:space="0" w:color="auto"/>
        <w:left w:val="none" w:sz="0" w:space="0" w:color="auto"/>
        <w:bottom w:val="none" w:sz="0" w:space="0" w:color="auto"/>
        <w:right w:val="none" w:sz="0" w:space="0" w:color="auto"/>
      </w:divBdr>
    </w:div>
    <w:div w:id="226576489">
      <w:bodyDiv w:val="1"/>
      <w:marLeft w:val="0"/>
      <w:marRight w:val="0"/>
      <w:marTop w:val="0"/>
      <w:marBottom w:val="0"/>
      <w:divBdr>
        <w:top w:val="none" w:sz="0" w:space="0" w:color="auto"/>
        <w:left w:val="none" w:sz="0" w:space="0" w:color="auto"/>
        <w:bottom w:val="none" w:sz="0" w:space="0" w:color="auto"/>
        <w:right w:val="none" w:sz="0" w:space="0" w:color="auto"/>
      </w:divBdr>
    </w:div>
    <w:div w:id="239751857">
      <w:bodyDiv w:val="1"/>
      <w:marLeft w:val="0"/>
      <w:marRight w:val="0"/>
      <w:marTop w:val="0"/>
      <w:marBottom w:val="0"/>
      <w:divBdr>
        <w:top w:val="none" w:sz="0" w:space="0" w:color="auto"/>
        <w:left w:val="none" w:sz="0" w:space="0" w:color="auto"/>
        <w:bottom w:val="none" w:sz="0" w:space="0" w:color="auto"/>
        <w:right w:val="none" w:sz="0" w:space="0" w:color="auto"/>
      </w:divBdr>
    </w:div>
    <w:div w:id="245067856">
      <w:bodyDiv w:val="1"/>
      <w:marLeft w:val="0"/>
      <w:marRight w:val="0"/>
      <w:marTop w:val="0"/>
      <w:marBottom w:val="0"/>
      <w:divBdr>
        <w:top w:val="none" w:sz="0" w:space="0" w:color="auto"/>
        <w:left w:val="none" w:sz="0" w:space="0" w:color="auto"/>
        <w:bottom w:val="none" w:sz="0" w:space="0" w:color="auto"/>
        <w:right w:val="none" w:sz="0" w:space="0" w:color="auto"/>
      </w:divBdr>
    </w:div>
    <w:div w:id="253827930">
      <w:bodyDiv w:val="1"/>
      <w:marLeft w:val="0"/>
      <w:marRight w:val="0"/>
      <w:marTop w:val="0"/>
      <w:marBottom w:val="0"/>
      <w:divBdr>
        <w:top w:val="none" w:sz="0" w:space="0" w:color="auto"/>
        <w:left w:val="none" w:sz="0" w:space="0" w:color="auto"/>
        <w:bottom w:val="none" w:sz="0" w:space="0" w:color="auto"/>
        <w:right w:val="none" w:sz="0" w:space="0" w:color="auto"/>
      </w:divBdr>
    </w:div>
    <w:div w:id="260112922">
      <w:bodyDiv w:val="1"/>
      <w:marLeft w:val="0"/>
      <w:marRight w:val="0"/>
      <w:marTop w:val="0"/>
      <w:marBottom w:val="0"/>
      <w:divBdr>
        <w:top w:val="none" w:sz="0" w:space="0" w:color="auto"/>
        <w:left w:val="none" w:sz="0" w:space="0" w:color="auto"/>
        <w:bottom w:val="none" w:sz="0" w:space="0" w:color="auto"/>
        <w:right w:val="none" w:sz="0" w:space="0" w:color="auto"/>
      </w:divBdr>
    </w:div>
    <w:div w:id="277758503">
      <w:bodyDiv w:val="1"/>
      <w:marLeft w:val="0"/>
      <w:marRight w:val="0"/>
      <w:marTop w:val="0"/>
      <w:marBottom w:val="0"/>
      <w:divBdr>
        <w:top w:val="none" w:sz="0" w:space="0" w:color="auto"/>
        <w:left w:val="none" w:sz="0" w:space="0" w:color="auto"/>
        <w:bottom w:val="none" w:sz="0" w:space="0" w:color="auto"/>
        <w:right w:val="none" w:sz="0" w:space="0" w:color="auto"/>
      </w:divBdr>
    </w:div>
    <w:div w:id="287587237">
      <w:bodyDiv w:val="1"/>
      <w:marLeft w:val="0"/>
      <w:marRight w:val="0"/>
      <w:marTop w:val="0"/>
      <w:marBottom w:val="0"/>
      <w:divBdr>
        <w:top w:val="none" w:sz="0" w:space="0" w:color="auto"/>
        <w:left w:val="none" w:sz="0" w:space="0" w:color="auto"/>
        <w:bottom w:val="none" w:sz="0" w:space="0" w:color="auto"/>
        <w:right w:val="none" w:sz="0" w:space="0" w:color="auto"/>
      </w:divBdr>
    </w:div>
    <w:div w:id="287705812">
      <w:bodyDiv w:val="1"/>
      <w:marLeft w:val="0"/>
      <w:marRight w:val="0"/>
      <w:marTop w:val="0"/>
      <w:marBottom w:val="0"/>
      <w:divBdr>
        <w:top w:val="none" w:sz="0" w:space="0" w:color="auto"/>
        <w:left w:val="none" w:sz="0" w:space="0" w:color="auto"/>
        <w:bottom w:val="none" w:sz="0" w:space="0" w:color="auto"/>
        <w:right w:val="none" w:sz="0" w:space="0" w:color="auto"/>
      </w:divBdr>
    </w:div>
    <w:div w:id="288174012">
      <w:bodyDiv w:val="1"/>
      <w:marLeft w:val="0"/>
      <w:marRight w:val="0"/>
      <w:marTop w:val="0"/>
      <w:marBottom w:val="0"/>
      <w:divBdr>
        <w:top w:val="none" w:sz="0" w:space="0" w:color="auto"/>
        <w:left w:val="none" w:sz="0" w:space="0" w:color="auto"/>
        <w:bottom w:val="none" w:sz="0" w:space="0" w:color="auto"/>
        <w:right w:val="none" w:sz="0" w:space="0" w:color="auto"/>
      </w:divBdr>
    </w:div>
    <w:div w:id="294526448">
      <w:bodyDiv w:val="1"/>
      <w:marLeft w:val="0"/>
      <w:marRight w:val="0"/>
      <w:marTop w:val="0"/>
      <w:marBottom w:val="0"/>
      <w:divBdr>
        <w:top w:val="none" w:sz="0" w:space="0" w:color="auto"/>
        <w:left w:val="none" w:sz="0" w:space="0" w:color="auto"/>
        <w:bottom w:val="none" w:sz="0" w:space="0" w:color="auto"/>
        <w:right w:val="none" w:sz="0" w:space="0" w:color="auto"/>
      </w:divBdr>
    </w:div>
    <w:div w:id="294794432">
      <w:bodyDiv w:val="1"/>
      <w:marLeft w:val="0"/>
      <w:marRight w:val="0"/>
      <w:marTop w:val="0"/>
      <w:marBottom w:val="0"/>
      <w:divBdr>
        <w:top w:val="none" w:sz="0" w:space="0" w:color="auto"/>
        <w:left w:val="none" w:sz="0" w:space="0" w:color="auto"/>
        <w:bottom w:val="none" w:sz="0" w:space="0" w:color="auto"/>
        <w:right w:val="none" w:sz="0" w:space="0" w:color="auto"/>
      </w:divBdr>
    </w:div>
    <w:div w:id="295765783">
      <w:bodyDiv w:val="1"/>
      <w:marLeft w:val="0"/>
      <w:marRight w:val="0"/>
      <w:marTop w:val="0"/>
      <w:marBottom w:val="0"/>
      <w:divBdr>
        <w:top w:val="none" w:sz="0" w:space="0" w:color="auto"/>
        <w:left w:val="none" w:sz="0" w:space="0" w:color="auto"/>
        <w:bottom w:val="none" w:sz="0" w:space="0" w:color="auto"/>
        <w:right w:val="none" w:sz="0" w:space="0" w:color="auto"/>
      </w:divBdr>
    </w:div>
    <w:div w:id="298848162">
      <w:bodyDiv w:val="1"/>
      <w:marLeft w:val="0"/>
      <w:marRight w:val="0"/>
      <w:marTop w:val="0"/>
      <w:marBottom w:val="0"/>
      <w:divBdr>
        <w:top w:val="none" w:sz="0" w:space="0" w:color="auto"/>
        <w:left w:val="none" w:sz="0" w:space="0" w:color="auto"/>
        <w:bottom w:val="none" w:sz="0" w:space="0" w:color="auto"/>
        <w:right w:val="none" w:sz="0" w:space="0" w:color="auto"/>
      </w:divBdr>
    </w:div>
    <w:div w:id="299657300">
      <w:bodyDiv w:val="1"/>
      <w:marLeft w:val="0"/>
      <w:marRight w:val="0"/>
      <w:marTop w:val="0"/>
      <w:marBottom w:val="0"/>
      <w:divBdr>
        <w:top w:val="none" w:sz="0" w:space="0" w:color="auto"/>
        <w:left w:val="none" w:sz="0" w:space="0" w:color="auto"/>
        <w:bottom w:val="none" w:sz="0" w:space="0" w:color="auto"/>
        <w:right w:val="none" w:sz="0" w:space="0" w:color="auto"/>
      </w:divBdr>
    </w:div>
    <w:div w:id="300187259">
      <w:bodyDiv w:val="1"/>
      <w:marLeft w:val="0"/>
      <w:marRight w:val="0"/>
      <w:marTop w:val="0"/>
      <w:marBottom w:val="0"/>
      <w:divBdr>
        <w:top w:val="none" w:sz="0" w:space="0" w:color="auto"/>
        <w:left w:val="none" w:sz="0" w:space="0" w:color="auto"/>
        <w:bottom w:val="none" w:sz="0" w:space="0" w:color="auto"/>
        <w:right w:val="none" w:sz="0" w:space="0" w:color="auto"/>
      </w:divBdr>
    </w:div>
    <w:div w:id="302123277">
      <w:bodyDiv w:val="1"/>
      <w:marLeft w:val="0"/>
      <w:marRight w:val="0"/>
      <w:marTop w:val="0"/>
      <w:marBottom w:val="0"/>
      <w:divBdr>
        <w:top w:val="none" w:sz="0" w:space="0" w:color="auto"/>
        <w:left w:val="none" w:sz="0" w:space="0" w:color="auto"/>
        <w:bottom w:val="none" w:sz="0" w:space="0" w:color="auto"/>
        <w:right w:val="none" w:sz="0" w:space="0" w:color="auto"/>
      </w:divBdr>
    </w:div>
    <w:div w:id="333145342">
      <w:bodyDiv w:val="1"/>
      <w:marLeft w:val="0"/>
      <w:marRight w:val="0"/>
      <w:marTop w:val="0"/>
      <w:marBottom w:val="0"/>
      <w:divBdr>
        <w:top w:val="none" w:sz="0" w:space="0" w:color="auto"/>
        <w:left w:val="none" w:sz="0" w:space="0" w:color="auto"/>
        <w:bottom w:val="none" w:sz="0" w:space="0" w:color="auto"/>
        <w:right w:val="none" w:sz="0" w:space="0" w:color="auto"/>
      </w:divBdr>
    </w:div>
    <w:div w:id="339892338">
      <w:bodyDiv w:val="1"/>
      <w:marLeft w:val="0"/>
      <w:marRight w:val="0"/>
      <w:marTop w:val="0"/>
      <w:marBottom w:val="0"/>
      <w:divBdr>
        <w:top w:val="none" w:sz="0" w:space="0" w:color="auto"/>
        <w:left w:val="none" w:sz="0" w:space="0" w:color="auto"/>
        <w:bottom w:val="none" w:sz="0" w:space="0" w:color="auto"/>
        <w:right w:val="none" w:sz="0" w:space="0" w:color="auto"/>
      </w:divBdr>
    </w:div>
    <w:div w:id="341468456">
      <w:bodyDiv w:val="1"/>
      <w:marLeft w:val="0"/>
      <w:marRight w:val="0"/>
      <w:marTop w:val="0"/>
      <w:marBottom w:val="0"/>
      <w:divBdr>
        <w:top w:val="none" w:sz="0" w:space="0" w:color="auto"/>
        <w:left w:val="none" w:sz="0" w:space="0" w:color="auto"/>
        <w:bottom w:val="none" w:sz="0" w:space="0" w:color="auto"/>
        <w:right w:val="none" w:sz="0" w:space="0" w:color="auto"/>
      </w:divBdr>
    </w:div>
    <w:div w:id="342824548">
      <w:bodyDiv w:val="1"/>
      <w:marLeft w:val="0"/>
      <w:marRight w:val="0"/>
      <w:marTop w:val="0"/>
      <w:marBottom w:val="0"/>
      <w:divBdr>
        <w:top w:val="none" w:sz="0" w:space="0" w:color="auto"/>
        <w:left w:val="none" w:sz="0" w:space="0" w:color="auto"/>
        <w:bottom w:val="none" w:sz="0" w:space="0" w:color="auto"/>
        <w:right w:val="none" w:sz="0" w:space="0" w:color="auto"/>
      </w:divBdr>
    </w:div>
    <w:div w:id="343677225">
      <w:bodyDiv w:val="1"/>
      <w:marLeft w:val="0"/>
      <w:marRight w:val="0"/>
      <w:marTop w:val="0"/>
      <w:marBottom w:val="0"/>
      <w:divBdr>
        <w:top w:val="none" w:sz="0" w:space="0" w:color="auto"/>
        <w:left w:val="none" w:sz="0" w:space="0" w:color="auto"/>
        <w:bottom w:val="none" w:sz="0" w:space="0" w:color="auto"/>
        <w:right w:val="none" w:sz="0" w:space="0" w:color="auto"/>
      </w:divBdr>
    </w:div>
    <w:div w:id="348722771">
      <w:bodyDiv w:val="1"/>
      <w:marLeft w:val="0"/>
      <w:marRight w:val="0"/>
      <w:marTop w:val="0"/>
      <w:marBottom w:val="0"/>
      <w:divBdr>
        <w:top w:val="none" w:sz="0" w:space="0" w:color="auto"/>
        <w:left w:val="none" w:sz="0" w:space="0" w:color="auto"/>
        <w:bottom w:val="none" w:sz="0" w:space="0" w:color="auto"/>
        <w:right w:val="none" w:sz="0" w:space="0" w:color="auto"/>
      </w:divBdr>
    </w:div>
    <w:div w:id="357589923">
      <w:bodyDiv w:val="1"/>
      <w:marLeft w:val="0"/>
      <w:marRight w:val="0"/>
      <w:marTop w:val="0"/>
      <w:marBottom w:val="0"/>
      <w:divBdr>
        <w:top w:val="none" w:sz="0" w:space="0" w:color="auto"/>
        <w:left w:val="none" w:sz="0" w:space="0" w:color="auto"/>
        <w:bottom w:val="none" w:sz="0" w:space="0" w:color="auto"/>
        <w:right w:val="none" w:sz="0" w:space="0" w:color="auto"/>
      </w:divBdr>
    </w:div>
    <w:div w:id="368914024">
      <w:bodyDiv w:val="1"/>
      <w:marLeft w:val="0"/>
      <w:marRight w:val="0"/>
      <w:marTop w:val="0"/>
      <w:marBottom w:val="0"/>
      <w:divBdr>
        <w:top w:val="none" w:sz="0" w:space="0" w:color="auto"/>
        <w:left w:val="none" w:sz="0" w:space="0" w:color="auto"/>
        <w:bottom w:val="none" w:sz="0" w:space="0" w:color="auto"/>
        <w:right w:val="none" w:sz="0" w:space="0" w:color="auto"/>
      </w:divBdr>
    </w:div>
    <w:div w:id="389501277">
      <w:bodyDiv w:val="1"/>
      <w:marLeft w:val="0"/>
      <w:marRight w:val="0"/>
      <w:marTop w:val="0"/>
      <w:marBottom w:val="0"/>
      <w:divBdr>
        <w:top w:val="none" w:sz="0" w:space="0" w:color="auto"/>
        <w:left w:val="none" w:sz="0" w:space="0" w:color="auto"/>
        <w:bottom w:val="none" w:sz="0" w:space="0" w:color="auto"/>
        <w:right w:val="none" w:sz="0" w:space="0" w:color="auto"/>
      </w:divBdr>
    </w:div>
    <w:div w:id="390151764">
      <w:bodyDiv w:val="1"/>
      <w:marLeft w:val="0"/>
      <w:marRight w:val="0"/>
      <w:marTop w:val="0"/>
      <w:marBottom w:val="0"/>
      <w:divBdr>
        <w:top w:val="none" w:sz="0" w:space="0" w:color="auto"/>
        <w:left w:val="none" w:sz="0" w:space="0" w:color="auto"/>
        <w:bottom w:val="none" w:sz="0" w:space="0" w:color="auto"/>
        <w:right w:val="none" w:sz="0" w:space="0" w:color="auto"/>
      </w:divBdr>
    </w:div>
    <w:div w:id="390733035">
      <w:bodyDiv w:val="1"/>
      <w:marLeft w:val="0"/>
      <w:marRight w:val="0"/>
      <w:marTop w:val="0"/>
      <w:marBottom w:val="0"/>
      <w:divBdr>
        <w:top w:val="none" w:sz="0" w:space="0" w:color="auto"/>
        <w:left w:val="none" w:sz="0" w:space="0" w:color="auto"/>
        <w:bottom w:val="none" w:sz="0" w:space="0" w:color="auto"/>
        <w:right w:val="none" w:sz="0" w:space="0" w:color="auto"/>
      </w:divBdr>
    </w:div>
    <w:div w:id="414547219">
      <w:bodyDiv w:val="1"/>
      <w:marLeft w:val="0"/>
      <w:marRight w:val="0"/>
      <w:marTop w:val="0"/>
      <w:marBottom w:val="0"/>
      <w:divBdr>
        <w:top w:val="none" w:sz="0" w:space="0" w:color="auto"/>
        <w:left w:val="none" w:sz="0" w:space="0" w:color="auto"/>
        <w:bottom w:val="none" w:sz="0" w:space="0" w:color="auto"/>
        <w:right w:val="none" w:sz="0" w:space="0" w:color="auto"/>
      </w:divBdr>
    </w:div>
    <w:div w:id="422341664">
      <w:bodyDiv w:val="1"/>
      <w:marLeft w:val="0"/>
      <w:marRight w:val="0"/>
      <w:marTop w:val="0"/>
      <w:marBottom w:val="0"/>
      <w:divBdr>
        <w:top w:val="none" w:sz="0" w:space="0" w:color="auto"/>
        <w:left w:val="none" w:sz="0" w:space="0" w:color="auto"/>
        <w:bottom w:val="none" w:sz="0" w:space="0" w:color="auto"/>
        <w:right w:val="none" w:sz="0" w:space="0" w:color="auto"/>
      </w:divBdr>
    </w:div>
    <w:div w:id="424571478">
      <w:bodyDiv w:val="1"/>
      <w:marLeft w:val="0"/>
      <w:marRight w:val="0"/>
      <w:marTop w:val="0"/>
      <w:marBottom w:val="0"/>
      <w:divBdr>
        <w:top w:val="none" w:sz="0" w:space="0" w:color="auto"/>
        <w:left w:val="none" w:sz="0" w:space="0" w:color="auto"/>
        <w:bottom w:val="none" w:sz="0" w:space="0" w:color="auto"/>
        <w:right w:val="none" w:sz="0" w:space="0" w:color="auto"/>
      </w:divBdr>
    </w:div>
    <w:div w:id="431167167">
      <w:bodyDiv w:val="1"/>
      <w:marLeft w:val="0"/>
      <w:marRight w:val="0"/>
      <w:marTop w:val="0"/>
      <w:marBottom w:val="0"/>
      <w:divBdr>
        <w:top w:val="none" w:sz="0" w:space="0" w:color="auto"/>
        <w:left w:val="none" w:sz="0" w:space="0" w:color="auto"/>
        <w:bottom w:val="none" w:sz="0" w:space="0" w:color="auto"/>
        <w:right w:val="none" w:sz="0" w:space="0" w:color="auto"/>
      </w:divBdr>
      <w:divsChild>
        <w:div w:id="624386322">
          <w:marLeft w:val="274"/>
          <w:marRight w:val="0"/>
          <w:marTop w:val="150"/>
          <w:marBottom w:val="0"/>
          <w:divBdr>
            <w:top w:val="none" w:sz="0" w:space="0" w:color="auto"/>
            <w:left w:val="none" w:sz="0" w:space="0" w:color="auto"/>
            <w:bottom w:val="none" w:sz="0" w:space="0" w:color="auto"/>
            <w:right w:val="none" w:sz="0" w:space="0" w:color="auto"/>
          </w:divBdr>
        </w:div>
      </w:divsChild>
    </w:div>
    <w:div w:id="438373480">
      <w:bodyDiv w:val="1"/>
      <w:marLeft w:val="0"/>
      <w:marRight w:val="0"/>
      <w:marTop w:val="0"/>
      <w:marBottom w:val="0"/>
      <w:divBdr>
        <w:top w:val="none" w:sz="0" w:space="0" w:color="auto"/>
        <w:left w:val="none" w:sz="0" w:space="0" w:color="auto"/>
        <w:bottom w:val="none" w:sz="0" w:space="0" w:color="auto"/>
        <w:right w:val="none" w:sz="0" w:space="0" w:color="auto"/>
      </w:divBdr>
    </w:div>
    <w:div w:id="440342584">
      <w:bodyDiv w:val="1"/>
      <w:marLeft w:val="0"/>
      <w:marRight w:val="0"/>
      <w:marTop w:val="0"/>
      <w:marBottom w:val="0"/>
      <w:divBdr>
        <w:top w:val="none" w:sz="0" w:space="0" w:color="auto"/>
        <w:left w:val="none" w:sz="0" w:space="0" w:color="auto"/>
        <w:bottom w:val="none" w:sz="0" w:space="0" w:color="auto"/>
        <w:right w:val="none" w:sz="0" w:space="0" w:color="auto"/>
      </w:divBdr>
    </w:div>
    <w:div w:id="445194218">
      <w:bodyDiv w:val="1"/>
      <w:marLeft w:val="0"/>
      <w:marRight w:val="0"/>
      <w:marTop w:val="0"/>
      <w:marBottom w:val="0"/>
      <w:divBdr>
        <w:top w:val="none" w:sz="0" w:space="0" w:color="auto"/>
        <w:left w:val="none" w:sz="0" w:space="0" w:color="auto"/>
        <w:bottom w:val="none" w:sz="0" w:space="0" w:color="auto"/>
        <w:right w:val="none" w:sz="0" w:space="0" w:color="auto"/>
      </w:divBdr>
    </w:div>
    <w:div w:id="447239093">
      <w:bodyDiv w:val="1"/>
      <w:marLeft w:val="0"/>
      <w:marRight w:val="0"/>
      <w:marTop w:val="0"/>
      <w:marBottom w:val="0"/>
      <w:divBdr>
        <w:top w:val="none" w:sz="0" w:space="0" w:color="auto"/>
        <w:left w:val="none" w:sz="0" w:space="0" w:color="auto"/>
        <w:bottom w:val="none" w:sz="0" w:space="0" w:color="auto"/>
        <w:right w:val="none" w:sz="0" w:space="0" w:color="auto"/>
      </w:divBdr>
    </w:div>
    <w:div w:id="454181218">
      <w:bodyDiv w:val="1"/>
      <w:marLeft w:val="0"/>
      <w:marRight w:val="0"/>
      <w:marTop w:val="0"/>
      <w:marBottom w:val="0"/>
      <w:divBdr>
        <w:top w:val="none" w:sz="0" w:space="0" w:color="auto"/>
        <w:left w:val="none" w:sz="0" w:space="0" w:color="auto"/>
        <w:bottom w:val="none" w:sz="0" w:space="0" w:color="auto"/>
        <w:right w:val="none" w:sz="0" w:space="0" w:color="auto"/>
      </w:divBdr>
    </w:div>
    <w:div w:id="459884422">
      <w:bodyDiv w:val="1"/>
      <w:marLeft w:val="0"/>
      <w:marRight w:val="0"/>
      <w:marTop w:val="0"/>
      <w:marBottom w:val="0"/>
      <w:divBdr>
        <w:top w:val="none" w:sz="0" w:space="0" w:color="auto"/>
        <w:left w:val="none" w:sz="0" w:space="0" w:color="auto"/>
        <w:bottom w:val="none" w:sz="0" w:space="0" w:color="auto"/>
        <w:right w:val="none" w:sz="0" w:space="0" w:color="auto"/>
      </w:divBdr>
    </w:div>
    <w:div w:id="488716387">
      <w:bodyDiv w:val="1"/>
      <w:marLeft w:val="0"/>
      <w:marRight w:val="0"/>
      <w:marTop w:val="0"/>
      <w:marBottom w:val="0"/>
      <w:divBdr>
        <w:top w:val="none" w:sz="0" w:space="0" w:color="auto"/>
        <w:left w:val="none" w:sz="0" w:space="0" w:color="auto"/>
        <w:bottom w:val="none" w:sz="0" w:space="0" w:color="auto"/>
        <w:right w:val="none" w:sz="0" w:space="0" w:color="auto"/>
      </w:divBdr>
    </w:div>
    <w:div w:id="502401698">
      <w:bodyDiv w:val="1"/>
      <w:marLeft w:val="0"/>
      <w:marRight w:val="0"/>
      <w:marTop w:val="0"/>
      <w:marBottom w:val="0"/>
      <w:divBdr>
        <w:top w:val="none" w:sz="0" w:space="0" w:color="auto"/>
        <w:left w:val="none" w:sz="0" w:space="0" w:color="auto"/>
        <w:bottom w:val="none" w:sz="0" w:space="0" w:color="auto"/>
        <w:right w:val="none" w:sz="0" w:space="0" w:color="auto"/>
      </w:divBdr>
    </w:div>
    <w:div w:id="514928226">
      <w:bodyDiv w:val="1"/>
      <w:marLeft w:val="0"/>
      <w:marRight w:val="0"/>
      <w:marTop w:val="0"/>
      <w:marBottom w:val="0"/>
      <w:divBdr>
        <w:top w:val="none" w:sz="0" w:space="0" w:color="auto"/>
        <w:left w:val="none" w:sz="0" w:space="0" w:color="auto"/>
        <w:bottom w:val="none" w:sz="0" w:space="0" w:color="auto"/>
        <w:right w:val="none" w:sz="0" w:space="0" w:color="auto"/>
      </w:divBdr>
    </w:div>
    <w:div w:id="515658573">
      <w:bodyDiv w:val="1"/>
      <w:marLeft w:val="0"/>
      <w:marRight w:val="0"/>
      <w:marTop w:val="0"/>
      <w:marBottom w:val="0"/>
      <w:divBdr>
        <w:top w:val="none" w:sz="0" w:space="0" w:color="auto"/>
        <w:left w:val="none" w:sz="0" w:space="0" w:color="auto"/>
        <w:bottom w:val="none" w:sz="0" w:space="0" w:color="auto"/>
        <w:right w:val="none" w:sz="0" w:space="0" w:color="auto"/>
      </w:divBdr>
    </w:div>
    <w:div w:id="530076247">
      <w:bodyDiv w:val="1"/>
      <w:marLeft w:val="0"/>
      <w:marRight w:val="0"/>
      <w:marTop w:val="0"/>
      <w:marBottom w:val="0"/>
      <w:divBdr>
        <w:top w:val="none" w:sz="0" w:space="0" w:color="auto"/>
        <w:left w:val="none" w:sz="0" w:space="0" w:color="auto"/>
        <w:bottom w:val="none" w:sz="0" w:space="0" w:color="auto"/>
        <w:right w:val="none" w:sz="0" w:space="0" w:color="auto"/>
      </w:divBdr>
    </w:div>
    <w:div w:id="530604620">
      <w:bodyDiv w:val="1"/>
      <w:marLeft w:val="0"/>
      <w:marRight w:val="0"/>
      <w:marTop w:val="0"/>
      <w:marBottom w:val="0"/>
      <w:divBdr>
        <w:top w:val="none" w:sz="0" w:space="0" w:color="auto"/>
        <w:left w:val="none" w:sz="0" w:space="0" w:color="auto"/>
        <w:bottom w:val="none" w:sz="0" w:space="0" w:color="auto"/>
        <w:right w:val="none" w:sz="0" w:space="0" w:color="auto"/>
      </w:divBdr>
    </w:div>
    <w:div w:id="532503825">
      <w:bodyDiv w:val="1"/>
      <w:marLeft w:val="0"/>
      <w:marRight w:val="0"/>
      <w:marTop w:val="0"/>
      <w:marBottom w:val="0"/>
      <w:divBdr>
        <w:top w:val="none" w:sz="0" w:space="0" w:color="auto"/>
        <w:left w:val="none" w:sz="0" w:space="0" w:color="auto"/>
        <w:bottom w:val="none" w:sz="0" w:space="0" w:color="auto"/>
        <w:right w:val="none" w:sz="0" w:space="0" w:color="auto"/>
      </w:divBdr>
    </w:div>
    <w:div w:id="533226472">
      <w:bodyDiv w:val="1"/>
      <w:marLeft w:val="0"/>
      <w:marRight w:val="0"/>
      <w:marTop w:val="0"/>
      <w:marBottom w:val="0"/>
      <w:divBdr>
        <w:top w:val="none" w:sz="0" w:space="0" w:color="auto"/>
        <w:left w:val="none" w:sz="0" w:space="0" w:color="auto"/>
        <w:bottom w:val="none" w:sz="0" w:space="0" w:color="auto"/>
        <w:right w:val="none" w:sz="0" w:space="0" w:color="auto"/>
      </w:divBdr>
    </w:div>
    <w:div w:id="539705435">
      <w:bodyDiv w:val="1"/>
      <w:marLeft w:val="0"/>
      <w:marRight w:val="0"/>
      <w:marTop w:val="0"/>
      <w:marBottom w:val="0"/>
      <w:divBdr>
        <w:top w:val="none" w:sz="0" w:space="0" w:color="auto"/>
        <w:left w:val="none" w:sz="0" w:space="0" w:color="auto"/>
        <w:bottom w:val="none" w:sz="0" w:space="0" w:color="auto"/>
        <w:right w:val="none" w:sz="0" w:space="0" w:color="auto"/>
      </w:divBdr>
    </w:div>
    <w:div w:id="561255968">
      <w:bodyDiv w:val="1"/>
      <w:marLeft w:val="0"/>
      <w:marRight w:val="0"/>
      <w:marTop w:val="0"/>
      <w:marBottom w:val="0"/>
      <w:divBdr>
        <w:top w:val="none" w:sz="0" w:space="0" w:color="auto"/>
        <w:left w:val="none" w:sz="0" w:space="0" w:color="auto"/>
        <w:bottom w:val="none" w:sz="0" w:space="0" w:color="auto"/>
        <w:right w:val="none" w:sz="0" w:space="0" w:color="auto"/>
      </w:divBdr>
    </w:div>
    <w:div w:id="579102099">
      <w:bodyDiv w:val="1"/>
      <w:marLeft w:val="0"/>
      <w:marRight w:val="0"/>
      <w:marTop w:val="0"/>
      <w:marBottom w:val="0"/>
      <w:divBdr>
        <w:top w:val="none" w:sz="0" w:space="0" w:color="auto"/>
        <w:left w:val="none" w:sz="0" w:space="0" w:color="auto"/>
        <w:bottom w:val="none" w:sz="0" w:space="0" w:color="auto"/>
        <w:right w:val="none" w:sz="0" w:space="0" w:color="auto"/>
      </w:divBdr>
    </w:div>
    <w:div w:id="582762858">
      <w:bodyDiv w:val="1"/>
      <w:marLeft w:val="0"/>
      <w:marRight w:val="0"/>
      <w:marTop w:val="0"/>
      <w:marBottom w:val="0"/>
      <w:divBdr>
        <w:top w:val="none" w:sz="0" w:space="0" w:color="auto"/>
        <w:left w:val="none" w:sz="0" w:space="0" w:color="auto"/>
        <w:bottom w:val="none" w:sz="0" w:space="0" w:color="auto"/>
        <w:right w:val="none" w:sz="0" w:space="0" w:color="auto"/>
      </w:divBdr>
    </w:div>
    <w:div w:id="582766356">
      <w:bodyDiv w:val="1"/>
      <w:marLeft w:val="0"/>
      <w:marRight w:val="0"/>
      <w:marTop w:val="0"/>
      <w:marBottom w:val="0"/>
      <w:divBdr>
        <w:top w:val="none" w:sz="0" w:space="0" w:color="auto"/>
        <w:left w:val="none" w:sz="0" w:space="0" w:color="auto"/>
        <w:bottom w:val="none" w:sz="0" w:space="0" w:color="auto"/>
        <w:right w:val="none" w:sz="0" w:space="0" w:color="auto"/>
      </w:divBdr>
    </w:div>
    <w:div w:id="593174242">
      <w:bodyDiv w:val="1"/>
      <w:marLeft w:val="0"/>
      <w:marRight w:val="0"/>
      <w:marTop w:val="0"/>
      <w:marBottom w:val="0"/>
      <w:divBdr>
        <w:top w:val="none" w:sz="0" w:space="0" w:color="auto"/>
        <w:left w:val="none" w:sz="0" w:space="0" w:color="auto"/>
        <w:bottom w:val="none" w:sz="0" w:space="0" w:color="auto"/>
        <w:right w:val="none" w:sz="0" w:space="0" w:color="auto"/>
      </w:divBdr>
    </w:div>
    <w:div w:id="602345920">
      <w:bodyDiv w:val="1"/>
      <w:marLeft w:val="0"/>
      <w:marRight w:val="0"/>
      <w:marTop w:val="0"/>
      <w:marBottom w:val="0"/>
      <w:divBdr>
        <w:top w:val="none" w:sz="0" w:space="0" w:color="auto"/>
        <w:left w:val="none" w:sz="0" w:space="0" w:color="auto"/>
        <w:bottom w:val="none" w:sz="0" w:space="0" w:color="auto"/>
        <w:right w:val="none" w:sz="0" w:space="0" w:color="auto"/>
      </w:divBdr>
    </w:div>
    <w:div w:id="611715731">
      <w:bodyDiv w:val="1"/>
      <w:marLeft w:val="0"/>
      <w:marRight w:val="0"/>
      <w:marTop w:val="0"/>
      <w:marBottom w:val="0"/>
      <w:divBdr>
        <w:top w:val="none" w:sz="0" w:space="0" w:color="auto"/>
        <w:left w:val="none" w:sz="0" w:space="0" w:color="auto"/>
        <w:bottom w:val="none" w:sz="0" w:space="0" w:color="auto"/>
        <w:right w:val="none" w:sz="0" w:space="0" w:color="auto"/>
      </w:divBdr>
      <w:divsChild>
        <w:div w:id="2081243915">
          <w:marLeft w:val="274"/>
          <w:marRight w:val="0"/>
          <w:marTop w:val="150"/>
          <w:marBottom w:val="0"/>
          <w:divBdr>
            <w:top w:val="none" w:sz="0" w:space="0" w:color="auto"/>
            <w:left w:val="none" w:sz="0" w:space="0" w:color="auto"/>
            <w:bottom w:val="none" w:sz="0" w:space="0" w:color="auto"/>
            <w:right w:val="none" w:sz="0" w:space="0" w:color="auto"/>
          </w:divBdr>
        </w:div>
      </w:divsChild>
    </w:div>
    <w:div w:id="614949133">
      <w:bodyDiv w:val="1"/>
      <w:marLeft w:val="0"/>
      <w:marRight w:val="0"/>
      <w:marTop w:val="0"/>
      <w:marBottom w:val="0"/>
      <w:divBdr>
        <w:top w:val="none" w:sz="0" w:space="0" w:color="auto"/>
        <w:left w:val="none" w:sz="0" w:space="0" w:color="auto"/>
        <w:bottom w:val="none" w:sz="0" w:space="0" w:color="auto"/>
        <w:right w:val="none" w:sz="0" w:space="0" w:color="auto"/>
      </w:divBdr>
    </w:div>
    <w:div w:id="620184898">
      <w:bodyDiv w:val="1"/>
      <w:marLeft w:val="0"/>
      <w:marRight w:val="0"/>
      <w:marTop w:val="0"/>
      <w:marBottom w:val="0"/>
      <w:divBdr>
        <w:top w:val="none" w:sz="0" w:space="0" w:color="auto"/>
        <w:left w:val="none" w:sz="0" w:space="0" w:color="auto"/>
        <w:bottom w:val="none" w:sz="0" w:space="0" w:color="auto"/>
        <w:right w:val="none" w:sz="0" w:space="0" w:color="auto"/>
      </w:divBdr>
    </w:div>
    <w:div w:id="641035374">
      <w:bodyDiv w:val="1"/>
      <w:marLeft w:val="0"/>
      <w:marRight w:val="0"/>
      <w:marTop w:val="0"/>
      <w:marBottom w:val="0"/>
      <w:divBdr>
        <w:top w:val="none" w:sz="0" w:space="0" w:color="auto"/>
        <w:left w:val="none" w:sz="0" w:space="0" w:color="auto"/>
        <w:bottom w:val="none" w:sz="0" w:space="0" w:color="auto"/>
        <w:right w:val="none" w:sz="0" w:space="0" w:color="auto"/>
      </w:divBdr>
    </w:div>
    <w:div w:id="650670533">
      <w:bodyDiv w:val="1"/>
      <w:marLeft w:val="0"/>
      <w:marRight w:val="0"/>
      <w:marTop w:val="0"/>
      <w:marBottom w:val="0"/>
      <w:divBdr>
        <w:top w:val="none" w:sz="0" w:space="0" w:color="auto"/>
        <w:left w:val="none" w:sz="0" w:space="0" w:color="auto"/>
        <w:bottom w:val="none" w:sz="0" w:space="0" w:color="auto"/>
        <w:right w:val="none" w:sz="0" w:space="0" w:color="auto"/>
      </w:divBdr>
    </w:div>
    <w:div w:id="660349051">
      <w:bodyDiv w:val="1"/>
      <w:marLeft w:val="0"/>
      <w:marRight w:val="0"/>
      <w:marTop w:val="0"/>
      <w:marBottom w:val="0"/>
      <w:divBdr>
        <w:top w:val="none" w:sz="0" w:space="0" w:color="auto"/>
        <w:left w:val="none" w:sz="0" w:space="0" w:color="auto"/>
        <w:bottom w:val="none" w:sz="0" w:space="0" w:color="auto"/>
        <w:right w:val="none" w:sz="0" w:space="0" w:color="auto"/>
      </w:divBdr>
    </w:div>
    <w:div w:id="663167218">
      <w:bodyDiv w:val="1"/>
      <w:marLeft w:val="0"/>
      <w:marRight w:val="0"/>
      <w:marTop w:val="0"/>
      <w:marBottom w:val="0"/>
      <w:divBdr>
        <w:top w:val="none" w:sz="0" w:space="0" w:color="auto"/>
        <w:left w:val="none" w:sz="0" w:space="0" w:color="auto"/>
        <w:bottom w:val="none" w:sz="0" w:space="0" w:color="auto"/>
        <w:right w:val="none" w:sz="0" w:space="0" w:color="auto"/>
      </w:divBdr>
    </w:div>
    <w:div w:id="674308538">
      <w:bodyDiv w:val="1"/>
      <w:marLeft w:val="0"/>
      <w:marRight w:val="0"/>
      <w:marTop w:val="0"/>
      <w:marBottom w:val="0"/>
      <w:divBdr>
        <w:top w:val="none" w:sz="0" w:space="0" w:color="auto"/>
        <w:left w:val="none" w:sz="0" w:space="0" w:color="auto"/>
        <w:bottom w:val="none" w:sz="0" w:space="0" w:color="auto"/>
        <w:right w:val="none" w:sz="0" w:space="0" w:color="auto"/>
      </w:divBdr>
    </w:div>
    <w:div w:id="698512099">
      <w:bodyDiv w:val="1"/>
      <w:marLeft w:val="0"/>
      <w:marRight w:val="0"/>
      <w:marTop w:val="0"/>
      <w:marBottom w:val="0"/>
      <w:divBdr>
        <w:top w:val="none" w:sz="0" w:space="0" w:color="auto"/>
        <w:left w:val="none" w:sz="0" w:space="0" w:color="auto"/>
        <w:bottom w:val="none" w:sz="0" w:space="0" w:color="auto"/>
        <w:right w:val="none" w:sz="0" w:space="0" w:color="auto"/>
      </w:divBdr>
    </w:div>
    <w:div w:id="719019458">
      <w:bodyDiv w:val="1"/>
      <w:marLeft w:val="0"/>
      <w:marRight w:val="0"/>
      <w:marTop w:val="0"/>
      <w:marBottom w:val="0"/>
      <w:divBdr>
        <w:top w:val="none" w:sz="0" w:space="0" w:color="auto"/>
        <w:left w:val="none" w:sz="0" w:space="0" w:color="auto"/>
        <w:bottom w:val="none" w:sz="0" w:space="0" w:color="auto"/>
        <w:right w:val="none" w:sz="0" w:space="0" w:color="auto"/>
      </w:divBdr>
    </w:div>
    <w:div w:id="755904698">
      <w:bodyDiv w:val="1"/>
      <w:marLeft w:val="0"/>
      <w:marRight w:val="0"/>
      <w:marTop w:val="0"/>
      <w:marBottom w:val="0"/>
      <w:divBdr>
        <w:top w:val="none" w:sz="0" w:space="0" w:color="auto"/>
        <w:left w:val="none" w:sz="0" w:space="0" w:color="auto"/>
        <w:bottom w:val="none" w:sz="0" w:space="0" w:color="auto"/>
        <w:right w:val="none" w:sz="0" w:space="0" w:color="auto"/>
      </w:divBdr>
    </w:div>
    <w:div w:id="758865257">
      <w:bodyDiv w:val="1"/>
      <w:marLeft w:val="0"/>
      <w:marRight w:val="0"/>
      <w:marTop w:val="0"/>
      <w:marBottom w:val="0"/>
      <w:divBdr>
        <w:top w:val="none" w:sz="0" w:space="0" w:color="auto"/>
        <w:left w:val="none" w:sz="0" w:space="0" w:color="auto"/>
        <w:bottom w:val="none" w:sz="0" w:space="0" w:color="auto"/>
        <w:right w:val="none" w:sz="0" w:space="0" w:color="auto"/>
      </w:divBdr>
    </w:div>
    <w:div w:id="762920359">
      <w:bodyDiv w:val="1"/>
      <w:marLeft w:val="0"/>
      <w:marRight w:val="0"/>
      <w:marTop w:val="0"/>
      <w:marBottom w:val="0"/>
      <w:divBdr>
        <w:top w:val="none" w:sz="0" w:space="0" w:color="auto"/>
        <w:left w:val="none" w:sz="0" w:space="0" w:color="auto"/>
        <w:bottom w:val="none" w:sz="0" w:space="0" w:color="auto"/>
        <w:right w:val="none" w:sz="0" w:space="0" w:color="auto"/>
      </w:divBdr>
    </w:div>
    <w:div w:id="763300597">
      <w:bodyDiv w:val="1"/>
      <w:marLeft w:val="0"/>
      <w:marRight w:val="0"/>
      <w:marTop w:val="0"/>
      <w:marBottom w:val="0"/>
      <w:divBdr>
        <w:top w:val="none" w:sz="0" w:space="0" w:color="auto"/>
        <w:left w:val="none" w:sz="0" w:space="0" w:color="auto"/>
        <w:bottom w:val="none" w:sz="0" w:space="0" w:color="auto"/>
        <w:right w:val="none" w:sz="0" w:space="0" w:color="auto"/>
      </w:divBdr>
    </w:div>
    <w:div w:id="781609589">
      <w:bodyDiv w:val="1"/>
      <w:marLeft w:val="0"/>
      <w:marRight w:val="0"/>
      <w:marTop w:val="0"/>
      <w:marBottom w:val="0"/>
      <w:divBdr>
        <w:top w:val="none" w:sz="0" w:space="0" w:color="auto"/>
        <w:left w:val="none" w:sz="0" w:space="0" w:color="auto"/>
        <w:bottom w:val="none" w:sz="0" w:space="0" w:color="auto"/>
        <w:right w:val="none" w:sz="0" w:space="0" w:color="auto"/>
      </w:divBdr>
    </w:div>
    <w:div w:id="783571162">
      <w:bodyDiv w:val="1"/>
      <w:marLeft w:val="0"/>
      <w:marRight w:val="0"/>
      <w:marTop w:val="0"/>
      <w:marBottom w:val="0"/>
      <w:divBdr>
        <w:top w:val="none" w:sz="0" w:space="0" w:color="auto"/>
        <w:left w:val="none" w:sz="0" w:space="0" w:color="auto"/>
        <w:bottom w:val="none" w:sz="0" w:space="0" w:color="auto"/>
        <w:right w:val="none" w:sz="0" w:space="0" w:color="auto"/>
      </w:divBdr>
    </w:div>
    <w:div w:id="787624324">
      <w:bodyDiv w:val="1"/>
      <w:marLeft w:val="0"/>
      <w:marRight w:val="0"/>
      <w:marTop w:val="0"/>
      <w:marBottom w:val="0"/>
      <w:divBdr>
        <w:top w:val="none" w:sz="0" w:space="0" w:color="auto"/>
        <w:left w:val="none" w:sz="0" w:space="0" w:color="auto"/>
        <w:bottom w:val="none" w:sz="0" w:space="0" w:color="auto"/>
        <w:right w:val="none" w:sz="0" w:space="0" w:color="auto"/>
      </w:divBdr>
    </w:div>
    <w:div w:id="793520560">
      <w:bodyDiv w:val="1"/>
      <w:marLeft w:val="0"/>
      <w:marRight w:val="0"/>
      <w:marTop w:val="0"/>
      <w:marBottom w:val="0"/>
      <w:divBdr>
        <w:top w:val="none" w:sz="0" w:space="0" w:color="auto"/>
        <w:left w:val="none" w:sz="0" w:space="0" w:color="auto"/>
        <w:bottom w:val="none" w:sz="0" w:space="0" w:color="auto"/>
        <w:right w:val="none" w:sz="0" w:space="0" w:color="auto"/>
      </w:divBdr>
    </w:div>
    <w:div w:id="801188133">
      <w:bodyDiv w:val="1"/>
      <w:marLeft w:val="0"/>
      <w:marRight w:val="0"/>
      <w:marTop w:val="0"/>
      <w:marBottom w:val="0"/>
      <w:divBdr>
        <w:top w:val="none" w:sz="0" w:space="0" w:color="auto"/>
        <w:left w:val="none" w:sz="0" w:space="0" w:color="auto"/>
        <w:bottom w:val="none" w:sz="0" w:space="0" w:color="auto"/>
        <w:right w:val="none" w:sz="0" w:space="0" w:color="auto"/>
      </w:divBdr>
    </w:div>
    <w:div w:id="810248988">
      <w:bodyDiv w:val="1"/>
      <w:marLeft w:val="0"/>
      <w:marRight w:val="0"/>
      <w:marTop w:val="0"/>
      <w:marBottom w:val="0"/>
      <w:divBdr>
        <w:top w:val="none" w:sz="0" w:space="0" w:color="auto"/>
        <w:left w:val="none" w:sz="0" w:space="0" w:color="auto"/>
        <w:bottom w:val="none" w:sz="0" w:space="0" w:color="auto"/>
        <w:right w:val="none" w:sz="0" w:space="0" w:color="auto"/>
      </w:divBdr>
    </w:div>
    <w:div w:id="814565770">
      <w:bodyDiv w:val="1"/>
      <w:marLeft w:val="0"/>
      <w:marRight w:val="0"/>
      <w:marTop w:val="0"/>
      <w:marBottom w:val="0"/>
      <w:divBdr>
        <w:top w:val="none" w:sz="0" w:space="0" w:color="auto"/>
        <w:left w:val="none" w:sz="0" w:space="0" w:color="auto"/>
        <w:bottom w:val="none" w:sz="0" w:space="0" w:color="auto"/>
        <w:right w:val="none" w:sz="0" w:space="0" w:color="auto"/>
      </w:divBdr>
    </w:div>
    <w:div w:id="816457181">
      <w:bodyDiv w:val="1"/>
      <w:marLeft w:val="0"/>
      <w:marRight w:val="0"/>
      <w:marTop w:val="0"/>
      <w:marBottom w:val="0"/>
      <w:divBdr>
        <w:top w:val="none" w:sz="0" w:space="0" w:color="auto"/>
        <w:left w:val="none" w:sz="0" w:space="0" w:color="auto"/>
        <w:bottom w:val="none" w:sz="0" w:space="0" w:color="auto"/>
        <w:right w:val="none" w:sz="0" w:space="0" w:color="auto"/>
      </w:divBdr>
    </w:div>
    <w:div w:id="820148555">
      <w:bodyDiv w:val="1"/>
      <w:marLeft w:val="0"/>
      <w:marRight w:val="0"/>
      <w:marTop w:val="0"/>
      <w:marBottom w:val="0"/>
      <w:divBdr>
        <w:top w:val="none" w:sz="0" w:space="0" w:color="auto"/>
        <w:left w:val="none" w:sz="0" w:space="0" w:color="auto"/>
        <w:bottom w:val="none" w:sz="0" w:space="0" w:color="auto"/>
        <w:right w:val="none" w:sz="0" w:space="0" w:color="auto"/>
      </w:divBdr>
    </w:div>
    <w:div w:id="825361647">
      <w:bodyDiv w:val="1"/>
      <w:marLeft w:val="0"/>
      <w:marRight w:val="0"/>
      <w:marTop w:val="0"/>
      <w:marBottom w:val="0"/>
      <w:divBdr>
        <w:top w:val="none" w:sz="0" w:space="0" w:color="auto"/>
        <w:left w:val="none" w:sz="0" w:space="0" w:color="auto"/>
        <w:bottom w:val="none" w:sz="0" w:space="0" w:color="auto"/>
        <w:right w:val="none" w:sz="0" w:space="0" w:color="auto"/>
      </w:divBdr>
    </w:div>
    <w:div w:id="850950660">
      <w:bodyDiv w:val="1"/>
      <w:marLeft w:val="0"/>
      <w:marRight w:val="0"/>
      <w:marTop w:val="0"/>
      <w:marBottom w:val="0"/>
      <w:divBdr>
        <w:top w:val="none" w:sz="0" w:space="0" w:color="auto"/>
        <w:left w:val="none" w:sz="0" w:space="0" w:color="auto"/>
        <w:bottom w:val="none" w:sz="0" w:space="0" w:color="auto"/>
        <w:right w:val="none" w:sz="0" w:space="0" w:color="auto"/>
      </w:divBdr>
    </w:div>
    <w:div w:id="855467085">
      <w:bodyDiv w:val="1"/>
      <w:marLeft w:val="0"/>
      <w:marRight w:val="0"/>
      <w:marTop w:val="0"/>
      <w:marBottom w:val="0"/>
      <w:divBdr>
        <w:top w:val="none" w:sz="0" w:space="0" w:color="auto"/>
        <w:left w:val="none" w:sz="0" w:space="0" w:color="auto"/>
        <w:bottom w:val="none" w:sz="0" w:space="0" w:color="auto"/>
        <w:right w:val="none" w:sz="0" w:space="0" w:color="auto"/>
      </w:divBdr>
    </w:div>
    <w:div w:id="874653452">
      <w:bodyDiv w:val="1"/>
      <w:marLeft w:val="0"/>
      <w:marRight w:val="0"/>
      <w:marTop w:val="0"/>
      <w:marBottom w:val="0"/>
      <w:divBdr>
        <w:top w:val="none" w:sz="0" w:space="0" w:color="auto"/>
        <w:left w:val="none" w:sz="0" w:space="0" w:color="auto"/>
        <w:bottom w:val="none" w:sz="0" w:space="0" w:color="auto"/>
        <w:right w:val="none" w:sz="0" w:space="0" w:color="auto"/>
      </w:divBdr>
    </w:div>
    <w:div w:id="880941270">
      <w:bodyDiv w:val="1"/>
      <w:marLeft w:val="0"/>
      <w:marRight w:val="0"/>
      <w:marTop w:val="0"/>
      <w:marBottom w:val="0"/>
      <w:divBdr>
        <w:top w:val="none" w:sz="0" w:space="0" w:color="auto"/>
        <w:left w:val="none" w:sz="0" w:space="0" w:color="auto"/>
        <w:bottom w:val="none" w:sz="0" w:space="0" w:color="auto"/>
        <w:right w:val="none" w:sz="0" w:space="0" w:color="auto"/>
      </w:divBdr>
    </w:div>
    <w:div w:id="888344801">
      <w:bodyDiv w:val="1"/>
      <w:marLeft w:val="0"/>
      <w:marRight w:val="0"/>
      <w:marTop w:val="0"/>
      <w:marBottom w:val="0"/>
      <w:divBdr>
        <w:top w:val="none" w:sz="0" w:space="0" w:color="auto"/>
        <w:left w:val="none" w:sz="0" w:space="0" w:color="auto"/>
        <w:bottom w:val="none" w:sz="0" w:space="0" w:color="auto"/>
        <w:right w:val="none" w:sz="0" w:space="0" w:color="auto"/>
      </w:divBdr>
    </w:div>
    <w:div w:id="894505571">
      <w:bodyDiv w:val="1"/>
      <w:marLeft w:val="0"/>
      <w:marRight w:val="0"/>
      <w:marTop w:val="0"/>
      <w:marBottom w:val="0"/>
      <w:divBdr>
        <w:top w:val="none" w:sz="0" w:space="0" w:color="auto"/>
        <w:left w:val="none" w:sz="0" w:space="0" w:color="auto"/>
        <w:bottom w:val="none" w:sz="0" w:space="0" w:color="auto"/>
        <w:right w:val="none" w:sz="0" w:space="0" w:color="auto"/>
      </w:divBdr>
    </w:div>
    <w:div w:id="897591852">
      <w:bodyDiv w:val="1"/>
      <w:marLeft w:val="0"/>
      <w:marRight w:val="0"/>
      <w:marTop w:val="0"/>
      <w:marBottom w:val="0"/>
      <w:divBdr>
        <w:top w:val="none" w:sz="0" w:space="0" w:color="auto"/>
        <w:left w:val="none" w:sz="0" w:space="0" w:color="auto"/>
        <w:bottom w:val="none" w:sz="0" w:space="0" w:color="auto"/>
        <w:right w:val="none" w:sz="0" w:space="0" w:color="auto"/>
      </w:divBdr>
    </w:div>
    <w:div w:id="904221041">
      <w:bodyDiv w:val="1"/>
      <w:marLeft w:val="0"/>
      <w:marRight w:val="0"/>
      <w:marTop w:val="0"/>
      <w:marBottom w:val="0"/>
      <w:divBdr>
        <w:top w:val="none" w:sz="0" w:space="0" w:color="auto"/>
        <w:left w:val="none" w:sz="0" w:space="0" w:color="auto"/>
        <w:bottom w:val="none" w:sz="0" w:space="0" w:color="auto"/>
        <w:right w:val="none" w:sz="0" w:space="0" w:color="auto"/>
      </w:divBdr>
    </w:div>
    <w:div w:id="905577047">
      <w:bodyDiv w:val="1"/>
      <w:marLeft w:val="0"/>
      <w:marRight w:val="0"/>
      <w:marTop w:val="0"/>
      <w:marBottom w:val="0"/>
      <w:divBdr>
        <w:top w:val="none" w:sz="0" w:space="0" w:color="auto"/>
        <w:left w:val="none" w:sz="0" w:space="0" w:color="auto"/>
        <w:bottom w:val="none" w:sz="0" w:space="0" w:color="auto"/>
        <w:right w:val="none" w:sz="0" w:space="0" w:color="auto"/>
      </w:divBdr>
    </w:div>
    <w:div w:id="913857848">
      <w:bodyDiv w:val="1"/>
      <w:marLeft w:val="0"/>
      <w:marRight w:val="0"/>
      <w:marTop w:val="0"/>
      <w:marBottom w:val="0"/>
      <w:divBdr>
        <w:top w:val="none" w:sz="0" w:space="0" w:color="auto"/>
        <w:left w:val="none" w:sz="0" w:space="0" w:color="auto"/>
        <w:bottom w:val="none" w:sz="0" w:space="0" w:color="auto"/>
        <w:right w:val="none" w:sz="0" w:space="0" w:color="auto"/>
      </w:divBdr>
    </w:div>
    <w:div w:id="931278344">
      <w:bodyDiv w:val="1"/>
      <w:marLeft w:val="0"/>
      <w:marRight w:val="0"/>
      <w:marTop w:val="0"/>
      <w:marBottom w:val="0"/>
      <w:divBdr>
        <w:top w:val="none" w:sz="0" w:space="0" w:color="auto"/>
        <w:left w:val="none" w:sz="0" w:space="0" w:color="auto"/>
        <w:bottom w:val="none" w:sz="0" w:space="0" w:color="auto"/>
        <w:right w:val="none" w:sz="0" w:space="0" w:color="auto"/>
      </w:divBdr>
    </w:div>
    <w:div w:id="944461846">
      <w:bodyDiv w:val="1"/>
      <w:marLeft w:val="0"/>
      <w:marRight w:val="0"/>
      <w:marTop w:val="0"/>
      <w:marBottom w:val="0"/>
      <w:divBdr>
        <w:top w:val="none" w:sz="0" w:space="0" w:color="auto"/>
        <w:left w:val="none" w:sz="0" w:space="0" w:color="auto"/>
        <w:bottom w:val="none" w:sz="0" w:space="0" w:color="auto"/>
        <w:right w:val="none" w:sz="0" w:space="0" w:color="auto"/>
      </w:divBdr>
    </w:div>
    <w:div w:id="963317706">
      <w:bodyDiv w:val="1"/>
      <w:marLeft w:val="0"/>
      <w:marRight w:val="0"/>
      <w:marTop w:val="0"/>
      <w:marBottom w:val="0"/>
      <w:divBdr>
        <w:top w:val="none" w:sz="0" w:space="0" w:color="auto"/>
        <w:left w:val="none" w:sz="0" w:space="0" w:color="auto"/>
        <w:bottom w:val="none" w:sz="0" w:space="0" w:color="auto"/>
        <w:right w:val="none" w:sz="0" w:space="0" w:color="auto"/>
      </w:divBdr>
    </w:div>
    <w:div w:id="967513240">
      <w:bodyDiv w:val="1"/>
      <w:marLeft w:val="0"/>
      <w:marRight w:val="0"/>
      <w:marTop w:val="0"/>
      <w:marBottom w:val="0"/>
      <w:divBdr>
        <w:top w:val="none" w:sz="0" w:space="0" w:color="auto"/>
        <w:left w:val="none" w:sz="0" w:space="0" w:color="auto"/>
        <w:bottom w:val="none" w:sz="0" w:space="0" w:color="auto"/>
        <w:right w:val="none" w:sz="0" w:space="0" w:color="auto"/>
      </w:divBdr>
    </w:div>
    <w:div w:id="976691299">
      <w:bodyDiv w:val="1"/>
      <w:marLeft w:val="0"/>
      <w:marRight w:val="0"/>
      <w:marTop w:val="0"/>
      <w:marBottom w:val="0"/>
      <w:divBdr>
        <w:top w:val="none" w:sz="0" w:space="0" w:color="auto"/>
        <w:left w:val="none" w:sz="0" w:space="0" w:color="auto"/>
        <w:bottom w:val="none" w:sz="0" w:space="0" w:color="auto"/>
        <w:right w:val="none" w:sz="0" w:space="0" w:color="auto"/>
      </w:divBdr>
    </w:div>
    <w:div w:id="982780299">
      <w:bodyDiv w:val="1"/>
      <w:marLeft w:val="0"/>
      <w:marRight w:val="0"/>
      <w:marTop w:val="0"/>
      <w:marBottom w:val="0"/>
      <w:divBdr>
        <w:top w:val="none" w:sz="0" w:space="0" w:color="auto"/>
        <w:left w:val="none" w:sz="0" w:space="0" w:color="auto"/>
        <w:bottom w:val="none" w:sz="0" w:space="0" w:color="auto"/>
        <w:right w:val="none" w:sz="0" w:space="0" w:color="auto"/>
      </w:divBdr>
    </w:div>
    <w:div w:id="992759007">
      <w:bodyDiv w:val="1"/>
      <w:marLeft w:val="0"/>
      <w:marRight w:val="0"/>
      <w:marTop w:val="0"/>
      <w:marBottom w:val="0"/>
      <w:divBdr>
        <w:top w:val="none" w:sz="0" w:space="0" w:color="auto"/>
        <w:left w:val="none" w:sz="0" w:space="0" w:color="auto"/>
        <w:bottom w:val="none" w:sz="0" w:space="0" w:color="auto"/>
        <w:right w:val="none" w:sz="0" w:space="0" w:color="auto"/>
      </w:divBdr>
    </w:div>
    <w:div w:id="1009677365">
      <w:bodyDiv w:val="1"/>
      <w:marLeft w:val="0"/>
      <w:marRight w:val="0"/>
      <w:marTop w:val="0"/>
      <w:marBottom w:val="0"/>
      <w:divBdr>
        <w:top w:val="none" w:sz="0" w:space="0" w:color="auto"/>
        <w:left w:val="none" w:sz="0" w:space="0" w:color="auto"/>
        <w:bottom w:val="none" w:sz="0" w:space="0" w:color="auto"/>
        <w:right w:val="none" w:sz="0" w:space="0" w:color="auto"/>
      </w:divBdr>
    </w:div>
    <w:div w:id="1035421787">
      <w:bodyDiv w:val="1"/>
      <w:marLeft w:val="0"/>
      <w:marRight w:val="0"/>
      <w:marTop w:val="0"/>
      <w:marBottom w:val="0"/>
      <w:divBdr>
        <w:top w:val="none" w:sz="0" w:space="0" w:color="auto"/>
        <w:left w:val="none" w:sz="0" w:space="0" w:color="auto"/>
        <w:bottom w:val="none" w:sz="0" w:space="0" w:color="auto"/>
        <w:right w:val="none" w:sz="0" w:space="0" w:color="auto"/>
      </w:divBdr>
    </w:div>
    <w:div w:id="1036853926">
      <w:bodyDiv w:val="1"/>
      <w:marLeft w:val="0"/>
      <w:marRight w:val="0"/>
      <w:marTop w:val="0"/>
      <w:marBottom w:val="0"/>
      <w:divBdr>
        <w:top w:val="none" w:sz="0" w:space="0" w:color="auto"/>
        <w:left w:val="none" w:sz="0" w:space="0" w:color="auto"/>
        <w:bottom w:val="none" w:sz="0" w:space="0" w:color="auto"/>
        <w:right w:val="none" w:sz="0" w:space="0" w:color="auto"/>
      </w:divBdr>
    </w:div>
    <w:div w:id="1037782098">
      <w:bodyDiv w:val="1"/>
      <w:marLeft w:val="0"/>
      <w:marRight w:val="0"/>
      <w:marTop w:val="0"/>
      <w:marBottom w:val="0"/>
      <w:divBdr>
        <w:top w:val="none" w:sz="0" w:space="0" w:color="auto"/>
        <w:left w:val="none" w:sz="0" w:space="0" w:color="auto"/>
        <w:bottom w:val="none" w:sz="0" w:space="0" w:color="auto"/>
        <w:right w:val="none" w:sz="0" w:space="0" w:color="auto"/>
      </w:divBdr>
    </w:div>
    <w:div w:id="1039821810">
      <w:bodyDiv w:val="1"/>
      <w:marLeft w:val="0"/>
      <w:marRight w:val="0"/>
      <w:marTop w:val="0"/>
      <w:marBottom w:val="0"/>
      <w:divBdr>
        <w:top w:val="none" w:sz="0" w:space="0" w:color="auto"/>
        <w:left w:val="none" w:sz="0" w:space="0" w:color="auto"/>
        <w:bottom w:val="none" w:sz="0" w:space="0" w:color="auto"/>
        <w:right w:val="none" w:sz="0" w:space="0" w:color="auto"/>
      </w:divBdr>
    </w:div>
    <w:div w:id="1047097759">
      <w:bodyDiv w:val="1"/>
      <w:marLeft w:val="0"/>
      <w:marRight w:val="0"/>
      <w:marTop w:val="0"/>
      <w:marBottom w:val="0"/>
      <w:divBdr>
        <w:top w:val="none" w:sz="0" w:space="0" w:color="auto"/>
        <w:left w:val="none" w:sz="0" w:space="0" w:color="auto"/>
        <w:bottom w:val="none" w:sz="0" w:space="0" w:color="auto"/>
        <w:right w:val="none" w:sz="0" w:space="0" w:color="auto"/>
      </w:divBdr>
    </w:div>
    <w:div w:id="1047878406">
      <w:bodyDiv w:val="1"/>
      <w:marLeft w:val="0"/>
      <w:marRight w:val="0"/>
      <w:marTop w:val="0"/>
      <w:marBottom w:val="0"/>
      <w:divBdr>
        <w:top w:val="none" w:sz="0" w:space="0" w:color="auto"/>
        <w:left w:val="none" w:sz="0" w:space="0" w:color="auto"/>
        <w:bottom w:val="none" w:sz="0" w:space="0" w:color="auto"/>
        <w:right w:val="none" w:sz="0" w:space="0" w:color="auto"/>
      </w:divBdr>
    </w:div>
    <w:div w:id="1051223344">
      <w:bodyDiv w:val="1"/>
      <w:marLeft w:val="0"/>
      <w:marRight w:val="0"/>
      <w:marTop w:val="0"/>
      <w:marBottom w:val="0"/>
      <w:divBdr>
        <w:top w:val="none" w:sz="0" w:space="0" w:color="auto"/>
        <w:left w:val="none" w:sz="0" w:space="0" w:color="auto"/>
        <w:bottom w:val="none" w:sz="0" w:space="0" w:color="auto"/>
        <w:right w:val="none" w:sz="0" w:space="0" w:color="auto"/>
      </w:divBdr>
    </w:div>
    <w:div w:id="1051463128">
      <w:bodyDiv w:val="1"/>
      <w:marLeft w:val="0"/>
      <w:marRight w:val="0"/>
      <w:marTop w:val="0"/>
      <w:marBottom w:val="0"/>
      <w:divBdr>
        <w:top w:val="none" w:sz="0" w:space="0" w:color="auto"/>
        <w:left w:val="none" w:sz="0" w:space="0" w:color="auto"/>
        <w:bottom w:val="none" w:sz="0" w:space="0" w:color="auto"/>
        <w:right w:val="none" w:sz="0" w:space="0" w:color="auto"/>
      </w:divBdr>
    </w:div>
    <w:div w:id="1052117545">
      <w:bodyDiv w:val="1"/>
      <w:marLeft w:val="0"/>
      <w:marRight w:val="0"/>
      <w:marTop w:val="0"/>
      <w:marBottom w:val="0"/>
      <w:divBdr>
        <w:top w:val="none" w:sz="0" w:space="0" w:color="auto"/>
        <w:left w:val="none" w:sz="0" w:space="0" w:color="auto"/>
        <w:bottom w:val="none" w:sz="0" w:space="0" w:color="auto"/>
        <w:right w:val="none" w:sz="0" w:space="0" w:color="auto"/>
      </w:divBdr>
    </w:div>
    <w:div w:id="1056971160">
      <w:bodyDiv w:val="1"/>
      <w:marLeft w:val="0"/>
      <w:marRight w:val="0"/>
      <w:marTop w:val="0"/>
      <w:marBottom w:val="0"/>
      <w:divBdr>
        <w:top w:val="none" w:sz="0" w:space="0" w:color="auto"/>
        <w:left w:val="none" w:sz="0" w:space="0" w:color="auto"/>
        <w:bottom w:val="none" w:sz="0" w:space="0" w:color="auto"/>
        <w:right w:val="none" w:sz="0" w:space="0" w:color="auto"/>
      </w:divBdr>
    </w:div>
    <w:div w:id="1072122470">
      <w:bodyDiv w:val="1"/>
      <w:marLeft w:val="0"/>
      <w:marRight w:val="0"/>
      <w:marTop w:val="0"/>
      <w:marBottom w:val="0"/>
      <w:divBdr>
        <w:top w:val="none" w:sz="0" w:space="0" w:color="auto"/>
        <w:left w:val="none" w:sz="0" w:space="0" w:color="auto"/>
        <w:bottom w:val="none" w:sz="0" w:space="0" w:color="auto"/>
        <w:right w:val="none" w:sz="0" w:space="0" w:color="auto"/>
      </w:divBdr>
    </w:div>
    <w:div w:id="1087966940">
      <w:bodyDiv w:val="1"/>
      <w:marLeft w:val="0"/>
      <w:marRight w:val="0"/>
      <w:marTop w:val="0"/>
      <w:marBottom w:val="0"/>
      <w:divBdr>
        <w:top w:val="none" w:sz="0" w:space="0" w:color="auto"/>
        <w:left w:val="none" w:sz="0" w:space="0" w:color="auto"/>
        <w:bottom w:val="none" w:sz="0" w:space="0" w:color="auto"/>
        <w:right w:val="none" w:sz="0" w:space="0" w:color="auto"/>
      </w:divBdr>
    </w:div>
    <w:div w:id="1097284950">
      <w:bodyDiv w:val="1"/>
      <w:marLeft w:val="0"/>
      <w:marRight w:val="0"/>
      <w:marTop w:val="0"/>
      <w:marBottom w:val="0"/>
      <w:divBdr>
        <w:top w:val="none" w:sz="0" w:space="0" w:color="auto"/>
        <w:left w:val="none" w:sz="0" w:space="0" w:color="auto"/>
        <w:bottom w:val="none" w:sz="0" w:space="0" w:color="auto"/>
        <w:right w:val="none" w:sz="0" w:space="0" w:color="auto"/>
      </w:divBdr>
    </w:div>
    <w:div w:id="1111702379">
      <w:bodyDiv w:val="1"/>
      <w:marLeft w:val="0"/>
      <w:marRight w:val="0"/>
      <w:marTop w:val="0"/>
      <w:marBottom w:val="0"/>
      <w:divBdr>
        <w:top w:val="none" w:sz="0" w:space="0" w:color="auto"/>
        <w:left w:val="none" w:sz="0" w:space="0" w:color="auto"/>
        <w:bottom w:val="none" w:sz="0" w:space="0" w:color="auto"/>
        <w:right w:val="none" w:sz="0" w:space="0" w:color="auto"/>
      </w:divBdr>
    </w:div>
    <w:div w:id="1116413607">
      <w:bodyDiv w:val="1"/>
      <w:marLeft w:val="0"/>
      <w:marRight w:val="0"/>
      <w:marTop w:val="0"/>
      <w:marBottom w:val="0"/>
      <w:divBdr>
        <w:top w:val="none" w:sz="0" w:space="0" w:color="auto"/>
        <w:left w:val="none" w:sz="0" w:space="0" w:color="auto"/>
        <w:bottom w:val="none" w:sz="0" w:space="0" w:color="auto"/>
        <w:right w:val="none" w:sz="0" w:space="0" w:color="auto"/>
      </w:divBdr>
    </w:div>
    <w:div w:id="1121263095">
      <w:bodyDiv w:val="1"/>
      <w:marLeft w:val="0"/>
      <w:marRight w:val="0"/>
      <w:marTop w:val="0"/>
      <w:marBottom w:val="0"/>
      <w:divBdr>
        <w:top w:val="none" w:sz="0" w:space="0" w:color="auto"/>
        <w:left w:val="none" w:sz="0" w:space="0" w:color="auto"/>
        <w:bottom w:val="none" w:sz="0" w:space="0" w:color="auto"/>
        <w:right w:val="none" w:sz="0" w:space="0" w:color="auto"/>
      </w:divBdr>
    </w:div>
    <w:div w:id="1132016188">
      <w:bodyDiv w:val="1"/>
      <w:marLeft w:val="0"/>
      <w:marRight w:val="0"/>
      <w:marTop w:val="0"/>
      <w:marBottom w:val="0"/>
      <w:divBdr>
        <w:top w:val="none" w:sz="0" w:space="0" w:color="auto"/>
        <w:left w:val="none" w:sz="0" w:space="0" w:color="auto"/>
        <w:bottom w:val="none" w:sz="0" w:space="0" w:color="auto"/>
        <w:right w:val="none" w:sz="0" w:space="0" w:color="auto"/>
      </w:divBdr>
    </w:div>
    <w:div w:id="1137911236">
      <w:bodyDiv w:val="1"/>
      <w:marLeft w:val="0"/>
      <w:marRight w:val="0"/>
      <w:marTop w:val="0"/>
      <w:marBottom w:val="0"/>
      <w:divBdr>
        <w:top w:val="none" w:sz="0" w:space="0" w:color="auto"/>
        <w:left w:val="none" w:sz="0" w:space="0" w:color="auto"/>
        <w:bottom w:val="none" w:sz="0" w:space="0" w:color="auto"/>
        <w:right w:val="none" w:sz="0" w:space="0" w:color="auto"/>
      </w:divBdr>
    </w:div>
    <w:div w:id="1143930968">
      <w:bodyDiv w:val="1"/>
      <w:marLeft w:val="0"/>
      <w:marRight w:val="0"/>
      <w:marTop w:val="0"/>
      <w:marBottom w:val="0"/>
      <w:divBdr>
        <w:top w:val="none" w:sz="0" w:space="0" w:color="auto"/>
        <w:left w:val="none" w:sz="0" w:space="0" w:color="auto"/>
        <w:bottom w:val="none" w:sz="0" w:space="0" w:color="auto"/>
        <w:right w:val="none" w:sz="0" w:space="0" w:color="auto"/>
      </w:divBdr>
    </w:div>
    <w:div w:id="1152986745">
      <w:bodyDiv w:val="1"/>
      <w:marLeft w:val="0"/>
      <w:marRight w:val="0"/>
      <w:marTop w:val="0"/>
      <w:marBottom w:val="0"/>
      <w:divBdr>
        <w:top w:val="none" w:sz="0" w:space="0" w:color="auto"/>
        <w:left w:val="none" w:sz="0" w:space="0" w:color="auto"/>
        <w:bottom w:val="none" w:sz="0" w:space="0" w:color="auto"/>
        <w:right w:val="none" w:sz="0" w:space="0" w:color="auto"/>
      </w:divBdr>
    </w:div>
    <w:div w:id="1157915926">
      <w:bodyDiv w:val="1"/>
      <w:marLeft w:val="0"/>
      <w:marRight w:val="0"/>
      <w:marTop w:val="0"/>
      <w:marBottom w:val="0"/>
      <w:divBdr>
        <w:top w:val="none" w:sz="0" w:space="0" w:color="auto"/>
        <w:left w:val="none" w:sz="0" w:space="0" w:color="auto"/>
        <w:bottom w:val="none" w:sz="0" w:space="0" w:color="auto"/>
        <w:right w:val="none" w:sz="0" w:space="0" w:color="auto"/>
      </w:divBdr>
    </w:div>
    <w:div w:id="1161889319">
      <w:bodyDiv w:val="1"/>
      <w:marLeft w:val="0"/>
      <w:marRight w:val="0"/>
      <w:marTop w:val="0"/>
      <w:marBottom w:val="0"/>
      <w:divBdr>
        <w:top w:val="none" w:sz="0" w:space="0" w:color="auto"/>
        <w:left w:val="none" w:sz="0" w:space="0" w:color="auto"/>
        <w:bottom w:val="none" w:sz="0" w:space="0" w:color="auto"/>
        <w:right w:val="none" w:sz="0" w:space="0" w:color="auto"/>
      </w:divBdr>
    </w:div>
    <w:div w:id="1168713958">
      <w:bodyDiv w:val="1"/>
      <w:marLeft w:val="0"/>
      <w:marRight w:val="0"/>
      <w:marTop w:val="0"/>
      <w:marBottom w:val="0"/>
      <w:divBdr>
        <w:top w:val="none" w:sz="0" w:space="0" w:color="auto"/>
        <w:left w:val="none" w:sz="0" w:space="0" w:color="auto"/>
        <w:bottom w:val="none" w:sz="0" w:space="0" w:color="auto"/>
        <w:right w:val="none" w:sz="0" w:space="0" w:color="auto"/>
      </w:divBdr>
    </w:div>
    <w:div w:id="1176195011">
      <w:bodyDiv w:val="1"/>
      <w:marLeft w:val="0"/>
      <w:marRight w:val="0"/>
      <w:marTop w:val="0"/>
      <w:marBottom w:val="0"/>
      <w:divBdr>
        <w:top w:val="none" w:sz="0" w:space="0" w:color="auto"/>
        <w:left w:val="none" w:sz="0" w:space="0" w:color="auto"/>
        <w:bottom w:val="none" w:sz="0" w:space="0" w:color="auto"/>
        <w:right w:val="none" w:sz="0" w:space="0" w:color="auto"/>
      </w:divBdr>
    </w:div>
    <w:div w:id="1178428403">
      <w:bodyDiv w:val="1"/>
      <w:marLeft w:val="0"/>
      <w:marRight w:val="0"/>
      <w:marTop w:val="0"/>
      <w:marBottom w:val="0"/>
      <w:divBdr>
        <w:top w:val="none" w:sz="0" w:space="0" w:color="auto"/>
        <w:left w:val="none" w:sz="0" w:space="0" w:color="auto"/>
        <w:bottom w:val="none" w:sz="0" w:space="0" w:color="auto"/>
        <w:right w:val="none" w:sz="0" w:space="0" w:color="auto"/>
      </w:divBdr>
    </w:div>
    <w:div w:id="1194999439">
      <w:bodyDiv w:val="1"/>
      <w:marLeft w:val="0"/>
      <w:marRight w:val="0"/>
      <w:marTop w:val="0"/>
      <w:marBottom w:val="0"/>
      <w:divBdr>
        <w:top w:val="none" w:sz="0" w:space="0" w:color="auto"/>
        <w:left w:val="none" w:sz="0" w:space="0" w:color="auto"/>
        <w:bottom w:val="none" w:sz="0" w:space="0" w:color="auto"/>
        <w:right w:val="none" w:sz="0" w:space="0" w:color="auto"/>
      </w:divBdr>
    </w:div>
    <w:div w:id="1215892151">
      <w:bodyDiv w:val="1"/>
      <w:marLeft w:val="0"/>
      <w:marRight w:val="0"/>
      <w:marTop w:val="0"/>
      <w:marBottom w:val="0"/>
      <w:divBdr>
        <w:top w:val="none" w:sz="0" w:space="0" w:color="auto"/>
        <w:left w:val="none" w:sz="0" w:space="0" w:color="auto"/>
        <w:bottom w:val="none" w:sz="0" w:space="0" w:color="auto"/>
        <w:right w:val="none" w:sz="0" w:space="0" w:color="auto"/>
      </w:divBdr>
    </w:div>
    <w:div w:id="1222791326">
      <w:bodyDiv w:val="1"/>
      <w:marLeft w:val="0"/>
      <w:marRight w:val="0"/>
      <w:marTop w:val="0"/>
      <w:marBottom w:val="0"/>
      <w:divBdr>
        <w:top w:val="none" w:sz="0" w:space="0" w:color="auto"/>
        <w:left w:val="none" w:sz="0" w:space="0" w:color="auto"/>
        <w:bottom w:val="none" w:sz="0" w:space="0" w:color="auto"/>
        <w:right w:val="none" w:sz="0" w:space="0" w:color="auto"/>
      </w:divBdr>
    </w:div>
    <w:div w:id="1227178493">
      <w:bodyDiv w:val="1"/>
      <w:marLeft w:val="0"/>
      <w:marRight w:val="0"/>
      <w:marTop w:val="0"/>
      <w:marBottom w:val="0"/>
      <w:divBdr>
        <w:top w:val="none" w:sz="0" w:space="0" w:color="auto"/>
        <w:left w:val="none" w:sz="0" w:space="0" w:color="auto"/>
        <w:bottom w:val="none" w:sz="0" w:space="0" w:color="auto"/>
        <w:right w:val="none" w:sz="0" w:space="0" w:color="auto"/>
      </w:divBdr>
    </w:div>
    <w:div w:id="1227717755">
      <w:bodyDiv w:val="1"/>
      <w:marLeft w:val="0"/>
      <w:marRight w:val="0"/>
      <w:marTop w:val="0"/>
      <w:marBottom w:val="0"/>
      <w:divBdr>
        <w:top w:val="none" w:sz="0" w:space="0" w:color="auto"/>
        <w:left w:val="none" w:sz="0" w:space="0" w:color="auto"/>
        <w:bottom w:val="none" w:sz="0" w:space="0" w:color="auto"/>
        <w:right w:val="none" w:sz="0" w:space="0" w:color="auto"/>
      </w:divBdr>
    </w:div>
    <w:div w:id="1250967008">
      <w:bodyDiv w:val="1"/>
      <w:marLeft w:val="0"/>
      <w:marRight w:val="0"/>
      <w:marTop w:val="0"/>
      <w:marBottom w:val="0"/>
      <w:divBdr>
        <w:top w:val="none" w:sz="0" w:space="0" w:color="auto"/>
        <w:left w:val="none" w:sz="0" w:space="0" w:color="auto"/>
        <w:bottom w:val="none" w:sz="0" w:space="0" w:color="auto"/>
        <w:right w:val="none" w:sz="0" w:space="0" w:color="auto"/>
      </w:divBdr>
    </w:div>
    <w:div w:id="1270702603">
      <w:bodyDiv w:val="1"/>
      <w:marLeft w:val="0"/>
      <w:marRight w:val="0"/>
      <w:marTop w:val="0"/>
      <w:marBottom w:val="0"/>
      <w:divBdr>
        <w:top w:val="none" w:sz="0" w:space="0" w:color="auto"/>
        <w:left w:val="none" w:sz="0" w:space="0" w:color="auto"/>
        <w:bottom w:val="none" w:sz="0" w:space="0" w:color="auto"/>
        <w:right w:val="none" w:sz="0" w:space="0" w:color="auto"/>
      </w:divBdr>
    </w:div>
    <w:div w:id="1270970905">
      <w:bodyDiv w:val="1"/>
      <w:marLeft w:val="0"/>
      <w:marRight w:val="0"/>
      <w:marTop w:val="0"/>
      <w:marBottom w:val="0"/>
      <w:divBdr>
        <w:top w:val="none" w:sz="0" w:space="0" w:color="auto"/>
        <w:left w:val="none" w:sz="0" w:space="0" w:color="auto"/>
        <w:bottom w:val="none" w:sz="0" w:space="0" w:color="auto"/>
        <w:right w:val="none" w:sz="0" w:space="0" w:color="auto"/>
      </w:divBdr>
    </w:div>
    <w:div w:id="1275361597">
      <w:bodyDiv w:val="1"/>
      <w:marLeft w:val="0"/>
      <w:marRight w:val="0"/>
      <w:marTop w:val="0"/>
      <w:marBottom w:val="0"/>
      <w:divBdr>
        <w:top w:val="none" w:sz="0" w:space="0" w:color="auto"/>
        <w:left w:val="none" w:sz="0" w:space="0" w:color="auto"/>
        <w:bottom w:val="none" w:sz="0" w:space="0" w:color="auto"/>
        <w:right w:val="none" w:sz="0" w:space="0" w:color="auto"/>
      </w:divBdr>
    </w:div>
    <w:div w:id="1277564495">
      <w:bodyDiv w:val="1"/>
      <w:marLeft w:val="0"/>
      <w:marRight w:val="0"/>
      <w:marTop w:val="0"/>
      <w:marBottom w:val="0"/>
      <w:divBdr>
        <w:top w:val="none" w:sz="0" w:space="0" w:color="auto"/>
        <w:left w:val="none" w:sz="0" w:space="0" w:color="auto"/>
        <w:bottom w:val="none" w:sz="0" w:space="0" w:color="auto"/>
        <w:right w:val="none" w:sz="0" w:space="0" w:color="auto"/>
      </w:divBdr>
    </w:div>
    <w:div w:id="1284851677">
      <w:bodyDiv w:val="1"/>
      <w:marLeft w:val="0"/>
      <w:marRight w:val="0"/>
      <w:marTop w:val="0"/>
      <w:marBottom w:val="0"/>
      <w:divBdr>
        <w:top w:val="none" w:sz="0" w:space="0" w:color="auto"/>
        <w:left w:val="none" w:sz="0" w:space="0" w:color="auto"/>
        <w:bottom w:val="none" w:sz="0" w:space="0" w:color="auto"/>
        <w:right w:val="none" w:sz="0" w:space="0" w:color="auto"/>
      </w:divBdr>
    </w:div>
    <w:div w:id="1294946498">
      <w:bodyDiv w:val="1"/>
      <w:marLeft w:val="0"/>
      <w:marRight w:val="0"/>
      <w:marTop w:val="0"/>
      <w:marBottom w:val="0"/>
      <w:divBdr>
        <w:top w:val="none" w:sz="0" w:space="0" w:color="auto"/>
        <w:left w:val="none" w:sz="0" w:space="0" w:color="auto"/>
        <w:bottom w:val="none" w:sz="0" w:space="0" w:color="auto"/>
        <w:right w:val="none" w:sz="0" w:space="0" w:color="auto"/>
      </w:divBdr>
    </w:div>
    <w:div w:id="1316497075">
      <w:bodyDiv w:val="1"/>
      <w:marLeft w:val="0"/>
      <w:marRight w:val="0"/>
      <w:marTop w:val="0"/>
      <w:marBottom w:val="0"/>
      <w:divBdr>
        <w:top w:val="none" w:sz="0" w:space="0" w:color="auto"/>
        <w:left w:val="none" w:sz="0" w:space="0" w:color="auto"/>
        <w:bottom w:val="none" w:sz="0" w:space="0" w:color="auto"/>
        <w:right w:val="none" w:sz="0" w:space="0" w:color="auto"/>
      </w:divBdr>
    </w:div>
    <w:div w:id="1316953675">
      <w:bodyDiv w:val="1"/>
      <w:marLeft w:val="0"/>
      <w:marRight w:val="0"/>
      <w:marTop w:val="0"/>
      <w:marBottom w:val="0"/>
      <w:divBdr>
        <w:top w:val="none" w:sz="0" w:space="0" w:color="auto"/>
        <w:left w:val="none" w:sz="0" w:space="0" w:color="auto"/>
        <w:bottom w:val="none" w:sz="0" w:space="0" w:color="auto"/>
        <w:right w:val="none" w:sz="0" w:space="0" w:color="auto"/>
      </w:divBdr>
    </w:div>
    <w:div w:id="1319768208">
      <w:bodyDiv w:val="1"/>
      <w:marLeft w:val="0"/>
      <w:marRight w:val="0"/>
      <w:marTop w:val="0"/>
      <w:marBottom w:val="0"/>
      <w:divBdr>
        <w:top w:val="none" w:sz="0" w:space="0" w:color="auto"/>
        <w:left w:val="none" w:sz="0" w:space="0" w:color="auto"/>
        <w:bottom w:val="none" w:sz="0" w:space="0" w:color="auto"/>
        <w:right w:val="none" w:sz="0" w:space="0" w:color="auto"/>
      </w:divBdr>
    </w:div>
    <w:div w:id="1336229073">
      <w:bodyDiv w:val="1"/>
      <w:marLeft w:val="0"/>
      <w:marRight w:val="0"/>
      <w:marTop w:val="0"/>
      <w:marBottom w:val="0"/>
      <w:divBdr>
        <w:top w:val="none" w:sz="0" w:space="0" w:color="auto"/>
        <w:left w:val="none" w:sz="0" w:space="0" w:color="auto"/>
        <w:bottom w:val="none" w:sz="0" w:space="0" w:color="auto"/>
        <w:right w:val="none" w:sz="0" w:space="0" w:color="auto"/>
      </w:divBdr>
    </w:div>
    <w:div w:id="1357728292">
      <w:bodyDiv w:val="1"/>
      <w:marLeft w:val="0"/>
      <w:marRight w:val="0"/>
      <w:marTop w:val="0"/>
      <w:marBottom w:val="0"/>
      <w:divBdr>
        <w:top w:val="none" w:sz="0" w:space="0" w:color="auto"/>
        <w:left w:val="none" w:sz="0" w:space="0" w:color="auto"/>
        <w:bottom w:val="none" w:sz="0" w:space="0" w:color="auto"/>
        <w:right w:val="none" w:sz="0" w:space="0" w:color="auto"/>
      </w:divBdr>
      <w:divsChild>
        <w:div w:id="1503623175">
          <w:marLeft w:val="0"/>
          <w:marRight w:val="0"/>
          <w:marTop w:val="0"/>
          <w:marBottom w:val="0"/>
          <w:divBdr>
            <w:top w:val="none" w:sz="0" w:space="0" w:color="auto"/>
            <w:left w:val="none" w:sz="0" w:space="0" w:color="auto"/>
            <w:bottom w:val="none" w:sz="0" w:space="0" w:color="auto"/>
            <w:right w:val="none" w:sz="0" w:space="0" w:color="auto"/>
          </w:divBdr>
          <w:divsChild>
            <w:div w:id="3449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5290">
      <w:bodyDiv w:val="1"/>
      <w:marLeft w:val="0"/>
      <w:marRight w:val="0"/>
      <w:marTop w:val="0"/>
      <w:marBottom w:val="0"/>
      <w:divBdr>
        <w:top w:val="none" w:sz="0" w:space="0" w:color="auto"/>
        <w:left w:val="none" w:sz="0" w:space="0" w:color="auto"/>
        <w:bottom w:val="none" w:sz="0" w:space="0" w:color="auto"/>
        <w:right w:val="none" w:sz="0" w:space="0" w:color="auto"/>
      </w:divBdr>
    </w:div>
    <w:div w:id="1371229165">
      <w:bodyDiv w:val="1"/>
      <w:marLeft w:val="0"/>
      <w:marRight w:val="0"/>
      <w:marTop w:val="0"/>
      <w:marBottom w:val="0"/>
      <w:divBdr>
        <w:top w:val="none" w:sz="0" w:space="0" w:color="auto"/>
        <w:left w:val="none" w:sz="0" w:space="0" w:color="auto"/>
        <w:bottom w:val="none" w:sz="0" w:space="0" w:color="auto"/>
        <w:right w:val="none" w:sz="0" w:space="0" w:color="auto"/>
      </w:divBdr>
    </w:div>
    <w:div w:id="1371302911">
      <w:bodyDiv w:val="1"/>
      <w:marLeft w:val="0"/>
      <w:marRight w:val="0"/>
      <w:marTop w:val="0"/>
      <w:marBottom w:val="0"/>
      <w:divBdr>
        <w:top w:val="none" w:sz="0" w:space="0" w:color="auto"/>
        <w:left w:val="none" w:sz="0" w:space="0" w:color="auto"/>
        <w:bottom w:val="none" w:sz="0" w:space="0" w:color="auto"/>
        <w:right w:val="none" w:sz="0" w:space="0" w:color="auto"/>
      </w:divBdr>
    </w:div>
    <w:div w:id="1380860588">
      <w:bodyDiv w:val="1"/>
      <w:marLeft w:val="0"/>
      <w:marRight w:val="0"/>
      <w:marTop w:val="0"/>
      <w:marBottom w:val="0"/>
      <w:divBdr>
        <w:top w:val="none" w:sz="0" w:space="0" w:color="auto"/>
        <w:left w:val="none" w:sz="0" w:space="0" w:color="auto"/>
        <w:bottom w:val="none" w:sz="0" w:space="0" w:color="auto"/>
        <w:right w:val="none" w:sz="0" w:space="0" w:color="auto"/>
      </w:divBdr>
    </w:div>
    <w:div w:id="1389114299">
      <w:bodyDiv w:val="1"/>
      <w:marLeft w:val="0"/>
      <w:marRight w:val="0"/>
      <w:marTop w:val="0"/>
      <w:marBottom w:val="0"/>
      <w:divBdr>
        <w:top w:val="none" w:sz="0" w:space="0" w:color="auto"/>
        <w:left w:val="none" w:sz="0" w:space="0" w:color="auto"/>
        <w:bottom w:val="none" w:sz="0" w:space="0" w:color="auto"/>
        <w:right w:val="none" w:sz="0" w:space="0" w:color="auto"/>
      </w:divBdr>
    </w:div>
    <w:div w:id="1390416117">
      <w:bodyDiv w:val="1"/>
      <w:marLeft w:val="0"/>
      <w:marRight w:val="0"/>
      <w:marTop w:val="0"/>
      <w:marBottom w:val="0"/>
      <w:divBdr>
        <w:top w:val="none" w:sz="0" w:space="0" w:color="auto"/>
        <w:left w:val="none" w:sz="0" w:space="0" w:color="auto"/>
        <w:bottom w:val="none" w:sz="0" w:space="0" w:color="auto"/>
        <w:right w:val="none" w:sz="0" w:space="0" w:color="auto"/>
      </w:divBdr>
    </w:div>
    <w:div w:id="1397245961">
      <w:bodyDiv w:val="1"/>
      <w:marLeft w:val="0"/>
      <w:marRight w:val="0"/>
      <w:marTop w:val="0"/>
      <w:marBottom w:val="0"/>
      <w:divBdr>
        <w:top w:val="none" w:sz="0" w:space="0" w:color="auto"/>
        <w:left w:val="none" w:sz="0" w:space="0" w:color="auto"/>
        <w:bottom w:val="none" w:sz="0" w:space="0" w:color="auto"/>
        <w:right w:val="none" w:sz="0" w:space="0" w:color="auto"/>
      </w:divBdr>
    </w:div>
    <w:div w:id="1397388434">
      <w:bodyDiv w:val="1"/>
      <w:marLeft w:val="0"/>
      <w:marRight w:val="0"/>
      <w:marTop w:val="0"/>
      <w:marBottom w:val="0"/>
      <w:divBdr>
        <w:top w:val="none" w:sz="0" w:space="0" w:color="auto"/>
        <w:left w:val="none" w:sz="0" w:space="0" w:color="auto"/>
        <w:bottom w:val="none" w:sz="0" w:space="0" w:color="auto"/>
        <w:right w:val="none" w:sz="0" w:space="0" w:color="auto"/>
      </w:divBdr>
    </w:div>
    <w:div w:id="1399673156">
      <w:bodyDiv w:val="1"/>
      <w:marLeft w:val="0"/>
      <w:marRight w:val="0"/>
      <w:marTop w:val="0"/>
      <w:marBottom w:val="0"/>
      <w:divBdr>
        <w:top w:val="none" w:sz="0" w:space="0" w:color="auto"/>
        <w:left w:val="none" w:sz="0" w:space="0" w:color="auto"/>
        <w:bottom w:val="none" w:sz="0" w:space="0" w:color="auto"/>
        <w:right w:val="none" w:sz="0" w:space="0" w:color="auto"/>
      </w:divBdr>
    </w:div>
    <w:div w:id="1419599443">
      <w:bodyDiv w:val="1"/>
      <w:marLeft w:val="0"/>
      <w:marRight w:val="0"/>
      <w:marTop w:val="0"/>
      <w:marBottom w:val="0"/>
      <w:divBdr>
        <w:top w:val="none" w:sz="0" w:space="0" w:color="auto"/>
        <w:left w:val="none" w:sz="0" w:space="0" w:color="auto"/>
        <w:bottom w:val="none" w:sz="0" w:space="0" w:color="auto"/>
        <w:right w:val="none" w:sz="0" w:space="0" w:color="auto"/>
      </w:divBdr>
    </w:div>
    <w:div w:id="1420516832">
      <w:bodyDiv w:val="1"/>
      <w:marLeft w:val="0"/>
      <w:marRight w:val="0"/>
      <w:marTop w:val="0"/>
      <w:marBottom w:val="0"/>
      <w:divBdr>
        <w:top w:val="none" w:sz="0" w:space="0" w:color="auto"/>
        <w:left w:val="none" w:sz="0" w:space="0" w:color="auto"/>
        <w:bottom w:val="none" w:sz="0" w:space="0" w:color="auto"/>
        <w:right w:val="none" w:sz="0" w:space="0" w:color="auto"/>
      </w:divBdr>
    </w:div>
    <w:div w:id="1450969848">
      <w:bodyDiv w:val="1"/>
      <w:marLeft w:val="0"/>
      <w:marRight w:val="0"/>
      <w:marTop w:val="0"/>
      <w:marBottom w:val="0"/>
      <w:divBdr>
        <w:top w:val="none" w:sz="0" w:space="0" w:color="auto"/>
        <w:left w:val="none" w:sz="0" w:space="0" w:color="auto"/>
        <w:bottom w:val="none" w:sz="0" w:space="0" w:color="auto"/>
        <w:right w:val="none" w:sz="0" w:space="0" w:color="auto"/>
      </w:divBdr>
    </w:div>
    <w:div w:id="1453089533">
      <w:bodyDiv w:val="1"/>
      <w:marLeft w:val="0"/>
      <w:marRight w:val="0"/>
      <w:marTop w:val="0"/>
      <w:marBottom w:val="0"/>
      <w:divBdr>
        <w:top w:val="none" w:sz="0" w:space="0" w:color="auto"/>
        <w:left w:val="none" w:sz="0" w:space="0" w:color="auto"/>
        <w:bottom w:val="none" w:sz="0" w:space="0" w:color="auto"/>
        <w:right w:val="none" w:sz="0" w:space="0" w:color="auto"/>
      </w:divBdr>
    </w:div>
    <w:div w:id="1453596196">
      <w:bodyDiv w:val="1"/>
      <w:marLeft w:val="0"/>
      <w:marRight w:val="0"/>
      <w:marTop w:val="0"/>
      <w:marBottom w:val="0"/>
      <w:divBdr>
        <w:top w:val="none" w:sz="0" w:space="0" w:color="auto"/>
        <w:left w:val="none" w:sz="0" w:space="0" w:color="auto"/>
        <w:bottom w:val="none" w:sz="0" w:space="0" w:color="auto"/>
        <w:right w:val="none" w:sz="0" w:space="0" w:color="auto"/>
      </w:divBdr>
    </w:div>
    <w:div w:id="1455441771">
      <w:bodyDiv w:val="1"/>
      <w:marLeft w:val="0"/>
      <w:marRight w:val="0"/>
      <w:marTop w:val="0"/>
      <w:marBottom w:val="0"/>
      <w:divBdr>
        <w:top w:val="none" w:sz="0" w:space="0" w:color="auto"/>
        <w:left w:val="none" w:sz="0" w:space="0" w:color="auto"/>
        <w:bottom w:val="none" w:sz="0" w:space="0" w:color="auto"/>
        <w:right w:val="none" w:sz="0" w:space="0" w:color="auto"/>
      </w:divBdr>
    </w:div>
    <w:div w:id="1465779390">
      <w:bodyDiv w:val="1"/>
      <w:marLeft w:val="0"/>
      <w:marRight w:val="0"/>
      <w:marTop w:val="0"/>
      <w:marBottom w:val="0"/>
      <w:divBdr>
        <w:top w:val="none" w:sz="0" w:space="0" w:color="auto"/>
        <w:left w:val="none" w:sz="0" w:space="0" w:color="auto"/>
        <w:bottom w:val="none" w:sz="0" w:space="0" w:color="auto"/>
        <w:right w:val="none" w:sz="0" w:space="0" w:color="auto"/>
      </w:divBdr>
    </w:div>
    <w:div w:id="1482388548">
      <w:bodyDiv w:val="1"/>
      <w:marLeft w:val="0"/>
      <w:marRight w:val="0"/>
      <w:marTop w:val="0"/>
      <w:marBottom w:val="0"/>
      <w:divBdr>
        <w:top w:val="none" w:sz="0" w:space="0" w:color="auto"/>
        <w:left w:val="none" w:sz="0" w:space="0" w:color="auto"/>
        <w:bottom w:val="none" w:sz="0" w:space="0" w:color="auto"/>
        <w:right w:val="none" w:sz="0" w:space="0" w:color="auto"/>
      </w:divBdr>
    </w:div>
    <w:div w:id="1482648623">
      <w:bodyDiv w:val="1"/>
      <w:marLeft w:val="0"/>
      <w:marRight w:val="0"/>
      <w:marTop w:val="0"/>
      <w:marBottom w:val="0"/>
      <w:divBdr>
        <w:top w:val="none" w:sz="0" w:space="0" w:color="auto"/>
        <w:left w:val="none" w:sz="0" w:space="0" w:color="auto"/>
        <w:bottom w:val="none" w:sz="0" w:space="0" w:color="auto"/>
        <w:right w:val="none" w:sz="0" w:space="0" w:color="auto"/>
      </w:divBdr>
    </w:div>
    <w:div w:id="1484658766">
      <w:bodyDiv w:val="1"/>
      <w:marLeft w:val="0"/>
      <w:marRight w:val="0"/>
      <w:marTop w:val="0"/>
      <w:marBottom w:val="0"/>
      <w:divBdr>
        <w:top w:val="none" w:sz="0" w:space="0" w:color="auto"/>
        <w:left w:val="none" w:sz="0" w:space="0" w:color="auto"/>
        <w:bottom w:val="none" w:sz="0" w:space="0" w:color="auto"/>
        <w:right w:val="none" w:sz="0" w:space="0" w:color="auto"/>
      </w:divBdr>
    </w:div>
    <w:div w:id="1485855732">
      <w:bodyDiv w:val="1"/>
      <w:marLeft w:val="0"/>
      <w:marRight w:val="0"/>
      <w:marTop w:val="0"/>
      <w:marBottom w:val="0"/>
      <w:divBdr>
        <w:top w:val="none" w:sz="0" w:space="0" w:color="auto"/>
        <w:left w:val="none" w:sz="0" w:space="0" w:color="auto"/>
        <w:bottom w:val="none" w:sz="0" w:space="0" w:color="auto"/>
        <w:right w:val="none" w:sz="0" w:space="0" w:color="auto"/>
      </w:divBdr>
    </w:div>
    <w:div w:id="1505052429">
      <w:bodyDiv w:val="1"/>
      <w:marLeft w:val="0"/>
      <w:marRight w:val="0"/>
      <w:marTop w:val="0"/>
      <w:marBottom w:val="0"/>
      <w:divBdr>
        <w:top w:val="none" w:sz="0" w:space="0" w:color="auto"/>
        <w:left w:val="none" w:sz="0" w:space="0" w:color="auto"/>
        <w:bottom w:val="none" w:sz="0" w:space="0" w:color="auto"/>
        <w:right w:val="none" w:sz="0" w:space="0" w:color="auto"/>
      </w:divBdr>
    </w:div>
    <w:div w:id="1514800754">
      <w:bodyDiv w:val="1"/>
      <w:marLeft w:val="0"/>
      <w:marRight w:val="0"/>
      <w:marTop w:val="0"/>
      <w:marBottom w:val="0"/>
      <w:divBdr>
        <w:top w:val="none" w:sz="0" w:space="0" w:color="auto"/>
        <w:left w:val="none" w:sz="0" w:space="0" w:color="auto"/>
        <w:bottom w:val="none" w:sz="0" w:space="0" w:color="auto"/>
        <w:right w:val="none" w:sz="0" w:space="0" w:color="auto"/>
      </w:divBdr>
    </w:div>
    <w:div w:id="1525023449">
      <w:bodyDiv w:val="1"/>
      <w:marLeft w:val="0"/>
      <w:marRight w:val="0"/>
      <w:marTop w:val="0"/>
      <w:marBottom w:val="0"/>
      <w:divBdr>
        <w:top w:val="none" w:sz="0" w:space="0" w:color="auto"/>
        <w:left w:val="none" w:sz="0" w:space="0" w:color="auto"/>
        <w:bottom w:val="none" w:sz="0" w:space="0" w:color="auto"/>
        <w:right w:val="none" w:sz="0" w:space="0" w:color="auto"/>
      </w:divBdr>
      <w:divsChild>
        <w:div w:id="98450398">
          <w:marLeft w:val="0"/>
          <w:marRight w:val="0"/>
          <w:marTop w:val="0"/>
          <w:marBottom w:val="0"/>
          <w:divBdr>
            <w:top w:val="none" w:sz="0" w:space="0" w:color="auto"/>
            <w:left w:val="none" w:sz="0" w:space="0" w:color="auto"/>
            <w:bottom w:val="none" w:sz="0" w:space="0" w:color="auto"/>
            <w:right w:val="none" w:sz="0" w:space="0" w:color="auto"/>
          </w:divBdr>
        </w:div>
        <w:div w:id="896356826">
          <w:marLeft w:val="0"/>
          <w:marRight w:val="0"/>
          <w:marTop w:val="0"/>
          <w:marBottom w:val="0"/>
          <w:divBdr>
            <w:top w:val="none" w:sz="0" w:space="0" w:color="auto"/>
            <w:left w:val="none" w:sz="0" w:space="0" w:color="auto"/>
            <w:bottom w:val="none" w:sz="0" w:space="0" w:color="auto"/>
            <w:right w:val="none" w:sz="0" w:space="0" w:color="auto"/>
          </w:divBdr>
        </w:div>
        <w:div w:id="938752928">
          <w:marLeft w:val="0"/>
          <w:marRight w:val="0"/>
          <w:marTop w:val="0"/>
          <w:marBottom w:val="0"/>
          <w:divBdr>
            <w:top w:val="none" w:sz="0" w:space="0" w:color="auto"/>
            <w:left w:val="none" w:sz="0" w:space="0" w:color="auto"/>
            <w:bottom w:val="none" w:sz="0" w:space="0" w:color="auto"/>
            <w:right w:val="none" w:sz="0" w:space="0" w:color="auto"/>
          </w:divBdr>
        </w:div>
        <w:div w:id="1362055163">
          <w:marLeft w:val="0"/>
          <w:marRight w:val="0"/>
          <w:marTop w:val="0"/>
          <w:marBottom w:val="0"/>
          <w:divBdr>
            <w:top w:val="none" w:sz="0" w:space="0" w:color="auto"/>
            <w:left w:val="none" w:sz="0" w:space="0" w:color="auto"/>
            <w:bottom w:val="none" w:sz="0" w:space="0" w:color="auto"/>
            <w:right w:val="none" w:sz="0" w:space="0" w:color="auto"/>
          </w:divBdr>
        </w:div>
        <w:div w:id="1439374946">
          <w:marLeft w:val="0"/>
          <w:marRight w:val="0"/>
          <w:marTop w:val="0"/>
          <w:marBottom w:val="0"/>
          <w:divBdr>
            <w:top w:val="none" w:sz="0" w:space="0" w:color="auto"/>
            <w:left w:val="none" w:sz="0" w:space="0" w:color="auto"/>
            <w:bottom w:val="none" w:sz="0" w:space="0" w:color="auto"/>
            <w:right w:val="none" w:sz="0" w:space="0" w:color="auto"/>
          </w:divBdr>
        </w:div>
        <w:div w:id="1500845513">
          <w:marLeft w:val="0"/>
          <w:marRight w:val="0"/>
          <w:marTop w:val="0"/>
          <w:marBottom w:val="0"/>
          <w:divBdr>
            <w:top w:val="none" w:sz="0" w:space="0" w:color="auto"/>
            <w:left w:val="none" w:sz="0" w:space="0" w:color="auto"/>
            <w:bottom w:val="none" w:sz="0" w:space="0" w:color="auto"/>
            <w:right w:val="none" w:sz="0" w:space="0" w:color="auto"/>
          </w:divBdr>
        </w:div>
        <w:div w:id="1752390461">
          <w:marLeft w:val="0"/>
          <w:marRight w:val="0"/>
          <w:marTop w:val="0"/>
          <w:marBottom w:val="0"/>
          <w:divBdr>
            <w:top w:val="none" w:sz="0" w:space="0" w:color="auto"/>
            <w:left w:val="none" w:sz="0" w:space="0" w:color="auto"/>
            <w:bottom w:val="none" w:sz="0" w:space="0" w:color="auto"/>
            <w:right w:val="none" w:sz="0" w:space="0" w:color="auto"/>
          </w:divBdr>
        </w:div>
        <w:div w:id="1756050805">
          <w:marLeft w:val="0"/>
          <w:marRight w:val="0"/>
          <w:marTop w:val="0"/>
          <w:marBottom w:val="0"/>
          <w:divBdr>
            <w:top w:val="none" w:sz="0" w:space="0" w:color="auto"/>
            <w:left w:val="none" w:sz="0" w:space="0" w:color="auto"/>
            <w:bottom w:val="none" w:sz="0" w:space="0" w:color="auto"/>
            <w:right w:val="none" w:sz="0" w:space="0" w:color="auto"/>
          </w:divBdr>
        </w:div>
        <w:div w:id="1890725827">
          <w:marLeft w:val="0"/>
          <w:marRight w:val="0"/>
          <w:marTop w:val="0"/>
          <w:marBottom w:val="0"/>
          <w:divBdr>
            <w:top w:val="none" w:sz="0" w:space="0" w:color="auto"/>
            <w:left w:val="none" w:sz="0" w:space="0" w:color="auto"/>
            <w:bottom w:val="none" w:sz="0" w:space="0" w:color="auto"/>
            <w:right w:val="none" w:sz="0" w:space="0" w:color="auto"/>
          </w:divBdr>
        </w:div>
        <w:div w:id="2038386976">
          <w:marLeft w:val="0"/>
          <w:marRight w:val="0"/>
          <w:marTop w:val="0"/>
          <w:marBottom w:val="0"/>
          <w:divBdr>
            <w:top w:val="none" w:sz="0" w:space="0" w:color="auto"/>
            <w:left w:val="none" w:sz="0" w:space="0" w:color="auto"/>
            <w:bottom w:val="none" w:sz="0" w:space="0" w:color="auto"/>
            <w:right w:val="none" w:sz="0" w:space="0" w:color="auto"/>
          </w:divBdr>
        </w:div>
      </w:divsChild>
    </w:div>
    <w:div w:id="1531798839">
      <w:bodyDiv w:val="1"/>
      <w:marLeft w:val="0"/>
      <w:marRight w:val="0"/>
      <w:marTop w:val="0"/>
      <w:marBottom w:val="0"/>
      <w:divBdr>
        <w:top w:val="none" w:sz="0" w:space="0" w:color="auto"/>
        <w:left w:val="none" w:sz="0" w:space="0" w:color="auto"/>
        <w:bottom w:val="none" w:sz="0" w:space="0" w:color="auto"/>
        <w:right w:val="none" w:sz="0" w:space="0" w:color="auto"/>
      </w:divBdr>
    </w:div>
    <w:div w:id="1571192426">
      <w:bodyDiv w:val="1"/>
      <w:marLeft w:val="0"/>
      <w:marRight w:val="0"/>
      <w:marTop w:val="0"/>
      <w:marBottom w:val="0"/>
      <w:divBdr>
        <w:top w:val="none" w:sz="0" w:space="0" w:color="auto"/>
        <w:left w:val="none" w:sz="0" w:space="0" w:color="auto"/>
        <w:bottom w:val="none" w:sz="0" w:space="0" w:color="auto"/>
        <w:right w:val="none" w:sz="0" w:space="0" w:color="auto"/>
      </w:divBdr>
    </w:div>
    <w:div w:id="1585609460">
      <w:bodyDiv w:val="1"/>
      <w:marLeft w:val="0"/>
      <w:marRight w:val="0"/>
      <w:marTop w:val="0"/>
      <w:marBottom w:val="0"/>
      <w:divBdr>
        <w:top w:val="none" w:sz="0" w:space="0" w:color="auto"/>
        <w:left w:val="none" w:sz="0" w:space="0" w:color="auto"/>
        <w:bottom w:val="none" w:sz="0" w:space="0" w:color="auto"/>
        <w:right w:val="none" w:sz="0" w:space="0" w:color="auto"/>
      </w:divBdr>
    </w:div>
    <w:div w:id="1613854113">
      <w:bodyDiv w:val="1"/>
      <w:marLeft w:val="0"/>
      <w:marRight w:val="0"/>
      <w:marTop w:val="0"/>
      <w:marBottom w:val="0"/>
      <w:divBdr>
        <w:top w:val="none" w:sz="0" w:space="0" w:color="auto"/>
        <w:left w:val="none" w:sz="0" w:space="0" w:color="auto"/>
        <w:bottom w:val="none" w:sz="0" w:space="0" w:color="auto"/>
        <w:right w:val="none" w:sz="0" w:space="0" w:color="auto"/>
      </w:divBdr>
    </w:div>
    <w:div w:id="1616256470">
      <w:bodyDiv w:val="1"/>
      <w:marLeft w:val="0"/>
      <w:marRight w:val="0"/>
      <w:marTop w:val="0"/>
      <w:marBottom w:val="0"/>
      <w:divBdr>
        <w:top w:val="none" w:sz="0" w:space="0" w:color="auto"/>
        <w:left w:val="none" w:sz="0" w:space="0" w:color="auto"/>
        <w:bottom w:val="none" w:sz="0" w:space="0" w:color="auto"/>
        <w:right w:val="none" w:sz="0" w:space="0" w:color="auto"/>
      </w:divBdr>
    </w:div>
    <w:div w:id="1617980540">
      <w:bodyDiv w:val="1"/>
      <w:marLeft w:val="0"/>
      <w:marRight w:val="0"/>
      <w:marTop w:val="0"/>
      <w:marBottom w:val="0"/>
      <w:divBdr>
        <w:top w:val="none" w:sz="0" w:space="0" w:color="auto"/>
        <w:left w:val="none" w:sz="0" w:space="0" w:color="auto"/>
        <w:bottom w:val="none" w:sz="0" w:space="0" w:color="auto"/>
        <w:right w:val="none" w:sz="0" w:space="0" w:color="auto"/>
      </w:divBdr>
    </w:div>
    <w:div w:id="1626545256">
      <w:bodyDiv w:val="1"/>
      <w:marLeft w:val="0"/>
      <w:marRight w:val="0"/>
      <w:marTop w:val="0"/>
      <w:marBottom w:val="0"/>
      <w:divBdr>
        <w:top w:val="none" w:sz="0" w:space="0" w:color="auto"/>
        <w:left w:val="none" w:sz="0" w:space="0" w:color="auto"/>
        <w:bottom w:val="none" w:sz="0" w:space="0" w:color="auto"/>
        <w:right w:val="none" w:sz="0" w:space="0" w:color="auto"/>
      </w:divBdr>
    </w:div>
    <w:div w:id="1631397473">
      <w:bodyDiv w:val="1"/>
      <w:marLeft w:val="0"/>
      <w:marRight w:val="0"/>
      <w:marTop w:val="0"/>
      <w:marBottom w:val="0"/>
      <w:divBdr>
        <w:top w:val="none" w:sz="0" w:space="0" w:color="auto"/>
        <w:left w:val="none" w:sz="0" w:space="0" w:color="auto"/>
        <w:bottom w:val="none" w:sz="0" w:space="0" w:color="auto"/>
        <w:right w:val="none" w:sz="0" w:space="0" w:color="auto"/>
      </w:divBdr>
    </w:div>
    <w:div w:id="1640571851">
      <w:bodyDiv w:val="1"/>
      <w:marLeft w:val="0"/>
      <w:marRight w:val="0"/>
      <w:marTop w:val="0"/>
      <w:marBottom w:val="0"/>
      <w:divBdr>
        <w:top w:val="none" w:sz="0" w:space="0" w:color="auto"/>
        <w:left w:val="none" w:sz="0" w:space="0" w:color="auto"/>
        <w:bottom w:val="none" w:sz="0" w:space="0" w:color="auto"/>
        <w:right w:val="none" w:sz="0" w:space="0" w:color="auto"/>
      </w:divBdr>
    </w:div>
    <w:div w:id="1646622340">
      <w:bodyDiv w:val="1"/>
      <w:marLeft w:val="0"/>
      <w:marRight w:val="0"/>
      <w:marTop w:val="0"/>
      <w:marBottom w:val="0"/>
      <w:divBdr>
        <w:top w:val="none" w:sz="0" w:space="0" w:color="auto"/>
        <w:left w:val="none" w:sz="0" w:space="0" w:color="auto"/>
        <w:bottom w:val="none" w:sz="0" w:space="0" w:color="auto"/>
        <w:right w:val="none" w:sz="0" w:space="0" w:color="auto"/>
      </w:divBdr>
    </w:div>
    <w:div w:id="1675036412">
      <w:bodyDiv w:val="1"/>
      <w:marLeft w:val="0"/>
      <w:marRight w:val="0"/>
      <w:marTop w:val="0"/>
      <w:marBottom w:val="0"/>
      <w:divBdr>
        <w:top w:val="none" w:sz="0" w:space="0" w:color="auto"/>
        <w:left w:val="none" w:sz="0" w:space="0" w:color="auto"/>
        <w:bottom w:val="none" w:sz="0" w:space="0" w:color="auto"/>
        <w:right w:val="none" w:sz="0" w:space="0" w:color="auto"/>
      </w:divBdr>
    </w:div>
    <w:div w:id="1690908606">
      <w:bodyDiv w:val="1"/>
      <w:marLeft w:val="0"/>
      <w:marRight w:val="0"/>
      <w:marTop w:val="0"/>
      <w:marBottom w:val="0"/>
      <w:divBdr>
        <w:top w:val="none" w:sz="0" w:space="0" w:color="auto"/>
        <w:left w:val="none" w:sz="0" w:space="0" w:color="auto"/>
        <w:bottom w:val="none" w:sz="0" w:space="0" w:color="auto"/>
        <w:right w:val="none" w:sz="0" w:space="0" w:color="auto"/>
      </w:divBdr>
    </w:div>
    <w:div w:id="1695228079">
      <w:bodyDiv w:val="1"/>
      <w:marLeft w:val="0"/>
      <w:marRight w:val="0"/>
      <w:marTop w:val="0"/>
      <w:marBottom w:val="0"/>
      <w:divBdr>
        <w:top w:val="none" w:sz="0" w:space="0" w:color="auto"/>
        <w:left w:val="none" w:sz="0" w:space="0" w:color="auto"/>
        <w:bottom w:val="none" w:sz="0" w:space="0" w:color="auto"/>
        <w:right w:val="none" w:sz="0" w:space="0" w:color="auto"/>
      </w:divBdr>
    </w:div>
    <w:div w:id="1699156858">
      <w:bodyDiv w:val="1"/>
      <w:marLeft w:val="0"/>
      <w:marRight w:val="0"/>
      <w:marTop w:val="0"/>
      <w:marBottom w:val="0"/>
      <w:divBdr>
        <w:top w:val="none" w:sz="0" w:space="0" w:color="auto"/>
        <w:left w:val="none" w:sz="0" w:space="0" w:color="auto"/>
        <w:bottom w:val="none" w:sz="0" w:space="0" w:color="auto"/>
        <w:right w:val="none" w:sz="0" w:space="0" w:color="auto"/>
      </w:divBdr>
    </w:div>
    <w:div w:id="1709991979">
      <w:bodyDiv w:val="1"/>
      <w:marLeft w:val="0"/>
      <w:marRight w:val="0"/>
      <w:marTop w:val="0"/>
      <w:marBottom w:val="0"/>
      <w:divBdr>
        <w:top w:val="none" w:sz="0" w:space="0" w:color="auto"/>
        <w:left w:val="none" w:sz="0" w:space="0" w:color="auto"/>
        <w:bottom w:val="none" w:sz="0" w:space="0" w:color="auto"/>
        <w:right w:val="none" w:sz="0" w:space="0" w:color="auto"/>
      </w:divBdr>
    </w:div>
    <w:div w:id="1722054230">
      <w:bodyDiv w:val="1"/>
      <w:marLeft w:val="0"/>
      <w:marRight w:val="0"/>
      <w:marTop w:val="0"/>
      <w:marBottom w:val="0"/>
      <w:divBdr>
        <w:top w:val="none" w:sz="0" w:space="0" w:color="auto"/>
        <w:left w:val="none" w:sz="0" w:space="0" w:color="auto"/>
        <w:bottom w:val="none" w:sz="0" w:space="0" w:color="auto"/>
        <w:right w:val="none" w:sz="0" w:space="0" w:color="auto"/>
      </w:divBdr>
    </w:div>
    <w:div w:id="1727098253">
      <w:bodyDiv w:val="1"/>
      <w:marLeft w:val="0"/>
      <w:marRight w:val="0"/>
      <w:marTop w:val="0"/>
      <w:marBottom w:val="0"/>
      <w:divBdr>
        <w:top w:val="none" w:sz="0" w:space="0" w:color="auto"/>
        <w:left w:val="none" w:sz="0" w:space="0" w:color="auto"/>
        <w:bottom w:val="none" w:sz="0" w:space="0" w:color="auto"/>
        <w:right w:val="none" w:sz="0" w:space="0" w:color="auto"/>
      </w:divBdr>
    </w:div>
    <w:div w:id="1738433695">
      <w:bodyDiv w:val="1"/>
      <w:marLeft w:val="0"/>
      <w:marRight w:val="0"/>
      <w:marTop w:val="0"/>
      <w:marBottom w:val="0"/>
      <w:divBdr>
        <w:top w:val="none" w:sz="0" w:space="0" w:color="auto"/>
        <w:left w:val="none" w:sz="0" w:space="0" w:color="auto"/>
        <w:bottom w:val="none" w:sz="0" w:space="0" w:color="auto"/>
        <w:right w:val="none" w:sz="0" w:space="0" w:color="auto"/>
      </w:divBdr>
    </w:div>
    <w:div w:id="1743454321">
      <w:bodyDiv w:val="1"/>
      <w:marLeft w:val="0"/>
      <w:marRight w:val="0"/>
      <w:marTop w:val="0"/>
      <w:marBottom w:val="0"/>
      <w:divBdr>
        <w:top w:val="none" w:sz="0" w:space="0" w:color="auto"/>
        <w:left w:val="none" w:sz="0" w:space="0" w:color="auto"/>
        <w:bottom w:val="none" w:sz="0" w:space="0" w:color="auto"/>
        <w:right w:val="none" w:sz="0" w:space="0" w:color="auto"/>
      </w:divBdr>
    </w:div>
    <w:div w:id="1752004780">
      <w:bodyDiv w:val="1"/>
      <w:marLeft w:val="0"/>
      <w:marRight w:val="0"/>
      <w:marTop w:val="0"/>
      <w:marBottom w:val="0"/>
      <w:divBdr>
        <w:top w:val="none" w:sz="0" w:space="0" w:color="auto"/>
        <w:left w:val="none" w:sz="0" w:space="0" w:color="auto"/>
        <w:bottom w:val="none" w:sz="0" w:space="0" w:color="auto"/>
        <w:right w:val="none" w:sz="0" w:space="0" w:color="auto"/>
      </w:divBdr>
    </w:div>
    <w:div w:id="1757359729">
      <w:bodyDiv w:val="1"/>
      <w:marLeft w:val="0"/>
      <w:marRight w:val="0"/>
      <w:marTop w:val="0"/>
      <w:marBottom w:val="0"/>
      <w:divBdr>
        <w:top w:val="none" w:sz="0" w:space="0" w:color="auto"/>
        <w:left w:val="none" w:sz="0" w:space="0" w:color="auto"/>
        <w:bottom w:val="none" w:sz="0" w:space="0" w:color="auto"/>
        <w:right w:val="none" w:sz="0" w:space="0" w:color="auto"/>
      </w:divBdr>
    </w:div>
    <w:div w:id="1765761217">
      <w:bodyDiv w:val="1"/>
      <w:marLeft w:val="0"/>
      <w:marRight w:val="0"/>
      <w:marTop w:val="0"/>
      <w:marBottom w:val="0"/>
      <w:divBdr>
        <w:top w:val="none" w:sz="0" w:space="0" w:color="auto"/>
        <w:left w:val="none" w:sz="0" w:space="0" w:color="auto"/>
        <w:bottom w:val="none" w:sz="0" w:space="0" w:color="auto"/>
        <w:right w:val="none" w:sz="0" w:space="0" w:color="auto"/>
      </w:divBdr>
    </w:div>
    <w:div w:id="1767338418">
      <w:bodyDiv w:val="1"/>
      <w:marLeft w:val="0"/>
      <w:marRight w:val="0"/>
      <w:marTop w:val="0"/>
      <w:marBottom w:val="0"/>
      <w:divBdr>
        <w:top w:val="none" w:sz="0" w:space="0" w:color="auto"/>
        <w:left w:val="none" w:sz="0" w:space="0" w:color="auto"/>
        <w:bottom w:val="none" w:sz="0" w:space="0" w:color="auto"/>
        <w:right w:val="none" w:sz="0" w:space="0" w:color="auto"/>
      </w:divBdr>
    </w:div>
    <w:div w:id="1797405990">
      <w:bodyDiv w:val="1"/>
      <w:marLeft w:val="0"/>
      <w:marRight w:val="0"/>
      <w:marTop w:val="0"/>
      <w:marBottom w:val="0"/>
      <w:divBdr>
        <w:top w:val="none" w:sz="0" w:space="0" w:color="auto"/>
        <w:left w:val="none" w:sz="0" w:space="0" w:color="auto"/>
        <w:bottom w:val="none" w:sz="0" w:space="0" w:color="auto"/>
        <w:right w:val="none" w:sz="0" w:space="0" w:color="auto"/>
      </w:divBdr>
    </w:div>
    <w:div w:id="1798179692">
      <w:bodyDiv w:val="1"/>
      <w:marLeft w:val="0"/>
      <w:marRight w:val="0"/>
      <w:marTop w:val="0"/>
      <w:marBottom w:val="0"/>
      <w:divBdr>
        <w:top w:val="none" w:sz="0" w:space="0" w:color="auto"/>
        <w:left w:val="none" w:sz="0" w:space="0" w:color="auto"/>
        <w:bottom w:val="none" w:sz="0" w:space="0" w:color="auto"/>
        <w:right w:val="none" w:sz="0" w:space="0" w:color="auto"/>
      </w:divBdr>
    </w:div>
    <w:div w:id="1798375166">
      <w:bodyDiv w:val="1"/>
      <w:marLeft w:val="0"/>
      <w:marRight w:val="0"/>
      <w:marTop w:val="0"/>
      <w:marBottom w:val="0"/>
      <w:divBdr>
        <w:top w:val="none" w:sz="0" w:space="0" w:color="auto"/>
        <w:left w:val="none" w:sz="0" w:space="0" w:color="auto"/>
        <w:bottom w:val="none" w:sz="0" w:space="0" w:color="auto"/>
        <w:right w:val="none" w:sz="0" w:space="0" w:color="auto"/>
      </w:divBdr>
      <w:divsChild>
        <w:div w:id="249852729">
          <w:marLeft w:val="0"/>
          <w:marRight w:val="0"/>
          <w:marTop w:val="0"/>
          <w:marBottom w:val="0"/>
          <w:divBdr>
            <w:top w:val="none" w:sz="0" w:space="0" w:color="auto"/>
            <w:left w:val="none" w:sz="0" w:space="0" w:color="auto"/>
            <w:bottom w:val="none" w:sz="0" w:space="0" w:color="auto"/>
            <w:right w:val="none" w:sz="0" w:space="0" w:color="auto"/>
          </w:divBdr>
        </w:div>
        <w:div w:id="1529952234">
          <w:marLeft w:val="0"/>
          <w:marRight w:val="0"/>
          <w:marTop w:val="0"/>
          <w:marBottom w:val="0"/>
          <w:divBdr>
            <w:top w:val="none" w:sz="0" w:space="0" w:color="auto"/>
            <w:left w:val="none" w:sz="0" w:space="0" w:color="auto"/>
            <w:bottom w:val="none" w:sz="0" w:space="0" w:color="auto"/>
            <w:right w:val="none" w:sz="0" w:space="0" w:color="auto"/>
          </w:divBdr>
          <w:divsChild>
            <w:div w:id="555747835">
              <w:marLeft w:val="0"/>
              <w:marRight w:val="0"/>
              <w:marTop w:val="0"/>
              <w:marBottom w:val="0"/>
              <w:divBdr>
                <w:top w:val="none" w:sz="0" w:space="0" w:color="auto"/>
                <w:left w:val="none" w:sz="0" w:space="0" w:color="auto"/>
                <w:bottom w:val="none" w:sz="0" w:space="0" w:color="auto"/>
                <w:right w:val="none" w:sz="0" w:space="0" w:color="auto"/>
              </w:divBdr>
            </w:div>
          </w:divsChild>
        </w:div>
        <w:div w:id="1747071097">
          <w:marLeft w:val="0"/>
          <w:marRight w:val="0"/>
          <w:marTop w:val="0"/>
          <w:marBottom w:val="0"/>
          <w:divBdr>
            <w:top w:val="none" w:sz="0" w:space="0" w:color="auto"/>
            <w:left w:val="none" w:sz="0" w:space="0" w:color="auto"/>
            <w:bottom w:val="none" w:sz="0" w:space="0" w:color="auto"/>
            <w:right w:val="none" w:sz="0" w:space="0" w:color="auto"/>
          </w:divBdr>
          <w:divsChild>
            <w:div w:id="1430010009">
              <w:marLeft w:val="0"/>
              <w:marRight w:val="0"/>
              <w:marTop w:val="0"/>
              <w:marBottom w:val="0"/>
              <w:divBdr>
                <w:top w:val="none" w:sz="0" w:space="0" w:color="auto"/>
                <w:left w:val="none" w:sz="0" w:space="0" w:color="auto"/>
                <w:bottom w:val="none" w:sz="0" w:space="0" w:color="auto"/>
                <w:right w:val="none" w:sz="0" w:space="0" w:color="auto"/>
              </w:divBdr>
            </w:div>
            <w:div w:id="18064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6845">
      <w:bodyDiv w:val="1"/>
      <w:marLeft w:val="0"/>
      <w:marRight w:val="0"/>
      <w:marTop w:val="0"/>
      <w:marBottom w:val="0"/>
      <w:divBdr>
        <w:top w:val="none" w:sz="0" w:space="0" w:color="auto"/>
        <w:left w:val="none" w:sz="0" w:space="0" w:color="auto"/>
        <w:bottom w:val="none" w:sz="0" w:space="0" w:color="auto"/>
        <w:right w:val="none" w:sz="0" w:space="0" w:color="auto"/>
      </w:divBdr>
      <w:divsChild>
        <w:div w:id="1327906219">
          <w:marLeft w:val="0"/>
          <w:marRight w:val="0"/>
          <w:marTop w:val="0"/>
          <w:marBottom w:val="0"/>
          <w:divBdr>
            <w:top w:val="none" w:sz="0" w:space="0" w:color="auto"/>
            <w:left w:val="none" w:sz="0" w:space="0" w:color="auto"/>
            <w:bottom w:val="none" w:sz="0" w:space="0" w:color="auto"/>
            <w:right w:val="none" w:sz="0" w:space="0" w:color="auto"/>
          </w:divBdr>
        </w:div>
        <w:div w:id="1766415121">
          <w:marLeft w:val="0"/>
          <w:marRight w:val="0"/>
          <w:marTop w:val="0"/>
          <w:marBottom w:val="0"/>
          <w:divBdr>
            <w:top w:val="none" w:sz="0" w:space="0" w:color="auto"/>
            <w:left w:val="none" w:sz="0" w:space="0" w:color="auto"/>
            <w:bottom w:val="none" w:sz="0" w:space="0" w:color="auto"/>
            <w:right w:val="none" w:sz="0" w:space="0" w:color="auto"/>
          </w:divBdr>
        </w:div>
      </w:divsChild>
    </w:div>
    <w:div w:id="1815024038">
      <w:bodyDiv w:val="1"/>
      <w:marLeft w:val="0"/>
      <w:marRight w:val="0"/>
      <w:marTop w:val="0"/>
      <w:marBottom w:val="0"/>
      <w:divBdr>
        <w:top w:val="none" w:sz="0" w:space="0" w:color="auto"/>
        <w:left w:val="none" w:sz="0" w:space="0" w:color="auto"/>
        <w:bottom w:val="none" w:sz="0" w:space="0" w:color="auto"/>
        <w:right w:val="none" w:sz="0" w:space="0" w:color="auto"/>
      </w:divBdr>
    </w:div>
    <w:div w:id="1833060528">
      <w:bodyDiv w:val="1"/>
      <w:marLeft w:val="0"/>
      <w:marRight w:val="0"/>
      <w:marTop w:val="0"/>
      <w:marBottom w:val="0"/>
      <w:divBdr>
        <w:top w:val="none" w:sz="0" w:space="0" w:color="auto"/>
        <w:left w:val="none" w:sz="0" w:space="0" w:color="auto"/>
        <w:bottom w:val="none" w:sz="0" w:space="0" w:color="auto"/>
        <w:right w:val="none" w:sz="0" w:space="0" w:color="auto"/>
      </w:divBdr>
    </w:div>
    <w:div w:id="1834444248">
      <w:bodyDiv w:val="1"/>
      <w:marLeft w:val="0"/>
      <w:marRight w:val="0"/>
      <w:marTop w:val="0"/>
      <w:marBottom w:val="0"/>
      <w:divBdr>
        <w:top w:val="none" w:sz="0" w:space="0" w:color="auto"/>
        <w:left w:val="none" w:sz="0" w:space="0" w:color="auto"/>
        <w:bottom w:val="none" w:sz="0" w:space="0" w:color="auto"/>
        <w:right w:val="none" w:sz="0" w:space="0" w:color="auto"/>
      </w:divBdr>
    </w:div>
    <w:div w:id="1840845745">
      <w:bodyDiv w:val="1"/>
      <w:marLeft w:val="0"/>
      <w:marRight w:val="0"/>
      <w:marTop w:val="0"/>
      <w:marBottom w:val="0"/>
      <w:divBdr>
        <w:top w:val="none" w:sz="0" w:space="0" w:color="auto"/>
        <w:left w:val="none" w:sz="0" w:space="0" w:color="auto"/>
        <w:bottom w:val="none" w:sz="0" w:space="0" w:color="auto"/>
        <w:right w:val="none" w:sz="0" w:space="0" w:color="auto"/>
      </w:divBdr>
    </w:div>
    <w:div w:id="1874266561">
      <w:bodyDiv w:val="1"/>
      <w:marLeft w:val="0"/>
      <w:marRight w:val="0"/>
      <w:marTop w:val="0"/>
      <w:marBottom w:val="0"/>
      <w:divBdr>
        <w:top w:val="none" w:sz="0" w:space="0" w:color="auto"/>
        <w:left w:val="none" w:sz="0" w:space="0" w:color="auto"/>
        <w:bottom w:val="none" w:sz="0" w:space="0" w:color="auto"/>
        <w:right w:val="none" w:sz="0" w:space="0" w:color="auto"/>
      </w:divBdr>
    </w:div>
    <w:div w:id="1875460537">
      <w:bodyDiv w:val="1"/>
      <w:marLeft w:val="0"/>
      <w:marRight w:val="0"/>
      <w:marTop w:val="0"/>
      <w:marBottom w:val="0"/>
      <w:divBdr>
        <w:top w:val="none" w:sz="0" w:space="0" w:color="auto"/>
        <w:left w:val="none" w:sz="0" w:space="0" w:color="auto"/>
        <w:bottom w:val="none" w:sz="0" w:space="0" w:color="auto"/>
        <w:right w:val="none" w:sz="0" w:space="0" w:color="auto"/>
      </w:divBdr>
    </w:div>
    <w:div w:id="1882355152">
      <w:bodyDiv w:val="1"/>
      <w:marLeft w:val="0"/>
      <w:marRight w:val="0"/>
      <w:marTop w:val="0"/>
      <w:marBottom w:val="0"/>
      <w:divBdr>
        <w:top w:val="none" w:sz="0" w:space="0" w:color="auto"/>
        <w:left w:val="none" w:sz="0" w:space="0" w:color="auto"/>
        <w:bottom w:val="none" w:sz="0" w:space="0" w:color="auto"/>
        <w:right w:val="none" w:sz="0" w:space="0" w:color="auto"/>
      </w:divBdr>
    </w:div>
    <w:div w:id="1893536247">
      <w:bodyDiv w:val="1"/>
      <w:marLeft w:val="0"/>
      <w:marRight w:val="0"/>
      <w:marTop w:val="0"/>
      <w:marBottom w:val="0"/>
      <w:divBdr>
        <w:top w:val="none" w:sz="0" w:space="0" w:color="auto"/>
        <w:left w:val="none" w:sz="0" w:space="0" w:color="auto"/>
        <w:bottom w:val="none" w:sz="0" w:space="0" w:color="auto"/>
        <w:right w:val="none" w:sz="0" w:space="0" w:color="auto"/>
      </w:divBdr>
    </w:div>
    <w:div w:id="1900704074">
      <w:bodyDiv w:val="1"/>
      <w:marLeft w:val="0"/>
      <w:marRight w:val="0"/>
      <w:marTop w:val="0"/>
      <w:marBottom w:val="0"/>
      <w:divBdr>
        <w:top w:val="none" w:sz="0" w:space="0" w:color="auto"/>
        <w:left w:val="none" w:sz="0" w:space="0" w:color="auto"/>
        <w:bottom w:val="none" w:sz="0" w:space="0" w:color="auto"/>
        <w:right w:val="none" w:sz="0" w:space="0" w:color="auto"/>
      </w:divBdr>
    </w:div>
    <w:div w:id="1905409067">
      <w:bodyDiv w:val="1"/>
      <w:marLeft w:val="0"/>
      <w:marRight w:val="0"/>
      <w:marTop w:val="0"/>
      <w:marBottom w:val="0"/>
      <w:divBdr>
        <w:top w:val="none" w:sz="0" w:space="0" w:color="auto"/>
        <w:left w:val="none" w:sz="0" w:space="0" w:color="auto"/>
        <w:bottom w:val="none" w:sz="0" w:space="0" w:color="auto"/>
        <w:right w:val="none" w:sz="0" w:space="0" w:color="auto"/>
      </w:divBdr>
    </w:div>
    <w:div w:id="1967735444">
      <w:bodyDiv w:val="1"/>
      <w:marLeft w:val="0"/>
      <w:marRight w:val="0"/>
      <w:marTop w:val="0"/>
      <w:marBottom w:val="0"/>
      <w:divBdr>
        <w:top w:val="none" w:sz="0" w:space="0" w:color="auto"/>
        <w:left w:val="none" w:sz="0" w:space="0" w:color="auto"/>
        <w:bottom w:val="none" w:sz="0" w:space="0" w:color="auto"/>
        <w:right w:val="none" w:sz="0" w:space="0" w:color="auto"/>
      </w:divBdr>
    </w:div>
    <w:div w:id="1969165851">
      <w:bodyDiv w:val="1"/>
      <w:marLeft w:val="0"/>
      <w:marRight w:val="0"/>
      <w:marTop w:val="0"/>
      <w:marBottom w:val="0"/>
      <w:divBdr>
        <w:top w:val="none" w:sz="0" w:space="0" w:color="auto"/>
        <w:left w:val="none" w:sz="0" w:space="0" w:color="auto"/>
        <w:bottom w:val="none" w:sz="0" w:space="0" w:color="auto"/>
        <w:right w:val="none" w:sz="0" w:space="0" w:color="auto"/>
      </w:divBdr>
    </w:div>
    <w:div w:id="1976138704">
      <w:bodyDiv w:val="1"/>
      <w:marLeft w:val="0"/>
      <w:marRight w:val="0"/>
      <w:marTop w:val="0"/>
      <w:marBottom w:val="0"/>
      <w:divBdr>
        <w:top w:val="none" w:sz="0" w:space="0" w:color="auto"/>
        <w:left w:val="none" w:sz="0" w:space="0" w:color="auto"/>
        <w:bottom w:val="none" w:sz="0" w:space="0" w:color="auto"/>
        <w:right w:val="none" w:sz="0" w:space="0" w:color="auto"/>
      </w:divBdr>
    </w:div>
    <w:div w:id="1984000225">
      <w:bodyDiv w:val="1"/>
      <w:marLeft w:val="0"/>
      <w:marRight w:val="0"/>
      <w:marTop w:val="0"/>
      <w:marBottom w:val="0"/>
      <w:divBdr>
        <w:top w:val="none" w:sz="0" w:space="0" w:color="auto"/>
        <w:left w:val="none" w:sz="0" w:space="0" w:color="auto"/>
        <w:bottom w:val="none" w:sz="0" w:space="0" w:color="auto"/>
        <w:right w:val="none" w:sz="0" w:space="0" w:color="auto"/>
      </w:divBdr>
    </w:div>
    <w:div w:id="1991135826">
      <w:bodyDiv w:val="1"/>
      <w:marLeft w:val="0"/>
      <w:marRight w:val="0"/>
      <w:marTop w:val="0"/>
      <w:marBottom w:val="0"/>
      <w:divBdr>
        <w:top w:val="none" w:sz="0" w:space="0" w:color="auto"/>
        <w:left w:val="none" w:sz="0" w:space="0" w:color="auto"/>
        <w:bottom w:val="none" w:sz="0" w:space="0" w:color="auto"/>
        <w:right w:val="none" w:sz="0" w:space="0" w:color="auto"/>
      </w:divBdr>
    </w:div>
    <w:div w:id="1995795127">
      <w:bodyDiv w:val="1"/>
      <w:marLeft w:val="0"/>
      <w:marRight w:val="0"/>
      <w:marTop w:val="0"/>
      <w:marBottom w:val="0"/>
      <w:divBdr>
        <w:top w:val="none" w:sz="0" w:space="0" w:color="auto"/>
        <w:left w:val="none" w:sz="0" w:space="0" w:color="auto"/>
        <w:bottom w:val="none" w:sz="0" w:space="0" w:color="auto"/>
        <w:right w:val="none" w:sz="0" w:space="0" w:color="auto"/>
      </w:divBdr>
    </w:div>
    <w:div w:id="1996644319">
      <w:bodyDiv w:val="1"/>
      <w:marLeft w:val="0"/>
      <w:marRight w:val="0"/>
      <w:marTop w:val="0"/>
      <w:marBottom w:val="0"/>
      <w:divBdr>
        <w:top w:val="none" w:sz="0" w:space="0" w:color="auto"/>
        <w:left w:val="none" w:sz="0" w:space="0" w:color="auto"/>
        <w:bottom w:val="none" w:sz="0" w:space="0" w:color="auto"/>
        <w:right w:val="none" w:sz="0" w:space="0" w:color="auto"/>
      </w:divBdr>
    </w:div>
    <w:div w:id="2001928652">
      <w:bodyDiv w:val="1"/>
      <w:marLeft w:val="0"/>
      <w:marRight w:val="0"/>
      <w:marTop w:val="0"/>
      <w:marBottom w:val="0"/>
      <w:divBdr>
        <w:top w:val="none" w:sz="0" w:space="0" w:color="auto"/>
        <w:left w:val="none" w:sz="0" w:space="0" w:color="auto"/>
        <w:bottom w:val="none" w:sz="0" w:space="0" w:color="auto"/>
        <w:right w:val="none" w:sz="0" w:space="0" w:color="auto"/>
      </w:divBdr>
    </w:div>
    <w:div w:id="2007441599">
      <w:bodyDiv w:val="1"/>
      <w:marLeft w:val="0"/>
      <w:marRight w:val="0"/>
      <w:marTop w:val="0"/>
      <w:marBottom w:val="0"/>
      <w:divBdr>
        <w:top w:val="none" w:sz="0" w:space="0" w:color="auto"/>
        <w:left w:val="none" w:sz="0" w:space="0" w:color="auto"/>
        <w:bottom w:val="none" w:sz="0" w:space="0" w:color="auto"/>
        <w:right w:val="none" w:sz="0" w:space="0" w:color="auto"/>
      </w:divBdr>
    </w:div>
    <w:div w:id="2010979669">
      <w:bodyDiv w:val="1"/>
      <w:marLeft w:val="0"/>
      <w:marRight w:val="0"/>
      <w:marTop w:val="0"/>
      <w:marBottom w:val="0"/>
      <w:divBdr>
        <w:top w:val="none" w:sz="0" w:space="0" w:color="auto"/>
        <w:left w:val="none" w:sz="0" w:space="0" w:color="auto"/>
        <w:bottom w:val="none" w:sz="0" w:space="0" w:color="auto"/>
        <w:right w:val="none" w:sz="0" w:space="0" w:color="auto"/>
      </w:divBdr>
    </w:div>
    <w:div w:id="2019192724">
      <w:bodyDiv w:val="1"/>
      <w:marLeft w:val="0"/>
      <w:marRight w:val="0"/>
      <w:marTop w:val="0"/>
      <w:marBottom w:val="0"/>
      <w:divBdr>
        <w:top w:val="none" w:sz="0" w:space="0" w:color="auto"/>
        <w:left w:val="none" w:sz="0" w:space="0" w:color="auto"/>
        <w:bottom w:val="none" w:sz="0" w:space="0" w:color="auto"/>
        <w:right w:val="none" w:sz="0" w:space="0" w:color="auto"/>
      </w:divBdr>
    </w:div>
    <w:div w:id="2038504339">
      <w:bodyDiv w:val="1"/>
      <w:marLeft w:val="0"/>
      <w:marRight w:val="0"/>
      <w:marTop w:val="0"/>
      <w:marBottom w:val="0"/>
      <w:divBdr>
        <w:top w:val="none" w:sz="0" w:space="0" w:color="auto"/>
        <w:left w:val="none" w:sz="0" w:space="0" w:color="auto"/>
        <w:bottom w:val="none" w:sz="0" w:space="0" w:color="auto"/>
        <w:right w:val="none" w:sz="0" w:space="0" w:color="auto"/>
      </w:divBdr>
    </w:div>
    <w:div w:id="2042704528">
      <w:bodyDiv w:val="1"/>
      <w:marLeft w:val="0"/>
      <w:marRight w:val="0"/>
      <w:marTop w:val="0"/>
      <w:marBottom w:val="0"/>
      <w:divBdr>
        <w:top w:val="none" w:sz="0" w:space="0" w:color="auto"/>
        <w:left w:val="none" w:sz="0" w:space="0" w:color="auto"/>
        <w:bottom w:val="none" w:sz="0" w:space="0" w:color="auto"/>
        <w:right w:val="none" w:sz="0" w:space="0" w:color="auto"/>
      </w:divBdr>
    </w:div>
    <w:div w:id="2061592999">
      <w:bodyDiv w:val="1"/>
      <w:marLeft w:val="0"/>
      <w:marRight w:val="0"/>
      <w:marTop w:val="0"/>
      <w:marBottom w:val="0"/>
      <w:divBdr>
        <w:top w:val="none" w:sz="0" w:space="0" w:color="auto"/>
        <w:left w:val="none" w:sz="0" w:space="0" w:color="auto"/>
        <w:bottom w:val="none" w:sz="0" w:space="0" w:color="auto"/>
        <w:right w:val="none" w:sz="0" w:space="0" w:color="auto"/>
      </w:divBdr>
    </w:div>
    <w:div w:id="2077974164">
      <w:bodyDiv w:val="1"/>
      <w:marLeft w:val="0"/>
      <w:marRight w:val="0"/>
      <w:marTop w:val="0"/>
      <w:marBottom w:val="0"/>
      <w:divBdr>
        <w:top w:val="none" w:sz="0" w:space="0" w:color="auto"/>
        <w:left w:val="none" w:sz="0" w:space="0" w:color="auto"/>
        <w:bottom w:val="none" w:sz="0" w:space="0" w:color="auto"/>
        <w:right w:val="none" w:sz="0" w:space="0" w:color="auto"/>
      </w:divBdr>
    </w:div>
    <w:div w:id="2087728879">
      <w:bodyDiv w:val="1"/>
      <w:marLeft w:val="0"/>
      <w:marRight w:val="0"/>
      <w:marTop w:val="0"/>
      <w:marBottom w:val="0"/>
      <w:divBdr>
        <w:top w:val="none" w:sz="0" w:space="0" w:color="auto"/>
        <w:left w:val="none" w:sz="0" w:space="0" w:color="auto"/>
        <w:bottom w:val="none" w:sz="0" w:space="0" w:color="auto"/>
        <w:right w:val="none" w:sz="0" w:space="0" w:color="auto"/>
      </w:divBdr>
    </w:div>
    <w:div w:id="2090032407">
      <w:bodyDiv w:val="1"/>
      <w:marLeft w:val="0"/>
      <w:marRight w:val="0"/>
      <w:marTop w:val="0"/>
      <w:marBottom w:val="0"/>
      <w:divBdr>
        <w:top w:val="none" w:sz="0" w:space="0" w:color="auto"/>
        <w:left w:val="none" w:sz="0" w:space="0" w:color="auto"/>
        <w:bottom w:val="none" w:sz="0" w:space="0" w:color="auto"/>
        <w:right w:val="none" w:sz="0" w:space="0" w:color="auto"/>
      </w:divBdr>
    </w:div>
    <w:div w:id="2094818492">
      <w:bodyDiv w:val="1"/>
      <w:marLeft w:val="0"/>
      <w:marRight w:val="0"/>
      <w:marTop w:val="0"/>
      <w:marBottom w:val="0"/>
      <w:divBdr>
        <w:top w:val="none" w:sz="0" w:space="0" w:color="auto"/>
        <w:left w:val="none" w:sz="0" w:space="0" w:color="auto"/>
        <w:bottom w:val="none" w:sz="0" w:space="0" w:color="auto"/>
        <w:right w:val="none" w:sz="0" w:space="0" w:color="auto"/>
      </w:divBdr>
    </w:div>
    <w:div w:id="2095318749">
      <w:bodyDiv w:val="1"/>
      <w:marLeft w:val="0"/>
      <w:marRight w:val="0"/>
      <w:marTop w:val="0"/>
      <w:marBottom w:val="0"/>
      <w:divBdr>
        <w:top w:val="none" w:sz="0" w:space="0" w:color="auto"/>
        <w:left w:val="none" w:sz="0" w:space="0" w:color="auto"/>
        <w:bottom w:val="none" w:sz="0" w:space="0" w:color="auto"/>
        <w:right w:val="none" w:sz="0" w:space="0" w:color="auto"/>
      </w:divBdr>
    </w:div>
    <w:div w:id="2113164333">
      <w:bodyDiv w:val="1"/>
      <w:marLeft w:val="0"/>
      <w:marRight w:val="0"/>
      <w:marTop w:val="0"/>
      <w:marBottom w:val="0"/>
      <w:divBdr>
        <w:top w:val="none" w:sz="0" w:space="0" w:color="auto"/>
        <w:left w:val="none" w:sz="0" w:space="0" w:color="auto"/>
        <w:bottom w:val="none" w:sz="0" w:space="0" w:color="auto"/>
        <w:right w:val="none" w:sz="0" w:space="0" w:color="auto"/>
      </w:divBdr>
    </w:div>
    <w:div w:id="2125538940">
      <w:bodyDiv w:val="1"/>
      <w:marLeft w:val="0"/>
      <w:marRight w:val="0"/>
      <w:marTop w:val="0"/>
      <w:marBottom w:val="0"/>
      <w:divBdr>
        <w:top w:val="none" w:sz="0" w:space="0" w:color="auto"/>
        <w:left w:val="none" w:sz="0" w:space="0" w:color="auto"/>
        <w:bottom w:val="none" w:sz="0" w:space="0" w:color="auto"/>
        <w:right w:val="none" w:sz="0" w:space="0" w:color="auto"/>
      </w:divBdr>
    </w:div>
    <w:div w:id="2136410576">
      <w:bodyDiv w:val="1"/>
      <w:marLeft w:val="0"/>
      <w:marRight w:val="0"/>
      <w:marTop w:val="0"/>
      <w:marBottom w:val="0"/>
      <w:divBdr>
        <w:top w:val="none" w:sz="0" w:space="0" w:color="auto"/>
        <w:left w:val="none" w:sz="0" w:space="0" w:color="auto"/>
        <w:bottom w:val="none" w:sz="0" w:space="0" w:color="auto"/>
        <w:right w:val="none" w:sz="0" w:space="0" w:color="auto"/>
      </w:divBdr>
    </w:div>
    <w:div w:id="213779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iabbZegpi/proyecto-de-grado"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688C9E11FE9843B8925A3BF9F418CB" ma:contentTypeVersion="11" ma:contentTypeDescription="Create a new document." ma:contentTypeScope="" ma:versionID="8154a9551060b61a63abc728a7011675">
  <xsd:schema xmlns:xsd="http://www.w3.org/2001/XMLSchema" xmlns:xs="http://www.w3.org/2001/XMLSchema" xmlns:p="http://schemas.microsoft.com/office/2006/metadata/properties" xmlns:ns3="4603c96d-023f-44e5-98f3-42a8f147b139" xmlns:ns4="537a555b-2184-43bc-aeba-bfc17bc96f0a" targetNamespace="http://schemas.microsoft.com/office/2006/metadata/properties" ma:root="true" ma:fieldsID="62331959458a6678930039fbc260ee78" ns3:_="" ns4:_="">
    <xsd:import namespace="4603c96d-023f-44e5-98f3-42a8f147b139"/>
    <xsd:import namespace="537a555b-2184-43bc-aeba-bfc17bc96f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03c96d-023f-44e5-98f3-42a8f147b1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7a555b-2184-43bc-aeba-bfc17bc96f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And16</b:Tag>
    <b:SourceType>Book</b:SourceType>
    <b:Guid>{72F22213-FEA0-4F78-8C91-6407130570BE}</b:Guid>
    <b:Author>
      <b:Author>
        <b:NameList>
          <b:Person>
            <b:Last>Andrea</b:Last>
            <b:First>C</b:First>
          </b:Person>
        </b:NameList>
      </b:Author>
    </b:Author>
    <b:Title>Diferencias socioeconómicas en la desición de postular a las universidades chilenas: El rol de las expectativas educativas, preparación académica y desiciones educativas de los postulantes</b:Title>
    <b:Year>2016</b:Year>
    <b:RefOrder>6</b:RefOrder>
  </b:Source>
  <b:Source>
    <b:Tag>Cah05</b:Tag>
    <b:SourceType>Book</b:SourceType>
    <b:Guid>{5F4C80FF-1853-47D9-9ADA-071334E1C0BF}</b:Guid>
    <b:Author>
      <b:Author>
        <b:NameList>
          <b:Person>
            <b:Last>Cahn Kim</b:Last>
            <b:First>W</b:First>
          </b:Person>
        </b:NameList>
      </b:Author>
    </b:Author>
    <b:Title>Blue Ocean Strategy</b:Title>
    <b:Year>2005</b:Year>
    <b:RefOrder>7</b:RefOrder>
  </b:Source>
  <b:Source>
    <b:Tag>Ost10</b:Tag>
    <b:SourceType>Book</b:SourceType>
    <b:Guid>{7EF3F21F-A322-4721-8C2F-64E84405FDA7}</b:Guid>
    <b:Author>
      <b:Author>
        <b:NameList>
          <b:Person>
            <b:Last>Osterwalder</b:Last>
            <b:First>A</b:First>
          </b:Person>
        </b:NameList>
      </b:Author>
    </b:Author>
    <b:Title>Business Model Canvas</b:Title>
    <b:Year>2010</b:Year>
    <b:City>Nueva Jersey</b:City>
    <b:RefOrder>8</b:RefOrder>
  </b:Source>
  <b:Source>
    <b:Tag>Jav12</b:Tag>
    <b:SourceType>InternetSite</b:SourceType>
    <b:Guid>{7A813461-591C-4993-874F-A5A1189F0465}</b:Guid>
    <b:Title>Javeriana.edu.co</b:Title>
    <b:Year>2012</b:Year>
    <b:URL>http//repository.javeriana.edu.co/bitstream/handle/10554/1035</b:URL>
    <b:RefOrder>9</b:RefOrder>
  </b:Source>
  <b:Source>
    <b:Tag>Sta</b:Tag>
    <b:SourceType>InternetSite</b:SourceType>
    <b:Guid>{B5D989F8-924B-492C-8382-3FD5ADE5522F}</b:Guid>
    <b:Author>
      <b:Author>
        <b:NameList>
          <b:Person>
            <b:Last>University</b:Last>
            <b:First>Stanford</b:First>
          </b:Person>
        </b:NameList>
      </b:Author>
    </b:Author>
    <b:Title>www.stanford.edu</b:Title>
    <b:URL>https://dschool-ld.stanford.edu/sandbox/groups/dstudio/wiki/2fced/attachments/660d8/Brainstorming-Method.pdf?sessionID=d07c198d92501ebb3eee4ff3da193b387130fcbf</b:URL>
    <b:RefOrder>10</b:RefOrder>
  </b:Source>
  <b:Source>
    <b:Tag>DIN20</b:Tag>
    <b:SourceType>InternetSite</b:SourceType>
    <b:Guid>{FC742FD1-2B2A-4F27-AAB4-2712DC9191D0}</b:Guid>
    <b:Author>
      <b:Author>
        <b:NameList>
          <b:Person>
            <b:Last>DINNGO</b:Last>
          </b:Person>
        </b:NameList>
      </b:Author>
    </b:Author>
    <b:Title>http://www.designthinking.es</b:Title>
    <b:Year>2020</b:Year>
    <b:URL>http://www.designthinking.es/inicio/</b:URL>
    <b:RefOrder>11</b:RefOrder>
  </b:Source>
  <b:Source>
    <b:Tag>Kap132</b:Tag>
    <b:SourceType>Book</b:SourceType>
    <b:Guid>{6DAC89CF-A066-481F-9AD7-6D238074878D}</b:Guid>
    <b:Title>El cuadro de mando integral</b:Title>
    <b:Year>2013</b:Year>
    <b:City>Barcelona</b:City>
    <b:Publisher>Pearson</b:Publisher>
    <b:Author>
      <b:Author>
        <b:NameList>
          <b:Person>
            <b:Last>Kaplan</b:Last>
            <b:First>Peter</b:First>
          </b:Person>
          <b:Person>
            <b:Last>Norton</b:Last>
            <b:First>Jean</b:First>
          </b:Person>
        </b:NameList>
      </b:Author>
    </b:Author>
    <b:RefOrder>12</b:RefOrder>
  </b:Source>
  <b:Source>
    <b:Tag>Pér13</b:Tag>
    <b:SourceType>Book</b:SourceType>
    <b:Guid>{AA4C40D9-FDC8-4066-BDBC-F1CFC1999130}</b:Guid>
    <b:Title>Gestión de la Mantención</b:Title>
    <b:Year>2013</b:Year>
    <b:City>Barcelona</b:City>
    <b:Publisher>Pearson</b:Publisher>
    <b:Author>
      <b:Author>
        <b:NameList>
          <b:Person>
            <b:Last>Pérez</b:Last>
            <b:First>Juan</b:First>
          </b:Person>
        </b:NameList>
      </b:Author>
    </b:Author>
    <b:RefOrder>13</b:RefOrder>
  </b:Source>
  <b:Source>
    <b:Tag>Tau13</b:Tag>
    <b:SourceType>JournalArticle</b:SourceType>
    <b:Guid>{E3728B3E-76E5-4C96-B44A-0E06204D8C1D}</b:Guid>
    <b:Title>The relative importance of working capital management and its components to SMEs’ profitability</b:Title>
    <b:Year>2013</b:Year>
    <b:Author>
      <b:Author>
        <b:Corporate>Tauringana V. y Adjapong A</b:Corporate>
      </b:Author>
    </b:Author>
    <b:JournalName>Journal of Small Business and Enterprise Development</b:JournalName>
    <b:Pages>453-460</b:Pages>
    <b:RefOrder>14</b:RefOrder>
  </b:Source>
  <b:Source>
    <b:Tag>Sai13</b:Tag>
    <b:SourceType>JournalArticle</b:SourceType>
    <b:Guid>{A50357E8-C54A-4B34-827F-8AC437106514}</b:Guid>
    <b:Author>
      <b:Author>
        <b:Corporate>Sai D., et al.</b:Corporate>
      </b:Author>
    </b:Author>
    <b:Title>Investment and financing constraints in China: Does working capital management make a difference?</b:Title>
    <b:JournalName>SciVerse ScienceDirect</b:JournalName>
    <b:Year>2013</b:Year>
    <b:RefOrder>15</b:RefOrder>
  </b:Source>
  <b:Source>
    <b:Tag>Liq</b:Tag>
    <b:SourceType>JournalArticle</b:SourceType>
    <b:Guid>{1823A2A6-69FC-4183-9258-2DDE8ADE0023}</b:Guid>
    <b:Title>Liquidity Management and Profiability: A case Study of Listed Manufacturing Companies in Sri Lanka</b:Title>
    <b:JournalName>International Journal of Technological Exploration and Learing (IJTEL)</b:JournalName>
    <b:Author>
      <b:Author>
        <b:Corporate>Prika K. y Dr. Nimalathasan B.</b:Corporate>
      </b:Author>
    </b:Author>
    <b:Year>2013</b:Year>
    <b:Pages>161-165</b:Pages>
    <b:RefOrder>16</b:RefOrder>
  </b:Source>
  <b:Source>
    <b:Tag>Uka14</b:Tag>
    <b:SourceType>JournalArticle</b:SourceType>
    <b:Guid>{CCDC9CC6-C6CA-42AA-BDF0-283D9867981E}</b:Guid>
    <b:Author>
      <b:Author>
        <b:Corporate>Ukaegbu B.</b:Corporate>
      </b:Author>
    </b:Author>
    <b:Title>The significance of working capital management in determining firm profitability: Evidence from developing economies in Africa</b:Title>
    <b:JournalName>Science Direct</b:JournalName>
    <b:Year>2014</b:Year>
    <b:Pages>1-15</b:Pages>
    <b:RefOrder>17</b:RefOrder>
  </b:Source>
  <b:Source>
    <b:Tag>xxx21</b:Tag>
    <b:SourceType>InternetSite</b:SourceType>
    <b:Guid>{15608800-271F-4A4D-8B0B-A6FF7BEADD58}</b:Guid>
    <b:Title>e</b:Title>
    <b:Year>2021</b:Year>
    <b:Author>
      <b:Author>
        <b:NameList>
          <b:Person>
            <b:Last>xxx</b:Last>
          </b:Person>
        </b:NameList>
      </b:Author>
    </b:Author>
    <b:InternetSiteTitle>b</b:InternetSiteTitle>
    <b:Month>enero</b:Month>
    <b:Day>2</b:Day>
    <b:RefOrder>18</b:RefOrder>
  </b:Source>
  <b:Source>
    <b:Tag>OWO12</b:Tag>
    <b:SourceType>JournalArticle</b:SourceType>
    <b:Guid>{21AB671B-5069-470B-8660-A2689DDDFBF5}</b:Guid>
    <b:Author>
      <b:Author>
        <b:Corporate>OWOLABI A. y OBIDA S.</b:Corporate>
      </b:Author>
    </b:Author>
    <b:Title>Liquidity Management and Corporate Profiability: Case Study of Selected ManufacturingCompanies Listed on the Nigerian Stock Exchange</b:Title>
    <b:JournalName>Business Management Dynamics</b:JournalName>
    <b:Year>2012</b:Year>
    <b:Pages>10-25</b:Pages>
    <b:RefOrder>1</b:RefOrder>
  </b:Source>
  <b:Source>
    <b:Tag>Enq14</b:Tag>
    <b:SourceType>JournalArticle</b:SourceType>
    <b:Guid>{0F855C70-0784-42A7-9D10-68B4CB04C315}</b:Guid>
    <b:Author>
      <b:Author>
        <b:Corporate>Enqvist J. et al.</b:Corporate>
      </b:Author>
    </b:Author>
    <b:Title>The impact of working capital management on firm profitability in different business cycles: Evidence from Finland</b:Title>
    <b:JournalName>Science Direct</b:JournalName>
    <b:Year>2014</b:Year>
    <b:Pages>36-49</b:Pages>
    <b:RefOrder>2</b:RefOrder>
  </b:Source>
  <b:Source>
    <b:Tag>Ebi13</b:Tag>
    <b:SourceType>JournalArticle</b:SourceType>
    <b:Guid>{64BD5A14-3D91-4EEF-870A-A6CA26F8F085}</b:Guid>
    <b:Author>
      <b:Author>
        <b:Corporate>Ebide B. et al.</b:Corporate>
      </b:Author>
    </b:Author>
    <b:Title>Liquidity Management and Profiability of Manufactoring Companies in Nigeria</b:Title>
    <b:JournalName>IOSR Journal of Business and Management</b:JournalName>
    <b:Year>2013</b:Year>
    <b:Pages>13-21</b:Pages>
    <b:RefOrder>3</b:RefOrder>
  </b:Source>
  <b:Source>
    <b:Tag>Mat10</b:Tag>
    <b:SourceType>JournalArticle</b:SourceType>
    <b:Guid>{04B87B41-5EE8-46D7-ACDC-85EF1A374CC3}</b:Guid>
    <b:Author>
      <b:Author>
        <b:Corporate> Mathuva D.</b:Corporate>
      </b:Author>
    </b:Author>
    <b:Title>The influence of Working Capital Managementt Components on Corporate Profiability: ASurvey on Kenyan Listed Firms</b:Title>
    <b:JournalName>Research Journal of Business Management</b:JournalName>
    <b:Year>2010</b:Year>
    <b:Pages>1-11</b:Pages>
    <b:RefOrder>4</b:RefOrder>
  </b:Source>
  <b:Source>
    <b:Tag>Pai15</b:Tag>
    <b:SourceType>JournalArticle</b:SourceType>
    <b:Guid>{A7527D50-F8AE-407A-9207-179024774C1C}</b:Guid>
    <b:Author>
      <b:Author>
        <b:Corporate>Pais M. y Gama P.</b:Corporate>
      </b:Author>
    </b:Author>
    <b:Title>Working capital management and SMEs profitability: Portuguese evidence</b:Title>
    <b:JournalName>International JOurnal of Managerial Finance</b:JournalName>
    <b:Year>2015</b:Year>
    <b:RefOrder>5</b:RefOrder>
  </b:Source>
</b:Sources>
</file>

<file path=customXml/itemProps1.xml><?xml version="1.0" encoding="utf-8"?>
<ds:datastoreItem xmlns:ds="http://schemas.openxmlformats.org/officeDocument/2006/customXml" ds:itemID="{86271234-8B3C-4B58-81D9-AE8CD35E65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D05570-6FD0-4EFB-91ED-DF73E85D8F4E}">
  <ds:schemaRefs>
    <ds:schemaRef ds:uri="http://schemas.microsoft.com/sharepoint/v3/contenttype/forms"/>
  </ds:schemaRefs>
</ds:datastoreItem>
</file>

<file path=customXml/itemProps3.xml><?xml version="1.0" encoding="utf-8"?>
<ds:datastoreItem xmlns:ds="http://schemas.openxmlformats.org/officeDocument/2006/customXml" ds:itemID="{1EB6455E-FEB7-48EA-BC8E-78C2AB056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03c96d-023f-44e5-98f3-42a8f147b139"/>
    <ds:schemaRef ds:uri="537a555b-2184-43bc-aeba-bfc17bc96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773A23-6367-4FE2-B4B9-BC7A8B033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48</Pages>
  <Words>9518</Words>
  <Characters>52349</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Peñailillo A</dc:creator>
  <cp:keywords/>
  <dc:description/>
  <cp:lastModifiedBy>Diabb Zegpi Delgado</cp:lastModifiedBy>
  <cp:revision>149</cp:revision>
  <cp:lastPrinted>2022-06-25T00:19:00Z</cp:lastPrinted>
  <dcterms:created xsi:type="dcterms:W3CDTF">2022-01-22T13:08:00Z</dcterms:created>
  <dcterms:modified xsi:type="dcterms:W3CDTF">2022-07-07T20:02:00Z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zotero-version="5.0.62"&gt;&lt;session id="al5QwVAT"/&gt;&lt;style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0x010100A9688C9E11FE9843B8925A3BF9F418CB</vt:lpwstr>
  </property>
</Properties>
</file>