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8799C" w14:textId="04A4EE14" w:rsidR="009A275B" w:rsidRDefault="00140A7A" w:rsidP="006E44E7">
      <w:r>
        <w:t xml:space="preserve"> </w:t>
      </w:r>
      <w:r w:rsidR="006E44E7">
        <w:rPr>
          <w:noProof/>
          <w:lang w:eastAsia="es-CL"/>
        </w:rPr>
        <w:drawing>
          <wp:inline distT="0" distB="0" distL="0" distR="0" wp14:anchorId="1AA4D1FA" wp14:editId="008B4B28">
            <wp:extent cx="1419225" cy="1028938"/>
            <wp:effectExtent l="0" t="0" r="0" b="0"/>
            <wp:docPr id="1236610141" name="Imagen 2" descr="C:\Users\Jamesho\AppData\Local\Microsoft\Windows\INetCache\Content.Word\Universidad_San_Sebast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1419225" cy="1028938"/>
                    </a:xfrm>
                    <a:prstGeom prst="rect">
                      <a:avLst/>
                    </a:prstGeom>
                  </pic:spPr>
                </pic:pic>
              </a:graphicData>
            </a:graphic>
          </wp:inline>
        </w:drawing>
      </w:r>
    </w:p>
    <w:p w14:paraId="3ADE1DC1" w14:textId="66AE8505" w:rsidR="006E44E7" w:rsidRPr="005737BD" w:rsidRDefault="006E44E7" w:rsidP="006E44E7">
      <w:pPr>
        <w:tabs>
          <w:tab w:val="center" w:pos="4419"/>
          <w:tab w:val="right" w:pos="8838"/>
        </w:tabs>
        <w:spacing w:after="0"/>
        <w:rPr>
          <w:rFonts w:eastAsia="Calibri" w:cs="Arial"/>
          <w:szCs w:val="24"/>
        </w:rPr>
      </w:pPr>
      <w:r w:rsidRPr="005737BD">
        <w:rPr>
          <w:rFonts w:eastAsia="Calibri" w:cs="Arial"/>
          <w:b/>
          <w:szCs w:val="24"/>
        </w:rPr>
        <w:t>FACULTAD DE INGENIERÍA Y TECNOLOGÍA</w:t>
      </w:r>
    </w:p>
    <w:p w14:paraId="01E889A5" w14:textId="7073F73E" w:rsidR="006E44E7" w:rsidRPr="005737BD" w:rsidRDefault="006E44E7" w:rsidP="006E44E7">
      <w:pPr>
        <w:rPr>
          <w:rFonts w:eastAsia="Calibri" w:cs="Arial"/>
          <w:b/>
          <w:szCs w:val="24"/>
        </w:rPr>
      </w:pPr>
      <w:r w:rsidRPr="005737BD">
        <w:rPr>
          <w:rFonts w:eastAsia="Calibri" w:cs="Arial"/>
          <w:b/>
          <w:szCs w:val="24"/>
        </w:rPr>
        <w:t xml:space="preserve">SEDE </w:t>
      </w:r>
      <w:r w:rsidR="0092795D">
        <w:rPr>
          <w:rFonts w:eastAsia="Calibri" w:cs="Arial"/>
          <w:b/>
          <w:szCs w:val="24"/>
        </w:rPr>
        <w:t>SANTIAGO</w:t>
      </w:r>
    </w:p>
    <w:p w14:paraId="50F5411A" w14:textId="77777777" w:rsidR="006E44E7" w:rsidRDefault="006E44E7" w:rsidP="006E44E7">
      <w:pPr>
        <w:rPr>
          <w:rFonts w:eastAsia="Calibri" w:cs="Arial"/>
          <w:b/>
          <w:sz w:val="28"/>
          <w:szCs w:val="28"/>
        </w:rPr>
      </w:pPr>
    </w:p>
    <w:p w14:paraId="6BCF6B32" w14:textId="77777777" w:rsidR="006E44E7" w:rsidRDefault="006E44E7" w:rsidP="006E44E7">
      <w:pPr>
        <w:rPr>
          <w:rFonts w:eastAsia="Calibri" w:cs="Arial"/>
          <w:b/>
          <w:sz w:val="28"/>
          <w:szCs w:val="28"/>
        </w:rPr>
      </w:pPr>
    </w:p>
    <w:p w14:paraId="5324215D" w14:textId="4413C17A" w:rsidR="009B0955" w:rsidRPr="00E567B1" w:rsidRDefault="00585E5B" w:rsidP="00E567B1">
      <w:pPr>
        <w:spacing w:after="0" w:line="276" w:lineRule="auto"/>
        <w:jc w:val="center"/>
      </w:pPr>
      <w:r w:rsidRPr="00E567B1">
        <w:t>“</w:t>
      </w:r>
      <w:r w:rsidR="00AE3FB1" w:rsidRPr="00AE3FB1">
        <w:t>Estimación del efecto del capital de trabajo como apalancamiento financiero para la rentabilidad de las empresas constructoras en Chile</w:t>
      </w:r>
      <w:r w:rsidR="009B0955" w:rsidRPr="00AE3FB1">
        <w:t>”</w:t>
      </w:r>
    </w:p>
    <w:p w14:paraId="0F8C90E6" w14:textId="2C20CD85" w:rsidR="00585E5B" w:rsidRDefault="00585E5B" w:rsidP="00585E5B">
      <w:pPr>
        <w:spacing w:after="0" w:line="276" w:lineRule="auto"/>
        <w:jc w:val="center"/>
        <w:rPr>
          <w:rFonts w:eastAsia="Calibri" w:cs="Arial"/>
          <w:b/>
          <w:sz w:val="28"/>
          <w:szCs w:val="28"/>
        </w:rPr>
      </w:pPr>
    </w:p>
    <w:p w14:paraId="69229DD9" w14:textId="77777777" w:rsidR="00585E5B" w:rsidRDefault="00585E5B" w:rsidP="00585E5B">
      <w:pPr>
        <w:spacing w:after="0" w:line="276" w:lineRule="auto"/>
        <w:jc w:val="center"/>
        <w:rPr>
          <w:rFonts w:eastAsia="Calibri" w:cs="Arial"/>
          <w:b/>
          <w:sz w:val="28"/>
          <w:szCs w:val="28"/>
        </w:rPr>
      </w:pPr>
    </w:p>
    <w:p w14:paraId="30FC35C7" w14:textId="1E9F879F" w:rsidR="00585E5B" w:rsidRDefault="006E44E7" w:rsidP="00585E5B">
      <w:pPr>
        <w:spacing w:after="0" w:line="276" w:lineRule="auto"/>
        <w:jc w:val="center"/>
      </w:pPr>
      <w:r>
        <w:t xml:space="preserve">Memoria para optar al </w:t>
      </w:r>
      <w:r w:rsidR="00585E5B">
        <w:t>Grado</w:t>
      </w:r>
      <w:r>
        <w:t xml:space="preserve"> de </w:t>
      </w:r>
    </w:p>
    <w:p w14:paraId="3C4165D0" w14:textId="3751EC0C" w:rsidR="006E44E7" w:rsidRDefault="00585E5B" w:rsidP="00585E5B">
      <w:pPr>
        <w:spacing w:after="0" w:line="276" w:lineRule="auto"/>
        <w:jc w:val="center"/>
      </w:pPr>
      <w:r w:rsidRPr="00585E5B">
        <w:t xml:space="preserve">MAGISTER EN </w:t>
      </w:r>
      <w:r w:rsidR="009B0955">
        <w:t>DATA SCIENCE</w:t>
      </w:r>
    </w:p>
    <w:p w14:paraId="284C7455" w14:textId="77777777" w:rsidR="00585E5B" w:rsidRDefault="00585E5B" w:rsidP="00585E5B">
      <w:pPr>
        <w:spacing w:after="0" w:line="276" w:lineRule="auto"/>
        <w:jc w:val="center"/>
      </w:pPr>
    </w:p>
    <w:p w14:paraId="33EB9DFA" w14:textId="0B3C34B1" w:rsidR="006E44E7" w:rsidRDefault="006E44E7" w:rsidP="006E44E7">
      <w:pPr>
        <w:jc w:val="center"/>
      </w:pPr>
    </w:p>
    <w:p w14:paraId="1FBE2BDE" w14:textId="77777777" w:rsidR="00585E5B" w:rsidRDefault="00585E5B" w:rsidP="006E44E7">
      <w:pPr>
        <w:jc w:val="center"/>
      </w:pPr>
    </w:p>
    <w:p w14:paraId="15CE029B" w14:textId="77777777" w:rsidR="00585E5B" w:rsidRDefault="00585E5B" w:rsidP="006E44E7">
      <w:pPr>
        <w:jc w:val="center"/>
      </w:pPr>
    </w:p>
    <w:p w14:paraId="4DFE7ED4" w14:textId="00CA0A6C" w:rsidR="00DF445D" w:rsidRPr="00DF445D" w:rsidRDefault="006E44E7" w:rsidP="00DF445D">
      <w:pPr>
        <w:ind w:left="4239" w:hanging="2115"/>
        <w:jc w:val="left"/>
        <w:rPr>
          <w:rFonts w:eastAsia="Calibri" w:cs="Times New Roman"/>
          <w:bCs/>
        </w:rPr>
      </w:pPr>
      <w:r w:rsidRPr="00DF445D">
        <w:rPr>
          <w:rFonts w:eastAsia="Calibri" w:cs="Times New Roman"/>
          <w:bCs/>
        </w:rPr>
        <w:t>Profesor Guía</w:t>
      </w:r>
      <w:r w:rsidR="00A5442A" w:rsidRPr="00DF445D">
        <w:rPr>
          <w:rFonts w:eastAsia="Calibri" w:cs="Times New Roman"/>
          <w:bCs/>
        </w:rPr>
        <w:tab/>
      </w:r>
      <w:r w:rsidRPr="00DF445D">
        <w:rPr>
          <w:rFonts w:eastAsia="Calibri" w:cs="Times New Roman"/>
          <w:bCs/>
        </w:rPr>
        <w:t>:</w:t>
      </w:r>
      <w:r w:rsidR="00C17292">
        <w:rPr>
          <w:rFonts w:eastAsia="Calibri" w:cs="Times New Roman"/>
          <w:bCs/>
        </w:rPr>
        <w:t xml:space="preserve"> </w:t>
      </w:r>
      <w:r w:rsidR="00DF445D" w:rsidRPr="00DF445D">
        <w:rPr>
          <w:rFonts w:eastAsia="Calibri" w:cs="Times New Roman"/>
          <w:bCs/>
        </w:rPr>
        <w:t>Sr</w:t>
      </w:r>
      <w:r w:rsidR="00C17292">
        <w:rPr>
          <w:rFonts w:eastAsia="Calibri" w:cs="Times New Roman"/>
          <w:bCs/>
        </w:rPr>
        <w:t xml:space="preserve">. </w:t>
      </w:r>
      <w:r w:rsidR="00914EA9">
        <w:rPr>
          <w:rFonts w:eastAsia="Calibri" w:cs="Times New Roman"/>
          <w:bCs/>
        </w:rPr>
        <w:tab/>
      </w:r>
      <w:r w:rsidR="00922077" w:rsidRPr="00DF445D">
        <w:rPr>
          <w:rFonts w:eastAsia="Calibri" w:cs="Times New Roman"/>
          <w:bCs/>
        </w:rPr>
        <w:t>Mauricio</w:t>
      </w:r>
      <w:r w:rsidR="00DF445D" w:rsidRPr="00DF445D">
        <w:rPr>
          <w:rFonts w:eastAsia="Calibri" w:cs="Times New Roman"/>
          <w:bCs/>
        </w:rPr>
        <w:t xml:space="preserve"> </w:t>
      </w:r>
      <w:r w:rsidR="00922077" w:rsidRPr="00DF445D">
        <w:rPr>
          <w:rFonts w:eastAsia="Calibri" w:cs="Times New Roman"/>
          <w:bCs/>
        </w:rPr>
        <w:t xml:space="preserve">Sepúlveda </w:t>
      </w:r>
    </w:p>
    <w:p w14:paraId="7118493F" w14:textId="177BBB38" w:rsidR="006E44E7" w:rsidRPr="00DF445D" w:rsidRDefault="00DF445D" w:rsidP="00DF445D">
      <w:pPr>
        <w:ind w:left="4239" w:hanging="2115"/>
        <w:jc w:val="left"/>
        <w:rPr>
          <w:rFonts w:eastAsia="Calibri" w:cs="Times New Roman"/>
          <w:bCs/>
        </w:rPr>
      </w:pPr>
      <w:r w:rsidRPr="00DF445D">
        <w:rPr>
          <w:rFonts w:eastAsia="Calibri" w:cs="Times New Roman"/>
          <w:bCs/>
        </w:rPr>
        <w:t xml:space="preserve">Profesor </w:t>
      </w:r>
      <w:proofErr w:type="spellStart"/>
      <w:r w:rsidRPr="00DF445D">
        <w:rPr>
          <w:rFonts w:eastAsia="Calibri" w:cs="Times New Roman"/>
          <w:bCs/>
        </w:rPr>
        <w:t>Co-</w:t>
      </w:r>
      <w:r w:rsidR="00CB7CF6">
        <w:rPr>
          <w:rFonts w:eastAsia="Calibri" w:cs="Times New Roman"/>
          <w:bCs/>
        </w:rPr>
        <w:t>g</w:t>
      </w:r>
      <w:r w:rsidRPr="00DF445D">
        <w:rPr>
          <w:rFonts w:eastAsia="Calibri" w:cs="Times New Roman"/>
          <w:bCs/>
        </w:rPr>
        <w:t>uía</w:t>
      </w:r>
      <w:proofErr w:type="spellEnd"/>
      <w:r w:rsidRPr="00DF445D">
        <w:rPr>
          <w:rFonts w:eastAsia="Calibri" w:cs="Times New Roman"/>
          <w:bCs/>
        </w:rPr>
        <w:t xml:space="preserve">  </w:t>
      </w:r>
      <w:proofErr w:type="gramStart"/>
      <w:r>
        <w:rPr>
          <w:rFonts w:eastAsia="Calibri" w:cs="Times New Roman"/>
          <w:bCs/>
        </w:rPr>
        <w:t xml:space="preserve">  </w:t>
      </w:r>
      <w:r w:rsidRPr="00DF445D">
        <w:rPr>
          <w:rFonts w:eastAsia="Calibri" w:cs="Times New Roman"/>
          <w:bCs/>
        </w:rPr>
        <w:t>:</w:t>
      </w:r>
      <w:proofErr w:type="gramEnd"/>
      <w:r w:rsidR="00C17292">
        <w:rPr>
          <w:rFonts w:eastAsia="Calibri" w:cs="Times New Roman"/>
          <w:bCs/>
        </w:rPr>
        <w:t xml:space="preserve"> </w:t>
      </w:r>
      <w:r w:rsidRPr="00DF445D">
        <w:rPr>
          <w:rFonts w:eastAsia="Calibri" w:cs="Times New Roman"/>
          <w:bCs/>
        </w:rPr>
        <w:t>Sr</w:t>
      </w:r>
      <w:r w:rsidR="00C17292">
        <w:rPr>
          <w:rFonts w:eastAsia="Calibri" w:cs="Times New Roman"/>
          <w:bCs/>
        </w:rPr>
        <w:t xml:space="preserve">. </w:t>
      </w:r>
      <w:r w:rsidR="00914EA9">
        <w:rPr>
          <w:rFonts w:eastAsia="Calibri" w:cs="Times New Roman"/>
          <w:bCs/>
        </w:rPr>
        <w:tab/>
      </w:r>
      <w:proofErr w:type="spellStart"/>
      <w:r w:rsidR="009B0955" w:rsidRPr="00DF445D">
        <w:rPr>
          <w:rFonts w:eastAsia="Calibri" w:cs="Times New Roman"/>
          <w:bCs/>
        </w:rPr>
        <w:t>Nicol</w:t>
      </w:r>
      <w:r w:rsidR="003864AE" w:rsidRPr="00DF445D">
        <w:rPr>
          <w:rFonts w:eastAsia="Calibri" w:cs="Times New Roman"/>
          <w:bCs/>
        </w:rPr>
        <w:t>á</w:t>
      </w:r>
      <w:r w:rsidR="009B0955" w:rsidRPr="00DF445D">
        <w:rPr>
          <w:rFonts w:eastAsia="Calibri" w:cs="Times New Roman"/>
          <w:bCs/>
        </w:rPr>
        <w:t>s_Abuhadba</w:t>
      </w:r>
      <w:proofErr w:type="spellEnd"/>
    </w:p>
    <w:p w14:paraId="58672BFB" w14:textId="719C6280" w:rsidR="009B0955" w:rsidRPr="00DF445D" w:rsidRDefault="006E44E7" w:rsidP="00DF445D">
      <w:pPr>
        <w:ind w:left="2124"/>
        <w:jc w:val="left"/>
        <w:rPr>
          <w:rFonts w:eastAsia="Calibri" w:cs="Times New Roman"/>
          <w:bCs/>
          <w:lang w:val="es-ES"/>
        </w:rPr>
      </w:pPr>
      <w:r w:rsidRPr="00DF445D">
        <w:rPr>
          <w:rFonts w:eastAsia="Calibri" w:cs="Times New Roman"/>
          <w:bCs/>
        </w:rPr>
        <w:t>Alumno</w:t>
      </w:r>
      <w:r w:rsidR="00A5442A" w:rsidRPr="00DF445D">
        <w:rPr>
          <w:rFonts w:eastAsia="Calibri" w:cs="Times New Roman"/>
          <w:bCs/>
        </w:rPr>
        <w:t>s</w:t>
      </w:r>
      <w:r w:rsidR="00A5442A" w:rsidRPr="00DF445D">
        <w:rPr>
          <w:rFonts w:eastAsia="Calibri" w:cs="Times New Roman"/>
          <w:bCs/>
        </w:rPr>
        <w:tab/>
      </w:r>
      <w:r w:rsidR="00A5442A" w:rsidRPr="00DF445D">
        <w:rPr>
          <w:rFonts w:eastAsia="Calibri" w:cs="Times New Roman"/>
          <w:bCs/>
        </w:rPr>
        <w:tab/>
        <w:t xml:space="preserve">: </w:t>
      </w:r>
      <w:r w:rsidR="00914EA9">
        <w:rPr>
          <w:rFonts w:eastAsia="Calibri" w:cs="Times New Roman"/>
          <w:bCs/>
        </w:rPr>
        <w:t>Sr.</w:t>
      </w:r>
      <w:r w:rsidR="00914EA9">
        <w:rPr>
          <w:rFonts w:eastAsia="Calibri" w:cs="Times New Roman"/>
          <w:bCs/>
        </w:rPr>
        <w:tab/>
      </w:r>
      <w:r w:rsidR="009B0955" w:rsidRPr="00DF445D">
        <w:rPr>
          <w:rFonts w:eastAsia="Calibri" w:cs="Times New Roman"/>
          <w:bCs/>
          <w:lang w:val="es-ES"/>
        </w:rPr>
        <w:t xml:space="preserve">Diabb Zegpi </w:t>
      </w:r>
      <w:r w:rsidR="00371A32">
        <w:rPr>
          <w:rFonts w:eastAsia="Calibri" w:cs="Times New Roman"/>
          <w:bCs/>
          <w:lang w:val="es-ES"/>
        </w:rPr>
        <w:t>D.</w:t>
      </w:r>
    </w:p>
    <w:p w14:paraId="2398CCAC" w14:textId="61FE71C0" w:rsidR="009B0955" w:rsidRPr="00DF445D" w:rsidRDefault="009B0955" w:rsidP="00DF445D">
      <w:pPr>
        <w:ind w:left="2124"/>
        <w:jc w:val="left"/>
        <w:rPr>
          <w:rFonts w:eastAsia="Calibri" w:cs="Times New Roman"/>
          <w:bCs/>
          <w:lang w:val="es-ES"/>
        </w:rPr>
      </w:pPr>
      <w:r w:rsidRPr="00DF445D">
        <w:rPr>
          <w:rFonts w:eastAsia="Calibri" w:cs="Times New Roman"/>
          <w:bCs/>
          <w:lang w:val="es-ES"/>
        </w:rPr>
        <w:tab/>
      </w:r>
      <w:r w:rsidRPr="00DF445D">
        <w:rPr>
          <w:rFonts w:eastAsia="Calibri" w:cs="Times New Roman"/>
          <w:bCs/>
          <w:lang w:val="es-ES"/>
        </w:rPr>
        <w:tab/>
      </w:r>
      <w:r w:rsidRPr="00DF445D">
        <w:rPr>
          <w:rFonts w:eastAsia="Calibri" w:cs="Times New Roman"/>
          <w:bCs/>
          <w:lang w:val="es-ES"/>
        </w:rPr>
        <w:tab/>
        <w:t xml:space="preserve">  </w:t>
      </w:r>
      <w:r w:rsidR="00914EA9">
        <w:rPr>
          <w:rFonts w:eastAsia="Calibri" w:cs="Times New Roman"/>
          <w:bCs/>
          <w:lang w:val="es-ES"/>
        </w:rPr>
        <w:t>Sr.</w:t>
      </w:r>
      <w:r w:rsidR="00914EA9">
        <w:rPr>
          <w:rFonts w:eastAsia="Calibri" w:cs="Times New Roman"/>
          <w:bCs/>
          <w:lang w:val="es-ES"/>
        </w:rPr>
        <w:tab/>
      </w:r>
      <w:r w:rsidRPr="00DF445D">
        <w:rPr>
          <w:rFonts w:eastAsia="Calibri" w:cs="Times New Roman"/>
          <w:bCs/>
          <w:lang w:val="es-ES"/>
        </w:rPr>
        <w:t>Danilo Sepúlveda M.</w:t>
      </w:r>
    </w:p>
    <w:p w14:paraId="1B9E65F2" w14:textId="477B187C" w:rsidR="00585E5B" w:rsidRPr="00585E5B" w:rsidRDefault="00585E5B" w:rsidP="00DF445D">
      <w:pPr>
        <w:ind w:left="2124"/>
        <w:jc w:val="left"/>
        <w:rPr>
          <w:rFonts w:eastAsia="Calibri" w:cs="Times New Roman"/>
          <w:b/>
        </w:rPr>
      </w:pPr>
      <w:r w:rsidRPr="00585E5B">
        <w:rPr>
          <w:rFonts w:eastAsia="Calibri" w:cs="Times New Roman"/>
          <w:b/>
        </w:rPr>
        <w:t xml:space="preserve"> </w:t>
      </w:r>
    </w:p>
    <w:p w14:paraId="11B8475E" w14:textId="77777777" w:rsidR="006E44E7" w:rsidRDefault="006E44E7" w:rsidP="006E44E7"/>
    <w:p w14:paraId="6596ACE6" w14:textId="64529DE3" w:rsidR="006E44E7" w:rsidRPr="00DF445D" w:rsidRDefault="00F777EB" w:rsidP="006E44E7">
      <w:pPr>
        <w:jc w:val="center"/>
        <w:rPr>
          <w:bCs/>
        </w:rPr>
      </w:pPr>
      <w:r>
        <w:rPr>
          <w:bCs/>
        </w:rPr>
        <w:t>Santiago</w:t>
      </w:r>
      <w:r w:rsidR="006E44E7" w:rsidRPr="00DF445D">
        <w:rPr>
          <w:bCs/>
        </w:rPr>
        <w:t>, Chile</w:t>
      </w:r>
    </w:p>
    <w:p w14:paraId="301F4564" w14:textId="49646506" w:rsidR="006E44E7" w:rsidRDefault="00461782" w:rsidP="006E44E7">
      <w:pPr>
        <w:jc w:val="center"/>
        <w:rPr>
          <w:b/>
        </w:rPr>
        <w:sectPr w:rsidR="006E44E7" w:rsidSect="000C592B">
          <w:footerReference w:type="default" r:id="rId12"/>
          <w:pgSz w:w="12240" w:h="15840"/>
          <w:pgMar w:top="1418" w:right="1418" w:bottom="1418" w:left="2268" w:header="708" w:footer="708" w:gutter="0"/>
          <w:cols w:space="708"/>
          <w:titlePg/>
          <w:docGrid w:linePitch="360"/>
        </w:sectPr>
      </w:pPr>
      <w:r w:rsidRPr="00DF445D">
        <w:rPr>
          <w:bCs/>
        </w:rPr>
        <w:t>202</w:t>
      </w:r>
      <w:r w:rsidR="00E634D2">
        <w:rPr>
          <w:bCs/>
        </w:rPr>
        <w:t>2</w:t>
      </w:r>
    </w:p>
    <w:p w14:paraId="3AB5CD2B" w14:textId="77777777" w:rsidR="000C592B" w:rsidRDefault="000C592B" w:rsidP="000C592B">
      <w:pPr>
        <w:ind w:right="49"/>
        <w:rPr>
          <w:rFonts w:eastAsia="Calibri" w:cs="Arial"/>
          <w:szCs w:val="24"/>
        </w:rPr>
      </w:pPr>
    </w:p>
    <w:p w14:paraId="6B8CBB2B" w14:textId="77777777" w:rsidR="000C592B" w:rsidRDefault="000C592B" w:rsidP="000C592B">
      <w:pPr>
        <w:ind w:right="49"/>
        <w:rPr>
          <w:rFonts w:eastAsia="Calibri" w:cs="Arial"/>
          <w:szCs w:val="24"/>
        </w:rPr>
      </w:pPr>
    </w:p>
    <w:p w14:paraId="10F54494" w14:textId="77777777" w:rsidR="000C592B" w:rsidRDefault="000C592B" w:rsidP="000C592B">
      <w:pPr>
        <w:ind w:right="49"/>
        <w:rPr>
          <w:rFonts w:eastAsia="Calibri" w:cs="Arial"/>
          <w:szCs w:val="24"/>
        </w:rPr>
      </w:pPr>
    </w:p>
    <w:p w14:paraId="2C54A13B" w14:textId="77777777" w:rsidR="000C592B" w:rsidRDefault="000C592B" w:rsidP="000C592B">
      <w:pPr>
        <w:ind w:right="49"/>
        <w:rPr>
          <w:rFonts w:eastAsia="Calibri" w:cs="Arial"/>
          <w:szCs w:val="24"/>
        </w:rPr>
      </w:pPr>
    </w:p>
    <w:p w14:paraId="45BA2881" w14:textId="77777777" w:rsidR="000C592B" w:rsidRDefault="000C592B" w:rsidP="000C592B">
      <w:pPr>
        <w:ind w:right="49"/>
        <w:rPr>
          <w:rFonts w:eastAsia="Calibri" w:cs="Arial"/>
          <w:szCs w:val="24"/>
        </w:rPr>
      </w:pPr>
    </w:p>
    <w:p w14:paraId="11B0AF10" w14:textId="77777777" w:rsidR="000C592B" w:rsidRDefault="000C592B" w:rsidP="000C592B">
      <w:pPr>
        <w:ind w:right="49"/>
        <w:rPr>
          <w:rFonts w:eastAsia="Calibri" w:cs="Arial"/>
          <w:szCs w:val="24"/>
        </w:rPr>
      </w:pPr>
    </w:p>
    <w:p w14:paraId="4238B641" w14:textId="77777777" w:rsidR="000C592B" w:rsidRDefault="000C592B" w:rsidP="000C592B">
      <w:pPr>
        <w:ind w:right="49"/>
        <w:rPr>
          <w:rFonts w:eastAsia="Calibri" w:cs="Arial"/>
          <w:szCs w:val="24"/>
        </w:rPr>
      </w:pPr>
    </w:p>
    <w:p w14:paraId="14B4B35B" w14:textId="77777777" w:rsidR="000C592B" w:rsidRDefault="000C592B" w:rsidP="000C592B">
      <w:pPr>
        <w:ind w:right="49"/>
        <w:rPr>
          <w:rFonts w:eastAsia="Calibri" w:cs="Arial"/>
          <w:szCs w:val="24"/>
        </w:rPr>
      </w:pPr>
    </w:p>
    <w:p w14:paraId="7351786E" w14:textId="77777777" w:rsidR="000C592B" w:rsidRDefault="000C592B" w:rsidP="000C592B">
      <w:pPr>
        <w:ind w:right="49"/>
        <w:rPr>
          <w:rFonts w:eastAsia="Calibri" w:cs="Arial"/>
          <w:szCs w:val="24"/>
        </w:rPr>
      </w:pPr>
    </w:p>
    <w:p w14:paraId="17861404" w14:textId="77777777" w:rsidR="000C592B" w:rsidRDefault="000C592B" w:rsidP="000C592B">
      <w:pPr>
        <w:ind w:right="49"/>
        <w:rPr>
          <w:rFonts w:eastAsia="Calibri" w:cs="Arial"/>
          <w:szCs w:val="24"/>
        </w:rPr>
      </w:pPr>
    </w:p>
    <w:p w14:paraId="0DBAA144" w14:textId="77777777" w:rsidR="000C592B" w:rsidRDefault="000C592B" w:rsidP="000C592B">
      <w:pPr>
        <w:ind w:right="49"/>
        <w:rPr>
          <w:rFonts w:eastAsia="Calibri" w:cs="Arial"/>
          <w:szCs w:val="24"/>
        </w:rPr>
      </w:pPr>
    </w:p>
    <w:p w14:paraId="4BC96FF0" w14:textId="77777777" w:rsidR="000C592B" w:rsidRDefault="000C592B" w:rsidP="000C592B">
      <w:pPr>
        <w:ind w:right="49"/>
        <w:rPr>
          <w:rFonts w:eastAsia="Calibri" w:cs="Arial"/>
          <w:szCs w:val="24"/>
        </w:rPr>
      </w:pPr>
    </w:p>
    <w:p w14:paraId="09D839E9" w14:textId="77777777" w:rsidR="000C592B" w:rsidRDefault="000C592B" w:rsidP="000C592B">
      <w:pPr>
        <w:ind w:right="49"/>
        <w:rPr>
          <w:rFonts w:eastAsia="Calibri" w:cs="Arial"/>
          <w:szCs w:val="24"/>
        </w:rPr>
      </w:pPr>
    </w:p>
    <w:p w14:paraId="47324C74" w14:textId="77777777" w:rsidR="000C592B" w:rsidRDefault="000C592B" w:rsidP="000C592B">
      <w:pPr>
        <w:ind w:right="49"/>
        <w:rPr>
          <w:rFonts w:eastAsia="Calibri" w:cs="Arial"/>
          <w:szCs w:val="24"/>
        </w:rPr>
      </w:pPr>
    </w:p>
    <w:p w14:paraId="6FABC971" w14:textId="77777777" w:rsidR="000C592B" w:rsidRDefault="000C592B" w:rsidP="000C592B">
      <w:pPr>
        <w:ind w:right="49"/>
        <w:rPr>
          <w:rFonts w:eastAsia="Calibri" w:cs="Arial"/>
          <w:szCs w:val="24"/>
        </w:rPr>
      </w:pPr>
    </w:p>
    <w:p w14:paraId="2C5BE2F2" w14:textId="77777777" w:rsidR="000C592B" w:rsidRDefault="000C592B" w:rsidP="000C592B">
      <w:pPr>
        <w:ind w:right="49"/>
        <w:rPr>
          <w:rFonts w:eastAsia="Calibri" w:cs="Arial"/>
          <w:szCs w:val="24"/>
        </w:rPr>
      </w:pPr>
    </w:p>
    <w:p w14:paraId="5C1E3128" w14:textId="77777777" w:rsidR="000C592B" w:rsidRDefault="000C592B" w:rsidP="000C592B">
      <w:pPr>
        <w:ind w:right="49"/>
        <w:rPr>
          <w:rFonts w:eastAsia="Calibri" w:cs="Arial"/>
          <w:szCs w:val="24"/>
        </w:rPr>
      </w:pPr>
    </w:p>
    <w:p w14:paraId="0D50C42B" w14:textId="77777777" w:rsidR="000C592B" w:rsidRDefault="000C592B" w:rsidP="000C592B">
      <w:pPr>
        <w:ind w:right="49"/>
        <w:rPr>
          <w:rFonts w:eastAsia="Calibri" w:cs="Arial"/>
          <w:szCs w:val="24"/>
        </w:rPr>
      </w:pPr>
    </w:p>
    <w:p w14:paraId="6E826A07" w14:textId="77777777" w:rsidR="000C592B" w:rsidRDefault="000C592B" w:rsidP="000C592B">
      <w:pPr>
        <w:ind w:right="49"/>
        <w:rPr>
          <w:rFonts w:eastAsia="Calibri" w:cs="Arial"/>
          <w:szCs w:val="24"/>
        </w:rPr>
      </w:pPr>
    </w:p>
    <w:p w14:paraId="1C2A8887" w14:textId="77777777" w:rsidR="000C592B" w:rsidRDefault="000C592B" w:rsidP="000C592B">
      <w:pPr>
        <w:ind w:right="49"/>
        <w:rPr>
          <w:rFonts w:eastAsia="Calibri" w:cs="Arial"/>
          <w:szCs w:val="24"/>
        </w:rPr>
      </w:pPr>
    </w:p>
    <w:p w14:paraId="07C171D0" w14:textId="2BD6BA41" w:rsidR="002C3074" w:rsidRDefault="000C592B" w:rsidP="000C592B">
      <w:pPr>
        <w:ind w:right="49"/>
        <w:rPr>
          <w:rFonts w:eastAsia="Calibri" w:cs="Arial"/>
          <w:szCs w:val="24"/>
        </w:rPr>
      </w:pPr>
      <w:r w:rsidRPr="000D6A8D">
        <w:rPr>
          <w:rFonts w:eastAsia="Calibri" w:cs="Arial"/>
          <w:szCs w:val="24"/>
        </w:rPr>
        <w:t xml:space="preserve">© </w:t>
      </w:r>
      <w:r w:rsidR="003A0478" w:rsidRPr="00E3029E">
        <w:rPr>
          <w:rFonts w:eastAsia="Calibri" w:cs="Arial"/>
          <w:b/>
          <w:bCs/>
          <w:szCs w:val="24"/>
        </w:rPr>
        <w:t>(</w:t>
      </w:r>
      <w:r w:rsidR="00E3029E">
        <w:rPr>
          <w:rFonts w:eastAsia="Calibri" w:cs="Arial"/>
          <w:b/>
          <w:bCs/>
          <w:szCs w:val="24"/>
        </w:rPr>
        <w:t>Danilo Sepúlveda Mellado y Diabb Zegpi Delgado</w:t>
      </w:r>
      <w:r w:rsidR="003A0478" w:rsidRPr="00BD06AB">
        <w:rPr>
          <w:rFonts w:eastAsia="Calibri" w:cs="Arial"/>
          <w:b/>
          <w:bCs/>
          <w:szCs w:val="24"/>
        </w:rPr>
        <w:t>)</w:t>
      </w:r>
      <w:r w:rsidR="002C3074" w:rsidRPr="00BD06AB">
        <w:rPr>
          <w:rFonts w:eastAsia="Calibri" w:cs="Arial"/>
          <w:b/>
          <w:bCs/>
          <w:szCs w:val="24"/>
        </w:rPr>
        <w:t xml:space="preserve"> </w:t>
      </w:r>
    </w:p>
    <w:p w14:paraId="594E4EEA" w14:textId="06A51FCB" w:rsidR="000C592B" w:rsidRDefault="000C592B" w:rsidP="000C592B">
      <w:pPr>
        <w:ind w:right="49"/>
        <w:rPr>
          <w:rFonts w:eastAsia="Calibri" w:cs="Arial"/>
          <w:szCs w:val="24"/>
        </w:rPr>
      </w:pPr>
      <w:r w:rsidRPr="006B1219">
        <w:rPr>
          <w:rFonts w:eastAsia="Calibri" w:cs="Arial"/>
          <w:szCs w:val="24"/>
        </w:rPr>
        <w:t>Queda prohibida la reproducción parcial o total de esta obra en cualquier forma, medio o procedimiento sin permiso por escrito del autor.</w:t>
      </w:r>
    </w:p>
    <w:p w14:paraId="2C363C81" w14:textId="77777777" w:rsidR="000C592B" w:rsidRPr="006B1219" w:rsidRDefault="000C592B" w:rsidP="000C592B">
      <w:pPr>
        <w:spacing w:line="240" w:lineRule="auto"/>
        <w:ind w:right="49"/>
        <w:rPr>
          <w:rFonts w:eastAsia="Calibri" w:cs="Arial"/>
          <w:b/>
          <w:szCs w:val="24"/>
        </w:rPr>
      </w:pPr>
      <w:r w:rsidRPr="006B1219">
        <w:rPr>
          <w:rFonts w:eastAsia="Calibri" w:cs="Arial"/>
          <w:b/>
          <w:szCs w:val="24"/>
        </w:rPr>
        <w:lastRenderedPageBreak/>
        <w:t>HOJA DE CALIFICACIÓN</w:t>
      </w:r>
    </w:p>
    <w:p w14:paraId="37BBDE01" w14:textId="77777777" w:rsidR="000C592B" w:rsidRPr="006B1219" w:rsidRDefault="000C592B" w:rsidP="000C592B">
      <w:pPr>
        <w:spacing w:line="240" w:lineRule="auto"/>
        <w:rPr>
          <w:rFonts w:eastAsia="Calibri" w:cs="Arial"/>
          <w:szCs w:val="24"/>
        </w:rPr>
      </w:pPr>
    </w:p>
    <w:p w14:paraId="3D40AE98" w14:textId="55024895" w:rsidR="000C592B" w:rsidRPr="006B1219" w:rsidRDefault="49B52C5D" w:rsidP="49B52C5D">
      <w:pPr>
        <w:rPr>
          <w:rFonts w:eastAsia="Calibri" w:cs="Arial"/>
        </w:rPr>
      </w:pPr>
      <w:r w:rsidRPr="49B52C5D">
        <w:rPr>
          <w:rFonts w:eastAsia="Calibri" w:cs="Arial"/>
        </w:rPr>
        <w:t xml:space="preserve">En Concepción, el ……. de ……………….  de ……………..., los abajo firmantes dejan constancia que </w:t>
      </w:r>
      <w:r w:rsidR="005737BD">
        <w:rPr>
          <w:rFonts w:eastAsia="Calibri" w:cs="Arial"/>
        </w:rPr>
        <w:t>el</w:t>
      </w:r>
      <w:r w:rsidRPr="49B52C5D">
        <w:rPr>
          <w:rFonts w:eastAsia="Calibri" w:cs="Arial"/>
        </w:rPr>
        <w:t xml:space="preserve"> alumno </w:t>
      </w:r>
      <w:proofErr w:type="spellStart"/>
      <w:r w:rsidR="003A0478">
        <w:rPr>
          <w:rFonts w:eastAsia="Calibri" w:cs="Arial"/>
          <w:szCs w:val="24"/>
        </w:rPr>
        <w:t>xxxxx</w:t>
      </w:r>
      <w:proofErr w:type="spellEnd"/>
      <w:r w:rsidR="002C3074" w:rsidRPr="00E45583">
        <w:rPr>
          <w:rFonts w:eastAsia="Calibri" w:cs="Arial"/>
          <w:szCs w:val="24"/>
        </w:rPr>
        <w:t xml:space="preserve"> </w:t>
      </w:r>
      <w:r w:rsidRPr="49B52C5D">
        <w:rPr>
          <w:rFonts w:eastAsia="Calibri" w:cs="Arial"/>
        </w:rPr>
        <w:t>de</w:t>
      </w:r>
      <w:r w:rsidR="005737BD">
        <w:rPr>
          <w:rFonts w:eastAsia="Calibri" w:cs="Arial"/>
        </w:rPr>
        <w:t xml:space="preserve">l Magíster en </w:t>
      </w:r>
      <w:proofErr w:type="spellStart"/>
      <w:r w:rsidR="003A0478">
        <w:rPr>
          <w:rFonts w:eastAsia="Calibri" w:cs="Arial"/>
        </w:rPr>
        <w:t>xxxx</w:t>
      </w:r>
      <w:proofErr w:type="spellEnd"/>
      <w:r w:rsidR="005737BD">
        <w:rPr>
          <w:rFonts w:eastAsia="Calibri" w:cs="Arial"/>
        </w:rPr>
        <w:t xml:space="preserve"> ha</w:t>
      </w:r>
      <w:r w:rsidRPr="49B52C5D">
        <w:rPr>
          <w:rFonts w:eastAsia="Calibri" w:cs="Arial"/>
        </w:rPr>
        <w:t xml:space="preserve"> aprobado la tesis para optar </w:t>
      </w:r>
      <w:r w:rsidR="005737BD">
        <w:rPr>
          <w:rFonts w:eastAsia="Calibri" w:cs="Arial"/>
        </w:rPr>
        <w:t xml:space="preserve">al Grado de Magister </w:t>
      </w:r>
      <w:proofErr w:type="spellStart"/>
      <w:r w:rsidR="003A0478">
        <w:rPr>
          <w:rFonts w:eastAsia="Calibri" w:cs="Arial"/>
        </w:rPr>
        <w:t>xxxxx</w:t>
      </w:r>
      <w:proofErr w:type="spellEnd"/>
      <w:r w:rsidR="005737BD">
        <w:rPr>
          <w:rFonts w:eastAsia="Calibri" w:cs="Arial"/>
        </w:rPr>
        <w:t xml:space="preserve"> con una nota </w:t>
      </w:r>
      <w:proofErr w:type="gramStart"/>
      <w:r w:rsidR="005737BD">
        <w:rPr>
          <w:rFonts w:eastAsia="Calibri" w:cs="Arial"/>
        </w:rPr>
        <w:t>de….</w:t>
      </w:r>
      <w:proofErr w:type="gramEnd"/>
      <w:r w:rsidR="005737BD">
        <w:rPr>
          <w:rFonts w:eastAsia="Calibri" w:cs="Arial"/>
        </w:rPr>
        <w:t>.</w:t>
      </w:r>
    </w:p>
    <w:p w14:paraId="7576DC13" w14:textId="77777777" w:rsidR="000C592B" w:rsidRPr="006B1219" w:rsidRDefault="000C592B" w:rsidP="000C592B">
      <w:pPr>
        <w:rPr>
          <w:rFonts w:eastAsia="Calibri" w:cs="Arial"/>
          <w:szCs w:val="24"/>
        </w:rPr>
      </w:pPr>
    </w:p>
    <w:p w14:paraId="6BE5C374" w14:textId="77777777" w:rsidR="000C592B" w:rsidRPr="006B1219" w:rsidRDefault="000C592B" w:rsidP="000C592B">
      <w:pPr>
        <w:rPr>
          <w:rFonts w:eastAsia="Calibri" w:cs="Arial"/>
          <w:szCs w:val="24"/>
        </w:rPr>
      </w:pPr>
    </w:p>
    <w:p w14:paraId="68883166" w14:textId="77777777" w:rsidR="000C592B" w:rsidRPr="006B1219" w:rsidRDefault="000C592B" w:rsidP="000C592B">
      <w:pPr>
        <w:rPr>
          <w:rFonts w:eastAsia="Calibri" w:cs="Arial"/>
          <w:szCs w:val="24"/>
        </w:rPr>
      </w:pPr>
    </w:p>
    <w:p w14:paraId="4BDC046C" w14:textId="77777777" w:rsidR="000C592B" w:rsidRPr="006B1219" w:rsidRDefault="000C592B" w:rsidP="000C592B">
      <w:pPr>
        <w:rPr>
          <w:rFonts w:eastAsia="Calibri" w:cs="Arial"/>
          <w:szCs w:val="24"/>
        </w:rPr>
      </w:pPr>
    </w:p>
    <w:p w14:paraId="52A2926D" w14:textId="77777777" w:rsidR="000C592B" w:rsidRPr="006B1219" w:rsidRDefault="000C592B" w:rsidP="000C592B">
      <w:pPr>
        <w:rPr>
          <w:rFonts w:eastAsia="Calibri" w:cs="Arial"/>
          <w:szCs w:val="24"/>
        </w:rPr>
      </w:pPr>
    </w:p>
    <w:p w14:paraId="41D84EB7" w14:textId="77777777" w:rsidR="000C592B" w:rsidRPr="006B1219" w:rsidRDefault="000C592B" w:rsidP="000C592B">
      <w:pPr>
        <w:rPr>
          <w:rFonts w:eastAsia="Calibri" w:cs="Arial"/>
          <w:szCs w:val="24"/>
        </w:rPr>
      </w:pPr>
      <w:r w:rsidRPr="006B1219">
        <w:rPr>
          <w:rFonts w:eastAsia="Calibri" w:cs="Arial"/>
          <w:szCs w:val="24"/>
        </w:rPr>
        <w:t>____________________________</w:t>
      </w:r>
    </w:p>
    <w:p w14:paraId="2250AAA2" w14:textId="77777777" w:rsidR="000C592B" w:rsidRPr="006B1219" w:rsidRDefault="000C592B" w:rsidP="000C592B">
      <w:pPr>
        <w:rPr>
          <w:rFonts w:eastAsia="Calibri" w:cs="Arial"/>
          <w:szCs w:val="24"/>
        </w:rPr>
      </w:pPr>
      <w:r w:rsidRPr="006B1219">
        <w:rPr>
          <w:rFonts w:eastAsia="Calibri" w:cs="Arial"/>
          <w:szCs w:val="24"/>
        </w:rPr>
        <w:t>(Nombre y firma profesor evaluador)</w:t>
      </w:r>
    </w:p>
    <w:p w14:paraId="0BAECEC3" w14:textId="77777777" w:rsidR="000C592B" w:rsidRPr="006B1219" w:rsidRDefault="000C592B" w:rsidP="000C592B">
      <w:pPr>
        <w:rPr>
          <w:rFonts w:eastAsia="Calibri" w:cs="Arial"/>
          <w:szCs w:val="24"/>
        </w:rPr>
      </w:pPr>
    </w:p>
    <w:p w14:paraId="4C3ED45F" w14:textId="77777777" w:rsidR="000C592B" w:rsidRPr="006B1219" w:rsidRDefault="000C592B" w:rsidP="000C592B">
      <w:pPr>
        <w:rPr>
          <w:rFonts w:eastAsia="Calibri" w:cs="Arial"/>
          <w:szCs w:val="24"/>
        </w:rPr>
      </w:pPr>
    </w:p>
    <w:p w14:paraId="21662FEF" w14:textId="77777777" w:rsidR="000C592B" w:rsidRPr="006B1219" w:rsidRDefault="000C592B" w:rsidP="000C592B">
      <w:pPr>
        <w:rPr>
          <w:rFonts w:eastAsia="Calibri" w:cs="Arial"/>
          <w:szCs w:val="24"/>
        </w:rPr>
      </w:pPr>
    </w:p>
    <w:p w14:paraId="68499B1F" w14:textId="77777777" w:rsidR="000C592B" w:rsidRPr="006B1219" w:rsidRDefault="000C592B" w:rsidP="000C592B">
      <w:pPr>
        <w:rPr>
          <w:rFonts w:eastAsia="Calibri" w:cs="Arial"/>
          <w:szCs w:val="24"/>
        </w:rPr>
      </w:pPr>
    </w:p>
    <w:p w14:paraId="6AD0D00C" w14:textId="77777777" w:rsidR="000C592B" w:rsidRPr="006B1219" w:rsidRDefault="000C592B" w:rsidP="000C592B">
      <w:pPr>
        <w:rPr>
          <w:rFonts w:eastAsia="Calibri" w:cs="Arial"/>
          <w:szCs w:val="24"/>
        </w:rPr>
      </w:pPr>
    </w:p>
    <w:p w14:paraId="67CA49C1" w14:textId="77777777" w:rsidR="000C592B" w:rsidRPr="006B1219" w:rsidRDefault="000C592B" w:rsidP="000C592B">
      <w:pPr>
        <w:rPr>
          <w:rFonts w:eastAsia="Calibri" w:cs="Arial"/>
          <w:szCs w:val="24"/>
        </w:rPr>
      </w:pPr>
      <w:r w:rsidRPr="006B1219">
        <w:rPr>
          <w:rFonts w:eastAsia="Calibri" w:cs="Arial"/>
          <w:szCs w:val="24"/>
        </w:rPr>
        <w:t>____________________________</w:t>
      </w:r>
    </w:p>
    <w:p w14:paraId="567C5272" w14:textId="77777777" w:rsidR="000C592B" w:rsidRPr="006B1219" w:rsidRDefault="000C592B" w:rsidP="000C592B">
      <w:pPr>
        <w:rPr>
          <w:rFonts w:eastAsia="Calibri" w:cs="Arial"/>
          <w:szCs w:val="24"/>
        </w:rPr>
      </w:pPr>
      <w:r w:rsidRPr="006B1219">
        <w:rPr>
          <w:rFonts w:eastAsia="Calibri" w:cs="Arial"/>
          <w:szCs w:val="24"/>
        </w:rPr>
        <w:t>(Nombre y firma profesor evaluador)</w:t>
      </w:r>
    </w:p>
    <w:p w14:paraId="7A73B760" w14:textId="77777777" w:rsidR="000C592B" w:rsidRPr="006B1219" w:rsidRDefault="000C592B" w:rsidP="000C592B">
      <w:pPr>
        <w:rPr>
          <w:rFonts w:eastAsia="Calibri" w:cs="Arial"/>
          <w:szCs w:val="24"/>
        </w:rPr>
      </w:pPr>
    </w:p>
    <w:p w14:paraId="444EE785" w14:textId="77777777" w:rsidR="000C592B" w:rsidRDefault="000C592B">
      <w:pPr>
        <w:spacing w:line="259" w:lineRule="auto"/>
        <w:rPr>
          <w:rFonts w:eastAsia="Calibri" w:cs="Arial"/>
          <w:szCs w:val="24"/>
        </w:rPr>
      </w:pPr>
      <w:r>
        <w:rPr>
          <w:rFonts w:eastAsia="Calibri" w:cs="Arial"/>
          <w:szCs w:val="24"/>
        </w:rPr>
        <w:br w:type="page"/>
      </w:r>
    </w:p>
    <w:p w14:paraId="2214A6B8" w14:textId="77777777" w:rsidR="000C592B" w:rsidRPr="000C592B" w:rsidRDefault="000C592B" w:rsidP="00CA60D2">
      <w:pPr>
        <w:pStyle w:val="Ttulo1"/>
        <w:numPr>
          <w:ilvl w:val="0"/>
          <w:numId w:val="0"/>
        </w:numPr>
      </w:pPr>
      <w:bookmarkStart w:id="0" w:name="_Toc504955353"/>
      <w:bookmarkStart w:id="1" w:name="_Toc519867722"/>
      <w:bookmarkStart w:id="2" w:name="_Toc523852533"/>
      <w:bookmarkStart w:id="3" w:name="_Toc108370729"/>
      <w:r w:rsidRPr="000C592B">
        <w:lastRenderedPageBreak/>
        <w:t>DEDICATORIA</w:t>
      </w:r>
      <w:bookmarkEnd w:id="0"/>
      <w:bookmarkEnd w:id="1"/>
      <w:bookmarkEnd w:id="2"/>
      <w:bookmarkEnd w:id="3"/>
    </w:p>
    <w:p w14:paraId="0D4CACAD" w14:textId="77777777" w:rsidR="000C592B" w:rsidRDefault="000C592B" w:rsidP="000C592B">
      <w:pPr>
        <w:rPr>
          <w:rFonts w:cs="Arial"/>
          <w:b/>
          <w:szCs w:val="24"/>
        </w:rPr>
      </w:pPr>
    </w:p>
    <w:p w14:paraId="20291A0D" w14:textId="03AEB23E" w:rsidR="0075740C" w:rsidRPr="0075740C" w:rsidRDefault="00140A7A" w:rsidP="00140A7A">
      <w:pPr>
        <w:shd w:val="clear" w:color="auto" w:fill="FFFFFF"/>
        <w:spacing w:after="0"/>
      </w:pPr>
      <w:r>
        <w:t xml:space="preserve">Dedico </w:t>
      </w:r>
      <w:r w:rsidR="0075740C" w:rsidRPr="0075740C">
        <w:t xml:space="preserve">este trabajo a mis </w:t>
      </w:r>
      <w:r w:rsidR="0075740C">
        <w:t>tres hijas: Denisse, Melissa y Silvia Belén</w:t>
      </w:r>
      <w:r w:rsidRPr="00140A7A">
        <w:rPr>
          <w:color w:val="FF0000"/>
        </w:rPr>
        <w:t>,</w:t>
      </w:r>
      <w:r w:rsidR="0075740C">
        <w:t xml:space="preserve"> a </w:t>
      </w:r>
      <w:r w:rsidR="0075740C" w:rsidRPr="0075740C">
        <w:t xml:space="preserve">quienes </w:t>
      </w:r>
      <w:r w:rsidR="002558D1">
        <w:t xml:space="preserve">me propuse ser </w:t>
      </w:r>
      <w:r w:rsidR="0075740C" w:rsidRPr="0075740C">
        <w:t xml:space="preserve">ejemplo, para que sepan que todo es posible con esfuerzo y </w:t>
      </w:r>
      <w:r w:rsidR="00AA3031">
        <w:t>perseverancia</w:t>
      </w:r>
      <w:r w:rsidR="005740B6">
        <w:t>.</w:t>
      </w:r>
    </w:p>
    <w:p w14:paraId="25499F31" w14:textId="77777777" w:rsidR="00BD65D5" w:rsidRDefault="00C74367" w:rsidP="0075740C">
      <w:pPr>
        <w:shd w:val="clear" w:color="auto" w:fill="FFFFFF"/>
        <w:spacing w:after="60"/>
      </w:pPr>
      <w:r>
        <w:tab/>
        <w:t>Danilo Sepúlveda Mellado</w:t>
      </w:r>
      <w:r>
        <w:tab/>
      </w:r>
      <w:r>
        <w:tab/>
      </w:r>
    </w:p>
    <w:p w14:paraId="2FCD2D76" w14:textId="77777777" w:rsidR="00BD65D5" w:rsidRDefault="00BD65D5" w:rsidP="0075740C">
      <w:pPr>
        <w:shd w:val="clear" w:color="auto" w:fill="FFFFFF"/>
        <w:spacing w:after="60"/>
      </w:pPr>
    </w:p>
    <w:p w14:paraId="7D0F369A" w14:textId="77777777" w:rsidR="00B72995" w:rsidRDefault="00BD65D5" w:rsidP="0075740C">
      <w:pPr>
        <w:shd w:val="clear" w:color="auto" w:fill="FFFFFF"/>
        <w:spacing w:after="60"/>
      </w:pPr>
      <w:r>
        <w:t>Dedicado a Camila, quien me apoyó</w:t>
      </w:r>
      <w:r w:rsidR="00B72995">
        <w:t xml:space="preserve"> y ayudó, tomándome de la mano, durante todo el camino.</w:t>
      </w:r>
    </w:p>
    <w:p w14:paraId="418E0D4C" w14:textId="15EE2BEE" w:rsidR="00C74367" w:rsidRDefault="00B72995" w:rsidP="0075740C">
      <w:pPr>
        <w:shd w:val="clear" w:color="auto" w:fill="FFFFFF"/>
        <w:spacing w:after="60"/>
      </w:pPr>
      <w:r>
        <w:tab/>
        <w:t>Diabb Zegpi Delgado</w:t>
      </w:r>
      <w:r w:rsidR="00C74367">
        <w:tab/>
      </w:r>
      <w:r w:rsidR="00C74367">
        <w:tab/>
      </w:r>
    </w:p>
    <w:p w14:paraId="4E346CFF" w14:textId="01A1048A" w:rsidR="002C3074" w:rsidRPr="0075740C" w:rsidRDefault="002C3074" w:rsidP="00C74367">
      <w:pPr>
        <w:shd w:val="clear" w:color="auto" w:fill="FFFFFF"/>
        <w:spacing w:after="60"/>
        <w:ind w:firstLine="708"/>
      </w:pPr>
    </w:p>
    <w:p w14:paraId="5189156E" w14:textId="4FD03B37" w:rsidR="000C592B" w:rsidRPr="0075740C" w:rsidRDefault="000C592B" w:rsidP="0075740C">
      <w:pPr>
        <w:shd w:val="clear" w:color="auto" w:fill="FFFFFF"/>
        <w:spacing w:after="60"/>
      </w:pPr>
      <w:r w:rsidRPr="0075740C">
        <w:br w:type="page"/>
      </w:r>
    </w:p>
    <w:p w14:paraId="1307F9BA" w14:textId="77777777" w:rsidR="000C592B" w:rsidRPr="00BA3318" w:rsidRDefault="000C592B" w:rsidP="00BA3318">
      <w:pPr>
        <w:pStyle w:val="Ttulo1"/>
        <w:numPr>
          <w:ilvl w:val="0"/>
          <w:numId w:val="0"/>
        </w:numPr>
        <w:spacing w:after="240"/>
      </w:pPr>
      <w:bookmarkStart w:id="4" w:name="_Toc504955354"/>
      <w:bookmarkStart w:id="5" w:name="_Toc520196481"/>
      <w:bookmarkStart w:id="6" w:name="_Toc523852534"/>
      <w:bookmarkStart w:id="7" w:name="_Toc108370730"/>
      <w:r w:rsidRPr="000C592B">
        <w:lastRenderedPageBreak/>
        <w:t>AGRADECIMIENTOS</w:t>
      </w:r>
      <w:bookmarkEnd w:id="4"/>
      <w:bookmarkEnd w:id="5"/>
      <w:bookmarkEnd w:id="6"/>
      <w:bookmarkEnd w:id="7"/>
    </w:p>
    <w:p w14:paraId="575E20CA" w14:textId="7403C33B" w:rsidR="00AA3031" w:rsidRDefault="00AA3031" w:rsidP="00140A7A">
      <w:pPr>
        <w:shd w:val="clear" w:color="auto" w:fill="FFFFFF"/>
        <w:spacing w:after="0"/>
      </w:pPr>
      <w:r>
        <w:t>Muy especialmente a mi admirado compañero Diabb Zegpi</w:t>
      </w:r>
      <w:r w:rsidR="00140A7A" w:rsidRPr="00140A7A">
        <w:rPr>
          <w:color w:val="FF0000"/>
        </w:rPr>
        <w:t>,</w:t>
      </w:r>
      <w:r>
        <w:t xml:space="preserve"> quien fue el gran apoyo para la realización de esta memoria.</w:t>
      </w:r>
    </w:p>
    <w:p w14:paraId="511CD327" w14:textId="77777777" w:rsidR="00AA3031" w:rsidRPr="0075740C" w:rsidRDefault="00AA3031" w:rsidP="00AA3031">
      <w:pPr>
        <w:shd w:val="clear" w:color="auto" w:fill="FFFFFF"/>
        <w:spacing w:after="0"/>
        <w:jc w:val="left"/>
      </w:pPr>
      <w:r>
        <w:tab/>
      </w:r>
      <w:r>
        <w:tab/>
      </w:r>
      <w:r>
        <w:tab/>
      </w:r>
      <w:r>
        <w:tab/>
      </w:r>
      <w:r>
        <w:tab/>
      </w:r>
      <w:r>
        <w:tab/>
        <w:t>Danilo Sepúlveda Mellado</w:t>
      </w:r>
    </w:p>
    <w:p w14:paraId="59DD5CFA" w14:textId="77777777" w:rsidR="00AA3031" w:rsidRPr="0075740C" w:rsidRDefault="00AA3031" w:rsidP="00AA3031">
      <w:pPr>
        <w:shd w:val="clear" w:color="auto" w:fill="FFFFFF"/>
        <w:spacing w:after="60"/>
      </w:pPr>
    </w:p>
    <w:p w14:paraId="0D282CCE" w14:textId="77777777" w:rsidR="00F108E9" w:rsidRDefault="00F108E9">
      <w:pPr>
        <w:spacing w:line="259" w:lineRule="auto"/>
        <w:rPr>
          <w:rFonts w:eastAsia="Calibri" w:cs="Times New Roman"/>
        </w:rPr>
      </w:pPr>
    </w:p>
    <w:p w14:paraId="0A9B7921" w14:textId="77777777" w:rsidR="00365954" w:rsidRDefault="00365954">
      <w:pPr>
        <w:spacing w:line="259" w:lineRule="auto"/>
        <w:rPr>
          <w:rFonts w:eastAsia="Calibri" w:cs="Times New Roman"/>
        </w:rPr>
      </w:pPr>
    </w:p>
    <w:p w14:paraId="18F7CE92" w14:textId="77777777" w:rsidR="00EA4DB9" w:rsidRDefault="00EA4DB9">
      <w:pPr>
        <w:spacing w:line="259" w:lineRule="auto"/>
        <w:rPr>
          <w:rFonts w:eastAsia="Calibri" w:cs="Times New Roman"/>
        </w:rPr>
      </w:pPr>
    </w:p>
    <w:p w14:paraId="79C25AC5" w14:textId="77777777" w:rsidR="00111D30" w:rsidRDefault="00111D30" w:rsidP="00111D30">
      <w:pPr>
        <w:shd w:val="clear" w:color="auto" w:fill="FFFFFF"/>
        <w:spacing w:after="60"/>
      </w:pPr>
      <w:r w:rsidRPr="0075740C">
        <w:t>“</w:t>
      </w:r>
      <w:hyperlink r:id="rId13" w:history="1">
        <w:r w:rsidRPr="0075740C">
          <w:t>Nuestras convicciones más arraigadas, más indubitables, son las más sospechosas. Ellas constituyen nuestro límite, nuestros confines, nuestra prisión.</w:t>
        </w:r>
      </w:hyperlink>
      <w:r w:rsidRPr="0075740C">
        <w:t>”</w:t>
      </w:r>
    </w:p>
    <w:p w14:paraId="30214269" w14:textId="77777777" w:rsidR="00111D30" w:rsidRDefault="00000000" w:rsidP="00111D30">
      <w:pPr>
        <w:shd w:val="clear" w:color="auto" w:fill="FFFFFF"/>
        <w:spacing w:after="60"/>
      </w:pPr>
      <w:hyperlink r:id="rId14" w:history="1">
        <w:r w:rsidR="00111D30" w:rsidRPr="0075740C">
          <w:t>José Ortega y Gasset</w:t>
        </w:r>
      </w:hyperlink>
    </w:p>
    <w:p w14:paraId="75BC6D82" w14:textId="77777777" w:rsidR="00EA4DB9" w:rsidRDefault="00EA4DB9">
      <w:pPr>
        <w:spacing w:line="259" w:lineRule="auto"/>
        <w:rPr>
          <w:rFonts w:eastAsia="Calibri" w:cs="Times New Roman"/>
        </w:rPr>
      </w:pPr>
    </w:p>
    <w:p w14:paraId="58C21673" w14:textId="77777777" w:rsidR="00EA4DB9" w:rsidRDefault="00EA4DB9">
      <w:pPr>
        <w:spacing w:line="259" w:lineRule="auto"/>
        <w:rPr>
          <w:rFonts w:eastAsia="Calibri" w:cs="Times New Roman"/>
        </w:rPr>
      </w:pPr>
    </w:p>
    <w:p w14:paraId="28E42E4B" w14:textId="77777777" w:rsidR="00EA4DB9" w:rsidRDefault="00EA4DB9">
      <w:pPr>
        <w:spacing w:line="259" w:lineRule="auto"/>
        <w:rPr>
          <w:rFonts w:eastAsia="Calibri" w:cs="Times New Roman"/>
        </w:rPr>
      </w:pPr>
    </w:p>
    <w:p w14:paraId="54D0B808" w14:textId="77777777" w:rsidR="00EA4DB9" w:rsidRDefault="00EA4DB9">
      <w:pPr>
        <w:spacing w:line="259" w:lineRule="auto"/>
        <w:rPr>
          <w:rFonts w:eastAsia="Calibri" w:cs="Times New Roman"/>
        </w:rPr>
      </w:pPr>
    </w:p>
    <w:p w14:paraId="6630DB01" w14:textId="77777777" w:rsidR="00EA4DB9" w:rsidRDefault="00EA4DB9">
      <w:pPr>
        <w:spacing w:line="259" w:lineRule="auto"/>
        <w:rPr>
          <w:rFonts w:eastAsia="Calibri" w:cs="Times New Roman"/>
        </w:rPr>
      </w:pPr>
    </w:p>
    <w:p w14:paraId="7B4E95DE" w14:textId="77777777" w:rsidR="00EA4DB9" w:rsidRDefault="00EA4DB9">
      <w:pPr>
        <w:spacing w:line="259" w:lineRule="auto"/>
        <w:rPr>
          <w:rFonts w:eastAsia="Calibri" w:cs="Times New Roman"/>
        </w:rPr>
      </w:pPr>
    </w:p>
    <w:p w14:paraId="10D8640E" w14:textId="77777777" w:rsidR="00EA4DB9" w:rsidRDefault="00EA4DB9">
      <w:pPr>
        <w:spacing w:line="259" w:lineRule="auto"/>
        <w:rPr>
          <w:rFonts w:eastAsia="Calibri" w:cs="Times New Roman"/>
        </w:rPr>
      </w:pPr>
    </w:p>
    <w:p w14:paraId="5883310B" w14:textId="77777777" w:rsidR="00EA4DB9" w:rsidRDefault="00EA4DB9">
      <w:pPr>
        <w:spacing w:line="259" w:lineRule="auto"/>
        <w:rPr>
          <w:rFonts w:eastAsia="Calibri" w:cs="Times New Roman"/>
        </w:rPr>
      </w:pPr>
    </w:p>
    <w:p w14:paraId="3BFD6989" w14:textId="0C783440" w:rsidR="00EA4DB9" w:rsidRDefault="00EA4DB9">
      <w:pPr>
        <w:spacing w:line="259" w:lineRule="auto"/>
        <w:rPr>
          <w:rFonts w:eastAsia="Calibri" w:cs="Times New Roman"/>
        </w:rPr>
      </w:pPr>
    </w:p>
    <w:p w14:paraId="7A794041" w14:textId="18A308FC" w:rsidR="00585E5B" w:rsidRDefault="00585E5B">
      <w:pPr>
        <w:spacing w:line="259" w:lineRule="auto"/>
        <w:rPr>
          <w:rFonts w:eastAsia="Calibri" w:cs="Times New Roman"/>
        </w:rPr>
      </w:pPr>
    </w:p>
    <w:p w14:paraId="419C5954" w14:textId="261BC4AF" w:rsidR="00585E5B" w:rsidRDefault="00585E5B">
      <w:pPr>
        <w:spacing w:line="259" w:lineRule="auto"/>
        <w:rPr>
          <w:rFonts w:eastAsia="Calibri" w:cs="Times New Roman"/>
        </w:rPr>
      </w:pPr>
    </w:p>
    <w:p w14:paraId="125526E6" w14:textId="77777777" w:rsidR="00585E5B" w:rsidRDefault="00585E5B">
      <w:pPr>
        <w:spacing w:line="259" w:lineRule="auto"/>
        <w:rPr>
          <w:rFonts w:eastAsia="Calibri" w:cs="Times New Roman"/>
        </w:rPr>
      </w:pPr>
    </w:p>
    <w:p w14:paraId="685F8DC2" w14:textId="732E1ACA" w:rsidR="003A0478" w:rsidRDefault="003A0478">
      <w:pPr>
        <w:spacing w:line="259" w:lineRule="auto"/>
        <w:rPr>
          <w:rFonts w:eastAsia="Calibri" w:cs="Times New Roman"/>
        </w:rPr>
      </w:pPr>
    </w:p>
    <w:p w14:paraId="4AC6A2AE" w14:textId="77777777" w:rsidR="003A0478" w:rsidRDefault="003A0478">
      <w:pPr>
        <w:spacing w:line="259" w:lineRule="auto"/>
        <w:rPr>
          <w:rFonts w:eastAsia="Calibri" w:cs="Times New Roman"/>
        </w:rPr>
      </w:pPr>
    </w:p>
    <w:p w14:paraId="5803E96B" w14:textId="45114482" w:rsidR="00AA3031" w:rsidRDefault="000C592B" w:rsidP="006E4AF1">
      <w:pPr>
        <w:pStyle w:val="Ttulo1"/>
        <w:numPr>
          <w:ilvl w:val="0"/>
          <w:numId w:val="0"/>
        </w:numPr>
      </w:pPr>
      <w:bookmarkStart w:id="8" w:name="_Toc523852535"/>
      <w:bookmarkStart w:id="9" w:name="_Toc108370731"/>
      <w:r w:rsidRPr="00CA60D2">
        <w:lastRenderedPageBreak/>
        <w:t>RESUMEN</w:t>
      </w:r>
      <w:bookmarkEnd w:id="8"/>
      <w:bookmarkEnd w:id="9"/>
    </w:p>
    <w:p w14:paraId="6960FB56" w14:textId="5FCAAF7C" w:rsidR="00451DFC" w:rsidRDefault="005A273A" w:rsidP="005A273A">
      <w:r>
        <w:t>Anticipar si un C</w:t>
      </w:r>
      <w:r w:rsidR="006A5BF0">
        <w:t xml:space="preserve">apital de </w:t>
      </w:r>
      <w:r w:rsidR="00554F6F">
        <w:t>t</w:t>
      </w:r>
      <w:r w:rsidR="006A5BF0">
        <w:t>rabajo (CT)</w:t>
      </w:r>
      <w:r>
        <w:t xml:space="preserve"> es adecuado para un proyecto de construcción y como éste explica su rentabilidad es un objetivo fundamental para la sostenibilidad, desarrollo y crecimiento de toda organización, entonces</w:t>
      </w:r>
      <w:r w:rsidR="00C65387" w:rsidRPr="00C65387">
        <w:t>,</w:t>
      </w:r>
      <w:r w:rsidRPr="00140A7A">
        <w:rPr>
          <w:color w:val="FF0000"/>
        </w:rPr>
        <w:t xml:space="preserve"> </w:t>
      </w:r>
      <w:r>
        <w:t xml:space="preserve">determinar </w:t>
      </w:r>
      <w:r w:rsidR="00C65387">
        <w:t xml:space="preserve">los </w:t>
      </w:r>
      <w:r>
        <w:t>componentes de dicho CT más significativ</w:t>
      </w:r>
      <w:r w:rsidRPr="00C65387">
        <w:t>o</w:t>
      </w:r>
      <w:r>
        <w:t xml:space="preserve">s y que explicarían los efectos en la rentabilidad es, sin duda, relevante. </w:t>
      </w:r>
      <w:r w:rsidR="00A60B88" w:rsidRPr="009E3BC8">
        <w:t xml:space="preserve">El objetivo de este estudio </w:t>
      </w:r>
      <w:r w:rsidR="001751BB">
        <w:t>analizó</w:t>
      </w:r>
      <w:r w:rsidR="00A60B88" w:rsidRPr="009E3BC8">
        <w:t xml:space="preserve"> el efecto</w:t>
      </w:r>
      <w:r w:rsidR="00207058" w:rsidRPr="009E3BC8">
        <w:t xml:space="preserve"> apalancamiento </w:t>
      </w:r>
      <w:r w:rsidR="00A60B88" w:rsidRPr="009E3BC8">
        <w:t xml:space="preserve">del CT en la rentabilidad de empresas </w:t>
      </w:r>
      <w:r w:rsidR="00207058" w:rsidRPr="009E3BC8">
        <w:t>constructoras</w:t>
      </w:r>
      <w:r w:rsidR="00A60B88" w:rsidRPr="009E3BC8">
        <w:t xml:space="preserve"> en Chile</w:t>
      </w:r>
      <w:r w:rsidR="002E6E83">
        <w:t>, extrapolando las conclusiones que se obtengan en las pequeñas y medianas empresas constructoras.</w:t>
      </w:r>
      <w:r w:rsidR="00A60B88" w:rsidRPr="009E3BC8">
        <w:t xml:space="preserve"> </w:t>
      </w:r>
      <w:r w:rsidR="00140A7A" w:rsidRPr="009E3BC8">
        <w:t>Se considera</w:t>
      </w:r>
      <w:r w:rsidR="00140A7A">
        <w:t>ron</w:t>
      </w:r>
      <w:r w:rsidR="00140A7A" w:rsidRPr="009E3BC8">
        <w:t xml:space="preserve"> las relaciones estadísticamente significativas </w:t>
      </w:r>
      <w:r w:rsidR="00140A7A" w:rsidRPr="00C65387">
        <w:t>entre la rentabilidad de la empresa y otras variables, utilizando ratios como</w:t>
      </w:r>
      <w:r w:rsidR="00A60B88" w:rsidRPr="009E3BC8">
        <w:t xml:space="preserve">: </w:t>
      </w:r>
      <w:r w:rsidR="00DB0B7D">
        <w:t>Ciclo operativo</w:t>
      </w:r>
      <w:r w:rsidR="00E70150">
        <w:t xml:space="preserve">, </w:t>
      </w:r>
      <w:r w:rsidR="00DB0B7D">
        <w:t>Capital de trabajo neto</w:t>
      </w:r>
      <w:r w:rsidR="00E70150">
        <w:t xml:space="preserve">, </w:t>
      </w:r>
      <w:r w:rsidR="002200E4">
        <w:t>Endeudamiento de corto plazo</w:t>
      </w:r>
      <w:r w:rsidR="00E70150">
        <w:t xml:space="preserve">, </w:t>
      </w:r>
      <w:r w:rsidR="002200E4">
        <w:t>Margen bruto</w:t>
      </w:r>
      <w:r w:rsidR="00E70150">
        <w:t xml:space="preserve">, </w:t>
      </w:r>
      <w:r w:rsidR="002200E4">
        <w:t>Oportunidades de crecimiento</w:t>
      </w:r>
      <w:r w:rsidR="00E70150">
        <w:t xml:space="preserve">, </w:t>
      </w:r>
      <w:r w:rsidR="002200E4">
        <w:t>Precio de la acción por volumen de acciones</w:t>
      </w:r>
      <w:r w:rsidR="00E70150">
        <w:t>,</w:t>
      </w:r>
      <w:r w:rsidR="00B86D9D">
        <w:t xml:space="preserve"> </w:t>
      </w:r>
      <w:r w:rsidR="002200E4">
        <w:t>Tamaño de la empresa</w:t>
      </w:r>
      <w:r w:rsidR="00E70150">
        <w:t xml:space="preserve">, </w:t>
      </w:r>
      <w:r w:rsidR="002200E4">
        <w:t>Tangibilidad de los activos</w:t>
      </w:r>
      <w:r w:rsidR="00E70150">
        <w:t>, y</w:t>
      </w:r>
      <w:r w:rsidR="00A60B88" w:rsidRPr="009E3BC8">
        <w:t xml:space="preserve"> los componentes del </w:t>
      </w:r>
      <w:r w:rsidR="00A66867">
        <w:t>CT,</w:t>
      </w:r>
      <w:r w:rsidR="00A60B88" w:rsidRPr="009E3BC8">
        <w:t xml:space="preserve"> entendido éste como</w:t>
      </w:r>
      <w:r w:rsidR="00140A7A" w:rsidRPr="00140A7A">
        <w:rPr>
          <w:color w:val="FF0000"/>
        </w:rPr>
        <w:t>,</w:t>
      </w:r>
      <w:r w:rsidR="00A60B88" w:rsidRPr="00140A7A">
        <w:rPr>
          <w:color w:val="FF0000"/>
        </w:rPr>
        <w:t xml:space="preserve"> </w:t>
      </w:r>
      <w:r w:rsidR="00A60B88" w:rsidRPr="009E3BC8">
        <w:t>aquellos recursos que requiere la empresa para poder operar. En este sentido</w:t>
      </w:r>
      <w:r w:rsidR="00A66867">
        <w:t xml:space="preserve">, </w:t>
      </w:r>
      <w:r w:rsidR="00A60B88" w:rsidRPr="009E3BC8">
        <w:t>el CT es lo que comúnmente conocemos como activo corriente: efectivo, inversiones a corto plazo, cartera e inventarios.</w:t>
      </w:r>
      <w:r>
        <w:t xml:space="preserve"> </w:t>
      </w:r>
      <w:r w:rsidR="00A66867">
        <w:t>Luego, se</w:t>
      </w:r>
      <w:r w:rsidR="00F9044D">
        <w:t xml:space="preserve"> modeliz</w:t>
      </w:r>
      <w:r w:rsidR="00A66867">
        <w:t>ó</w:t>
      </w:r>
      <w:r w:rsidR="00F9044D">
        <w:t xml:space="preserve"> el éxito financiero de las empresas constructoras</w:t>
      </w:r>
      <w:r w:rsidR="0041230B">
        <w:t xml:space="preserve">, </w:t>
      </w:r>
      <w:r w:rsidR="006F59BA">
        <w:t xml:space="preserve">mediante regresiones lineales de efectos fijos y de efectos </w:t>
      </w:r>
      <w:r w:rsidR="006F59BA" w:rsidRPr="00914EA9">
        <w:t>mixtos</w:t>
      </w:r>
      <w:r w:rsidR="00140A7A" w:rsidRPr="00914EA9">
        <w:t>,</w:t>
      </w:r>
      <w:r w:rsidR="006F59BA" w:rsidRPr="00914EA9">
        <w:t xml:space="preserve"> u</w:t>
      </w:r>
      <w:r w:rsidR="006F59BA">
        <w:t xml:space="preserve">tilizando como indicador de rentabilidad el </w:t>
      </w:r>
      <w:r w:rsidR="0041230B">
        <w:t>margen bruto trimestral</w:t>
      </w:r>
      <w:r w:rsidR="00C65387">
        <w:rPr>
          <w:color w:val="FF0000"/>
        </w:rPr>
        <w:t xml:space="preserve">. </w:t>
      </w:r>
      <w:r w:rsidR="00C65387">
        <w:t>E</w:t>
      </w:r>
      <w:r w:rsidR="0028764F">
        <w:t xml:space="preserve">l modelo de efectos mixtos con efectos aleatorios por empresa </w:t>
      </w:r>
      <w:r w:rsidR="006F59BA">
        <w:t xml:space="preserve">es </w:t>
      </w:r>
      <w:r w:rsidR="0028764F">
        <w:t>el que mejor se ajusta al conjunto de datos objetivo, con un</w:t>
      </w:r>
      <w:r w:rsidR="0041230B">
        <w:t>a bondad de ajuste estimada</w:t>
      </w:r>
      <w:r w:rsidR="0028764F">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GLMM</m:t>
            </m:r>
          </m:sub>
          <m:sup>
            <m:r>
              <w:rPr>
                <w:rFonts w:ascii="Cambria Math" w:hAnsi="Cambria Math"/>
              </w:rPr>
              <m:t>2</m:t>
            </m:r>
          </m:sup>
        </m:sSubSup>
        <m:r>
          <w:rPr>
            <w:rFonts w:ascii="Cambria Math" w:hAnsi="Cambria Math"/>
          </w:rPr>
          <m:t>=0,92</m:t>
        </m:r>
      </m:oMath>
      <w:r w:rsidR="0041230B" w:rsidRPr="009E3BC8">
        <w:rPr>
          <w:rFonts w:eastAsiaTheme="minorEastAsia"/>
        </w:rPr>
        <w:t>,</w:t>
      </w:r>
      <w:r w:rsidR="00F9044D">
        <w:t xml:space="preserve"> </w:t>
      </w:r>
      <w:r w:rsidR="006F59BA">
        <w:t>siendo</w:t>
      </w:r>
      <w:r w:rsidR="00F9044D">
        <w:t xml:space="preserve"> significativ</w:t>
      </w:r>
      <w:r w:rsidR="00AE1DCC">
        <w:t>os</w:t>
      </w:r>
      <w:r w:rsidR="00F9044D">
        <w:t xml:space="preserve"> </w:t>
      </w:r>
      <w:r w:rsidR="00AE1DCC">
        <w:t xml:space="preserve">los efectos de </w:t>
      </w:r>
      <w:r w:rsidR="00F9044D">
        <w:t>las variables</w:t>
      </w:r>
      <w:r w:rsidR="00451DFC">
        <w:t xml:space="preserve"> CT</w:t>
      </w:r>
      <w:r w:rsidR="00F9044D">
        <w:t xml:space="preserve">, </w:t>
      </w:r>
      <w:r w:rsidR="00451DFC">
        <w:t>CT</w:t>
      </w:r>
      <w:r w:rsidR="00F9044D">
        <w:t xml:space="preserve"> cuadrático y </w:t>
      </w:r>
      <w:r w:rsidR="007D13CA">
        <w:t>tasa en endeudamiento de corto plazo.</w:t>
      </w:r>
      <w:r w:rsidR="0028764F">
        <w:t xml:space="preserve"> </w:t>
      </w:r>
      <w:r w:rsidR="00AE1DCC">
        <w:t xml:space="preserve">Combinados los efectos del </w:t>
      </w:r>
      <w:r w:rsidR="00451DFC">
        <w:t>CT</w:t>
      </w:r>
      <w:r w:rsidR="00AE1DCC">
        <w:t xml:space="preserve"> cuadrático y no cuadrático, se estim</w:t>
      </w:r>
      <w:r w:rsidR="00A66867">
        <w:t>ó</w:t>
      </w:r>
      <w:r w:rsidR="00AE1DCC">
        <w:t xml:space="preserve"> que </w:t>
      </w:r>
      <w:r w:rsidR="004E0E84">
        <w:t xml:space="preserve">el </w:t>
      </w:r>
      <w:r w:rsidR="00451DFC">
        <w:t>CT</w:t>
      </w:r>
      <w:r w:rsidR="004E0E84">
        <w:t xml:space="preserve"> comienza a tener un efecto positivo sobre el margen a partir de una tasa</w:t>
      </w:r>
      <w:r w:rsidR="006F59BA">
        <w:t xml:space="preserve"> </w:t>
      </w:r>
      <w:r w:rsidR="004E0E84">
        <w:t>del 42% sobre los activos totales.</w:t>
      </w:r>
    </w:p>
    <w:p w14:paraId="51C0F950" w14:textId="43C8FC41" w:rsidR="00150390" w:rsidRDefault="00A60B88" w:rsidP="005A273A">
      <w:pPr>
        <w:spacing w:before="240"/>
      </w:pPr>
      <w:r w:rsidRPr="005A273A">
        <w:rPr>
          <w:b/>
          <w:bCs/>
        </w:rPr>
        <w:t>Palabras claves</w:t>
      </w:r>
      <w:r w:rsidRPr="002200E4">
        <w:t>: pequeñas empresas, empresas constructoras chilenas, capital de trabajo, rentabilidad, margen bruto,</w:t>
      </w:r>
      <w:r w:rsidR="002200E4">
        <w:t xml:space="preserve"> </w:t>
      </w:r>
      <w:proofErr w:type="gramStart"/>
      <w:r w:rsidRPr="002200E4">
        <w:t>ratios</w:t>
      </w:r>
      <w:r w:rsidR="00FE48AC">
        <w:t xml:space="preserve"> </w:t>
      </w:r>
      <w:r w:rsidRPr="002200E4">
        <w:t>financieros</w:t>
      </w:r>
      <w:proofErr w:type="gramEnd"/>
      <w:r w:rsidR="002200E4">
        <w:t>.</w:t>
      </w:r>
    </w:p>
    <w:p w14:paraId="15488C73" w14:textId="1B40E388" w:rsidR="00150390" w:rsidRDefault="00150390" w:rsidP="00150390"/>
    <w:p w14:paraId="2365A463" w14:textId="0D60247D" w:rsidR="00150390" w:rsidRDefault="00150390" w:rsidP="00150390"/>
    <w:p w14:paraId="3E78A302" w14:textId="4D4F8A6C" w:rsidR="00150390" w:rsidRPr="006B23FD" w:rsidRDefault="00150390" w:rsidP="00150390">
      <w:pPr>
        <w:rPr>
          <w:b/>
          <w:bCs/>
          <w:lang w:val="en-US"/>
        </w:rPr>
      </w:pPr>
      <w:r w:rsidRPr="006B23FD">
        <w:rPr>
          <w:b/>
          <w:bCs/>
          <w:lang w:val="en-US"/>
        </w:rPr>
        <w:lastRenderedPageBreak/>
        <w:t>ABSTRACT</w:t>
      </w:r>
    </w:p>
    <w:p w14:paraId="1C43395C" w14:textId="6797C6CA" w:rsidR="00150390" w:rsidRDefault="006B23FD" w:rsidP="00150390">
      <w:pPr>
        <w:rPr>
          <w:lang w:val="en-US"/>
        </w:rPr>
      </w:pPr>
      <w:r w:rsidRPr="006B23FD">
        <w:rPr>
          <w:lang w:val="en-US"/>
        </w:rPr>
        <w:t>Anticipating whether a Working Capital (</w:t>
      </w:r>
      <w:r>
        <w:rPr>
          <w:lang w:val="en-US"/>
        </w:rPr>
        <w:t>WC</w:t>
      </w:r>
      <w:r w:rsidRPr="006B23FD">
        <w:rPr>
          <w:lang w:val="en-US"/>
        </w:rPr>
        <w:t xml:space="preserve">) is adequate for a construction project and how it explains its profitability is a fundamental objective for the sustainability, development and growth of any organization, then determine the most significant components of said </w:t>
      </w:r>
      <w:r>
        <w:rPr>
          <w:lang w:val="en-US"/>
        </w:rPr>
        <w:t>WC</w:t>
      </w:r>
      <w:r w:rsidRPr="006B23FD">
        <w:rPr>
          <w:lang w:val="en-US"/>
        </w:rPr>
        <w:t xml:space="preserve"> and that would explain the effects on profitability is, without a doubt, relevant</w:t>
      </w:r>
      <w:r>
        <w:rPr>
          <w:lang w:val="en-US"/>
        </w:rPr>
        <w:t xml:space="preserve">. </w:t>
      </w:r>
      <w:r w:rsidRPr="006B23FD">
        <w:rPr>
          <w:lang w:val="en-US"/>
        </w:rPr>
        <w:t xml:space="preserve">The objective of this study analyzed the leverage effect of </w:t>
      </w:r>
      <w:r>
        <w:rPr>
          <w:lang w:val="en-US"/>
        </w:rPr>
        <w:t>WC</w:t>
      </w:r>
      <w:r w:rsidRPr="006B23FD">
        <w:rPr>
          <w:lang w:val="en-US"/>
        </w:rPr>
        <w:t xml:space="preserve"> on the profitability of construction companies in Chile, extrapolating the conclusions obtained in small and medium-sized construction companies.</w:t>
      </w:r>
      <w:r>
        <w:rPr>
          <w:lang w:val="en-US"/>
        </w:rPr>
        <w:t xml:space="preserve"> </w:t>
      </w:r>
      <w:r w:rsidRPr="006B23FD">
        <w:rPr>
          <w:lang w:val="en-US"/>
        </w:rPr>
        <w:t>Statistically significant relationships between company profitability were considered using ratios such as: Operating cycle, Net working capital, Short-term debt, Gross margin, Growth opportunities,</w:t>
      </w:r>
      <w:r w:rsidR="00B540E6">
        <w:rPr>
          <w:lang w:val="en-US"/>
        </w:rPr>
        <w:t xml:space="preserve"> </w:t>
      </w:r>
      <w:proofErr w:type="gramStart"/>
      <w:r w:rsidRPr="006B23FD">
        <w:rPr>
          <w:lang w:val="en-US"/>
        </w:rPr>
        <w:t>Share</w:t>
      </w:r>
      <w:proofErr w:type="gramEnd"/>
      <w:r w:rsidRPr="006B23FD">
        <w:rPr>
          <w:lang w:val="en-US"/>
        </w:rPr>
        <w:t xml:space="preserve"> price per share volume, Company size, Tangibility of the assets, and the components of the </w:t>
      </w:r>
      <w:r>
        <w:rPr>
          <w:lang w:val="en-US"/>
        </w:rPr>
        <w:t>WC</w:t>
      </w:r>
      <w:r w:rsidRPr="006B23FD">
        <w:rPr>
          <w:lang w:val="en-US"/>
        </w:rPr>
        <w:t>, understood as those resources that the company requires to be able to operate</w:t>
      </w:r>
      <w:r>
        <w:rPr>
          <w:lang w:val="en-US"/>
        </w:rPr>
        <w:t>.</w:t>
      </w:r>
      <w:r w:rsidR="00B02D7C">
        <w:rPr>
          <w:lang w:val="en-US"/>
        </w:rPr>
        <w:t xml:space="preserve"> </w:t>
      </w:r>
      <w:r w:rsidR="00B02D7C" w:rsidRPr="00B02D7C">
        <w:rPr>
          <w:lang w:val="en-US"/>
        </w:rPr>
        <w:t xml:space="preserve">In this sense, the </w:t>
      </w:r>
      <w:r w:rsidR="00B02D7C">
        <w:rPr>
          <w:lang w:val="en-US"/>
        </w:rPr>
        <w:t>WC</w:t>
      </w:r>
      <w:r w:rsidR="00B02D7C" w:rsidRPr="00B02D7C">
        <w:rPr>
          <w:lang w:val="en-US"/>
        </w:rPr>
        <w:t xml:space="preserve"> is what we commonly known as current assets: cash, short-term investments, portfolio and inventories.</w:t>
      </w:r>
      <w:r w:rsidR="00E72E49">
        <w:rPr>
          <w:lang w:val="en-US"/>
        </w:rPr>
        <w:t xml:space="preserve"> </w:t>
      </w:r>
      <w:r w:rsidR="00E72E49" w:rsidRPr="00E72E49">
        <w:rPr>
          <w:lang w:val="en-US"/>
        </w:rPr>
        <w:t xml:space="preserve">Then, the financial success of the construction companies was modeled through fixed-effects and mixed-effects linear regressions using the quarterly gross margin as an indicator of profitability; the mixed effects model with random effects by company is the one that best fits the objective data set, with an estimated goodness of fit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GLMM</m:t>
            </m:r>
          </m:sub>
          <m:sup>
            <m:r>
              <w:rPr>
                <w:rFonts w:ascii="Cambria Math" w:hAnsi="Cambria Math"/>
                <w:lang w:val="en-US"/>
              </w:rPr>
              <m:t>2</m:t>
            </m:r>
          </m:sup>
        </m:sSubSup>
        <m:r>
          <w:rPr>
            <w:rFonts w:ascii="Cambria Math" w:hAnsi="Cambria Math"/>
            <w:lang w:val="en-US"/>
          </w:rPr>
          <m:t>=0.92</m:t>
        </m:r>
      </m:oMath>
      <w:r w:rsidR="00E72E49" w:rsidRPr="00E72E49">
        <w:rPr>
          <w:lang w:val="en-US"/>
        </w:rPr>
        <w:t xml:space="preserve">, with the effects of the variables </w:t>
      </w:r>
      <w:r w:rsidR="00E72E49">
        <w:rPr>
          <w:lang w:val="en-US"/>
        </w:rPr>
        <w:t>WC</w:t>
      </w:r>
      <w:r w:rsidR="00E72E49" w:rsidRPr="00E72E49">
        <w:rPr>
          <w:lang w:val="en-US"/>
        </w:rPr>
        <w:t xml:space="preserve">, quadratic </w:t>
      </w:r>
      <w:r w:rsidR="00E72E49">
        <w:rPr>
          <w:lang w:val="en-US"/>
        </w:rPr>
        <w:t>WC</w:t>
      </w:r>
      <w:r w:rsidR="00E72E49" w:rsidRPr="00E72E49">
        <w:rPr>
          <w:lang w:val="en-US"/>
        </w:rPr>
        <w:t xml:space="preserve"> and</w:t>
      </w:r>
      <w:r w:rsidR="002A2334">
        <w:rPr>
          <w:lang w:val="en-US"/>
        </w:rPr>
        <w:t xml:space="preserve"> </w:t>
      </w:r>
      <w:r w:rsidR="002A2334" w:rsidRPr="00E72E49">
        <w:rPr>
          <w:lang w:val="en-US"/>
        </w:rPr>
        <w:t>short-term debt</w:t>
      </w:r>
      <w:r w:rsidR="00E72E49" w:rsidRPr="00E72E49">
        <w:rPr>
          <w:lang w:val="en-US"/>
        </w:rPr>
        <w:t xml:space="preserve"> rate being significant</w:t>
      </w:r>
      <w:r w:rsidR="002A2334">
        <w:rPr>
          <w:lang w:val="en-US"/>
        </w:rPr>
        <w:t>.</w:t>
      </w:r>
      <w:r w:rsidR="001C5095">
        <w:rPr>
          <w:lang w:val="en-US"/>
        </w:rPr>
        <w:t xml:space="preserve"> </w:t>
      </w:r>
      <w:r w:rsidR="001C5095" w:rsidRPr="001C5095">
        <w:rPr>
          <w:lang w:val="en-US"/>
        </w:rPr>
        <w:t xml:space="preserve">Combining the effects of quadratic and non-quadratic </w:t>
      </w:r>
      <w:r w:rsidR="001F60D8">
        <w:rPr>
          <w:lang w:val="en-US"/>
        </w:rPr>
        <w:t>WC</w:t>
      </w:r>
      <w:r w:rsidR="001C5095" w:rsidRPr="001C5095">
        <w:rPr>
          <w:lang w:val="en-US"/>
        </w:rPr>
        <w:t xml:space="preserve">, it was estimated that </w:t>
      </w:r>
      <w:r w:rsidR="001F60D8">
        <w:rPr>
          <w:lang w:val="en-US"/>
        </w:rPr>
        <w:t>WC</w:t>
      </w:r>
      <w:r w:rsidR="001C5095" w:rsidRPr="001C5095">
        <w:rPr>
          <w:lang w:val="en-US"/>
        </w:rPr>
        <w:t xml:space="preserve"> begins to have a positive effect on the margin from a rate of 42% on total assets.</w:t>
      </w:r>
    </w:p>
    <w:p w14:paraId="6E2A0891" w14:textId="76C01629" w:rsidR="001F60D8" w:rsidRPr="001F60D8" w:rsidRDefault="001F60D8" w:rsidP="00150390">
      <w:pPr>
        <w:rPr>
          <w:lang w:val="en-US"/>
        </w:rPr>
      </w:pPr>
      <w:r>
        <w:rPr>
          <w:b/>
          <w:bCs/>
          <w:lang w:val="en-US"/>
        </w:rPr>
        <w:t>Keywords</w:t>
      </w:r>
      <w:r>
        <w:rPr>
          <w:lang w:val="en-US"/>
        </w:rPr>
        <w:t xml:space="preserve">: </w:t>
      </w:r>
      <w:r w:rsidRPr="001F60D8">
        <w:rPr>
          <w:lang w:val="en-US"/>
        </w:rPr>
        <w:t>small companies, Chilean construction companies, working capital, profitability, gross margin, financial ratios.</w:t>
      </w:r>
    </w:p>
    <w:p w14:paraId="3CE7A126" w14:textId="1D1DF4A4" w:rsidR="00150390" w:rsidRPr="006B23FD" w:rsidRDefault="00150390" w:rsidP="00150390">
      <w:pPr>
        <w:rPr>
          <w:lang w:val="en-US"/>
        </w:rPr>
      </w:pPr>
    </w:p>
    <w:p w14:paraId="213EF625" w14:textId="0775B69F" w:rsidR="00150390" w:rsidRPr="006B23FD" w:rsidRDefault="00150390" w:rsidP="00150390">
      <w:pPr>
        <w:rPr>
          <w:lang w:val="en-US"/>
        </w:rPr>
      </w:pPr>
    </w:p>
    <w:p w14:paraId="49EBA8AF" w14:textId="70B320E1" w:rsidR="00150390" w:rsidRPr="006B23FD" w:rsidRDefault="00150390" w:rsidP="00150390">
      <w:pPr>
        <w:rPr>
          <w:lang w:val="en-US"/>
        </w:rPr>
      </w:pPr>
    </w:p>
    <w:p w14:paraId="230159BE" w14:textId="05DC8733" w:rsidR="00150390" w:rsidRPr="006B23FD" w:rsidRDefault="00150390" w:rsidP="00150390">
      <w:pPr>
        <w:rPr>
          <w:lang w:val="en-US"/>
        </w:rPr>
      </w:pPr>
    </w:p>
    <w:p w14:paraId="3CFBBB55" w14:textId="77777777" w:rsidR="000C592B" w:rsidRPr="006B23FD" w:rsidRDefault="000C592B" w:rsidP="00CA60D2">
      <w:pPr>
        <w:pStyle w:val="Ttulo1"/>
        <w:numPr>
          <w:ilvl w:val="0"/>
          <w:numId w:val="0"/>
        </w:numPr>
        <w:rPr>
          <w:lang w:val="en-US"/>
        </w:rPr>
      </w:pPr>
      <w:bookmarkStart w:id="10" w:name="_Toc520196484"/>
      <w:bookmarkStart w:id="11" w:name="_Toc108370732"/>
      <w:r w:rsidRPr="006B23FD">
        <w:rPr>
          <w:lang w:val="en-US"/>
        </w:rPr>
        <w:lastRenderedPageBreak/>
        <w:t>TABLA DE CONTENIDOS</w:t>
      </w:r>
      <w:bookmarkEnd w:id="10"/>
      <w:bookmarkEnd w:id="11"/>
    </w:p>
    <w:sdt>
      <w:sdtPr>
        <w:rPr>
          <w:lang w:val="es-ES"/>
        </w:rPr>
        <w:id w:val="527842401"/>
        <w:docPartObj>
          <w:docPartGallery w:val="Table of Contents"/>
          <w:docPartUnique/>
        </w:docPartObj>
      </w:sdtPr>
      <w:sdtEndPr>
        <w:rPr>
          <w:b/>
          <w:bCs/>
        </w:rPr>
      </w:sdtEndPr>
      <w:sdtContent>
        <w:p w14:paraId="21EF545A" w14:textId="0443AF02" w:rsidR="002B68D6" w:rsidRDefault="00EA4884">
          <w:pPr>
            <w:pStyle w:val="TDC1"/>
            <w:tabs>
              <w:tab w:val="right" w:leader="dot" w:pos="8544"/>
            </w:tabs>
            <w:rPr>
              <w:rFonts w:asciiTheme="minorHAnsi" w:eastAsiaTheme="minorEastAsia" w:hAnsiTheme="minorHAnsi"/>
              <w:noProof/>
              <w:sz w:val="22"/>
              <w:lang w:val="es-MX" w:eastAsia="es-MX"/>
            </w:rPr>
          </w:pPr>
          <w:r>
            <w:fldChar w:fldCharType="begin"/>
          </w:r>
          <w:r>
            <w:instrText xml:space="preserve"> TOC \o "1-3" \h \z \u </w:instrText>
          </w:r>
          <w:r>
            <w:fldChar w:fldCharType="separate"/>
          </w:r>
          <w:hyperlink w:anchor="_Toc108370729" w:history="1">
            <w:r w:rsidR="002B68D6" w:rsidRPr="004E75D8">
              <w:rPr>
                <w:rStyle w:val="Hipervnculo"/>
                <w:noProof/>
              </w:rPr>
              <w:t>DEDICATORIA</w:t>
            </w:r>
            <w:r w:rsidR="002B68D6">
              <w:rPr>
                <w:noProof/>
                <w:webHidden/>
              </w:rPr>
              <w:tab/>
            </w:r>
            <w:r w:rsidR="002B68D6">
              <w:rPr>
                <w:noProof/>
                <w:webHidden/>
              </w:rPr>
              <w:fldChar w:fldCharType="begin"/>
            </w:r>
            <w:r w:rsidR="002B68D6">
              <w:rPr>
                <w:noProof/>
                <w:webHidden/>
              </w:rPr>
              <w:instrText xml:space="preserve"> PAGEREF _Toc108370729 \h </w:instrText>
            </w:r>
            <w:r w:rsidR="002B68D6">
              <w:rPr>
                <w:noProof/>
                <w:webHidden/>
              </w:rPr>
            </w:r>
            <w:r w:rsidR="002B68D6">
              <w:rPr>
                <w:noProof/>
                <w:webHidden/>
              </w:rPr>
              <w:fldChar w:fldCharType="separate"/>
            </w:r>
            <w:r w:rsidR="002B68D6">
              <w:rPr>
                <w:noProof/>
                <w:webHidden/>
              </w:rPr>
              <w:t>4</w:t>
            </w:r>
            <w:r w:rsidR="002B68D6">
              <w:rPr>
                <w:noProof/>
                <w:webHidden/>
              </w:rPr>
              <w:fldChar w:fldCharType="end"/>
            </w:r>
          </w:hyperlink>
        </w:p>
        <w:p w14:paraId="7583D549" w14:textId="576FDACE" w:rsidR="002B68D6" w:rsidRDefault="002B68D6">
          <w:pPr>
            <w:pStyle w:val="TDC1"/>
            <w:tabs>
              <w:tab w:val="right" w:leader="dot" w:pos="8544"/>
            </w:tabs>
            <w:rPr>
              <w:rFonts w:asciiTheme="minorHAnsi" w:eastAsiaTheme="minorEastAsia" w:hAnsiTheme="minorHAnsi"/>
              <w:noProof/>
              <w:sz w:val="22"/>
              <w:lang w:val="es-MX" w:eastAsia="es-MX"/>
            </w:rPr>
          </w:pPr>
          <w:hyperlink w:anchor="_Toc108370730" w:history="1">
            <w:r w:rsidRPr="004E75D8">
              <w:rPr>
                <w:rStyle w:val="Hipervnculo"/>
                <w:noProof/>
              </w:rPr>
              <w:t>AGRADECIMIENTOS</w:t>
            </w:r>
            <w:r>
              <w:rPr>
                <w:noProof/>
                <w:webHidden/>
              </w:rPr>
              <w:tab/>
            </w:r>
            <w:r>
              <w:rPr>
                <w:noProof/>
                <w:webHidden/>
              </w:rPr>
              <w:fldChar w:fldCharType="begin"/>
            </w:r>
            <w:r>
              <w:rPr>
                <w:noProof/>
                <w:webHidden/>
              </w:rPr>
              <w:instrText xml:space="preserve"> PAGEREF _Toc108370730 \h </w:instrText>
            </w:r>
            <w:r>
              <w:rPr>
                <w:noProof/>
                <w:webHidden/>
              </w:rPr>
            </w:r>
            <w:r>
              <w:rPr>
                <w:noProof/>
                <w:webHidden/>
              </w:rPr>
              <w:fldChar w:fldCharType="separate"/>
            </w:r>
            <w:r>
              <w:rPr>
                <w:noProof/>
                <w:webHidden/>
              </w:rPr>
              <w:t>5</w:t>
            </w:r>
            <w:r>
              <w:rPr>
                <w:noProof/>
                <w:webHidden/>
              </w:rPr>
              <w:fldChar w:fldCharType="end"/>
            </w:r>
          </w:hyperlink>
        </w:p>
        <w:p w14:paraId="5D9A547E" w14:textId="0E4B6974" w:rsidR="002B68D6" w:rsidRDefault="002B68D6">
          <w:pPr>
            <w:pStyle w:val="TDC1"/>
            <w:tabs>
              <w:tab w:val="right" w:leader="dot" w:pos="8544"/>
            </w:tabs>
            <w:rPr>
              <w:rFonts w:asciiTheme="minorHAnsi" w:eastAsiaTheme="minorEastAsia" w:hAnsiTheme="minorHAnsi"/>
              <w:noProof/>
              <w:sz w:val="22"/>
              <w:lang w:val="es-MX" w:eastAsia="es-MX"/>
            </w:rPr>
          </w:pPr>
          <w:hyperlink w:anchor="_Toc108370731" w:history="1">
            <w:r w:rsidRPr="004E75D8">
              <w:rPr>
                <w:rStyle w:val="Hipervnculo"/>
                <w:noProof/>
              </w:rPr>
              <w:t>RESUMEN</w:t>
            </w:r>
            <w:r>
              <w:rPr>
                <w:noProof/>
                <w:webHidden/>
              </w:rPr>
              <w:tab/>
            </w:r>
            <w:r>
              <w:rPr>
                <w:noProof/>
                <w:webHidden/>
              </w:rPr>
              <w:fldChar w:fldCharType="begin"/>
            </w:r>
            <w:r>
              <w:rPr>
                <w:noProof/>
                <w:webHidden/>
              </w:rPr>
              <w:instrText xml:space="preserve"> PAGEREF _Toc108370731 \h </w:instrText>
            </w:r>
            <w:r>
              <w:rPr>
                <w:noProof/>
                <w:webHidden/>
              </w:rPr>
            </w:r>
            <w:r>
              <w:rPr>
                <w:noProof/>
                <w:webHidden/>
              </w:rPr>
              <w:fldChar w:fldCharType="separate"/>
            </w:r>
            <w:r>
              <w:rPr>
                <w:noProof/>
                <w:webHidden/>
              </w:rPr>
              <w:t>6</w:t>
            </w:r>
            <w:r>
              <w:rPr>
                <w:noProof/>
                <w:webHidden/>
              </w:rPr>
              <w:fldChar w:fldCharType="end"/>
            </w:r>
          </w:hyperlink>
        </w:p>
        <w:p w14:paraId="04A85319" w14:textId="74D41D5A" w:rsidR="002B68D6" w:rsidRDefault="002B68D6">
          <w:pPr>
            <w:pStyle w:val="TDC1"/>
            <w:tabs>
              <w:tab w:val="right" w:leader="dot" w:pos="8544"/>
            </w:tabs>
            <w:rPr>
              <w:rFonts w:asciiTheme="minorHAnsi" w:eastAsiaTheme="minorEastAsia" w:hAnsiTheme="minorHAnsi"/>
              <w:noProof/>
              <w:sz w:val="22"/>
              <w:lang w:val="es-MX" w:eastAsia="es-MX"/>
            </w:rPr>
          </w:pPr>
          <w:hyperlink w:anchor="_Toc108370732" w:history="1">
            <w:r w:rsidRPr="004E75D8">
              <w:rPr>
                <w:rStyle w:val="Hipervnculo"/>
                <w:noProof/>
                <w:lang w:val="en-US"/>
              </w:rPr>
              <w:t>TABLA DE CONTENIDOS</w:t>
            </w:r>
            <w:r>
              <w:rPr>
                <w:noProof/>
                <w:webHidden/>
              </w:rPr>
              <w:tab/>
            </w:r>
            <w:r>
              <w:rPr>
                <w:noProof/>
                <w:webHidden/>
              </w:rPr>
              <w:fldChar w:fldCharType="begin"/>
            </w:r>
            <w:r>
              <w:rPr>
                <w:noProof/>
                <w:webHidden/>
              </w:rPr>
              <w:instrText xml:space="preserve"> PAGEREF _Toc108370732 \h </w:instrText>
            </w:r>
            <w:r>
              <w:rPr>
                <w:noProof/>
                <w:webHidden/>
              </w:rPr>
            </w:r>
            <w:r>
              <w:rPr>
                <w:noProof/>
                <w:webHidden/>
              </w:rPr>
              <w:fldChar w:fldCharType="separate"/>
            </w:r>
            <w:r>
              <w:rPr>
                <w:noProof/>
                <w:webHidden/>
              </w:rPr>
              <w:t>8</w:t>
            </w:r>
            <w:r>
              <w:rPr>
                <w:noProof/>
                <w:webHidden/>
              </w:rPr>
              <w:fldChar w:fldCharType="end"/>
            </w:r>
          </w:hyperlink>
        </w:p>
        <w:p w14:paraId="48889A15" w14:textId="35B91945" w:rsidR="002B68D6" w:rsidRDefault="002B68D6">
          <w:pPr>
            <w:pStyle w:val="TDC1"/>
            <w:tabs>
              <w:tab w:val="right" w:leader="dot" w:pos="8544"/>
            </w:tabs>
            <w:rPr>
              <w:rFonts w:asciiTheme="minorHAnsi" w:eastAsiaTheme="minorEastAsia" w:hAnsiTheme="minorHAnsi"/>
              <w:noProof/>
              <w:sz w:val="22"/>
              <w:lang w:val="es-MX" w:eastAsia="es-MX"/>
            </w:rPr>
          </w:pPr>
          <w:hyperlink w:anchor="_Toc108370733" w:history="1">
            <w:r w:rsidRPr="004E75D8">
              <w:rPr>
                <w:rStyle w:val="Hipervnculo"/>
                <w:noProof/>
              </w:rPr>
              <w:t>ÍNDICE DE TABLAS</w:t>
            </w:r>
            <w:r>
              <w:rPr>
                <w:noProof/>
                <w:webHidden/>
              </w:rPr>
              <w:tab/>
            </w:r>
            <w:r>
              <w:rPr>
                <w:noProof/>
                <w:webHidden/>
              </w:rPr>
              <w:fldChar w:fldCharType="begin"/>
            </w:r>
            <w:r>
              <w:rPr>
                <w:noProof/>
                <w:webHidden/>
              </w:rPr>
              <w:instrText xml:space="preserve"> PAGEREF _Toc108370733 \h </w:instrText>
            </w:r>
            <w:r>
              <w:rPr>
                <w:noProof/>
                <w:webHidden/>
              </w:rPr>
            </w:r>
            <w:r>
              <w:rPr>
                <w:noProof/>
                <w:webHidden/>
              </w:rPr>
              <w:fldChar w:fldCharType="separate"/>
            </w:r>
            <w:r>
              <w:rPr>
                <w:noProof/>
                <w:webHidden/>
              </w:rPr>
              <w:t>9</w:t>
            </w:r>
            <w:r>
              <w:rPr>
                <w:noProof/>
                <w:webHidden/>
              </w:rPr>
              <w:fldChar w:fldCharType="end"/>
            </w:r>
          </w:hyperlink>
        </w:p>
        <w:p w14:paraId="3B8BF3B7" w14:textId="0654B81F" w:rsidR="002B68D6" w:rsidRDefault="002B68D6">
          <w:pPr>
            <w:pStyle w:val="TDC1"/>
            <w:tabs>
              <w:tab w:val="right" w:leader="dot" w:pos="8544"/>
            </w:tabs>
            <w:rPr>
              <w:rFonts w:asciiTheme="minorHAnsi" w:eastAsiaTheme="minorEastAsia" w:hAnsiTheme="minorHAnsi"/>
              <w:noProof/>
              <w:sz w:val="22"/>
              <w:lang w:val="es-MX" w:eastAsia="es-MX"/>
            </w:rPr>
          </w:pPr>
          <w:hyperlink w:anchor="_Toc108370734" w:history="1">
            <w:r w:rsidRPr="004E75D8">
              <w:rPr>
                <w:rStyle w:val="Hipervnculo"/>
                <w:noProof/>
              </w:rPr>
              <w:t>ÍNDICE DE FIGURAS</w:t>
            </w:r>
            <w:r>
              <w:rPr>
                <w:noProof/>
                <w:webHidden/>
              </w:rPr>
              <w:tab/>
            </w:r>
            <w:r>
              <w:rPr>
                <w:noProof/>
                <w:webHidden/>
              </w:rPr>
              <w:fldChar w:fldCharType="begin"/>
            </w:r>
            <w:r>
              <w:rPr>
                <w:noProof/>
                <w:webHidden/>
              </w:rPr>
              <w:instrText xml:space="preserve"> PAGEREF _Toc108370734 \h </w:instrText>
            </w:r>
            <w:r>
              <w:rPr>
                <w:noProof/>
                <w:webHidden/>
              </w:rPr>
            </w:r>
            <w:r>
              <w:rPr>
                <w:noProof/>
                <w:webHidden/>
              </w:rPr>
              <w:fldChar w:fldCharType="separate"/>
            </w:r>
            <w:r>
              <w:rPr>
                <w:noProof/>
                <w:webHidden/>
              </w:rPr>
              <w:t>9</w:t>
            </w:r>
            <w:r>
              <w:rPr>
                <w:noProof/>
                <w:webHidden/>
              </w:rPr>
              <w:fldChar w:fldCharType="end"/>
            </w:r>
          </w:hyperlink>
        </w:p>
        <w:p w14:paraId="03119664" w14:textId="5302590B" w:rsidR="002B68D6" w:rsidRDefault="002B68D6">
          <w:pPr>
            <w:pStyle w:val="TDC1"/>
            <w:tabs>
              <w:tab w:val="right" w:leader="dot" w:pos="8544"/>
            </w:tabs>
            <w:rPr>
              <w:rFonts w:asciiTheme="minorHAnsi" w:eastAsiaTheme="minorEastAsia" w:hAnsiTheme="minorHAnsi"/>
              <w:noProof/>
              <w:sz w:val="22"/>
              <w:lang w:val="es-MX" w:eastAsia="es-MX"/>
            </w:rPr>
          </w:pPr>
          <w:hyperlink w:anchor="_Toc108370735" w:history="1">
            <w:r w:rsidRPr="004E75D8">
              <w:rPr>
                <w:rStyle w:val="Hipervnculo"/>
                <w:noProof/>
              </w:rPr>
              <w:t>CAPÍTULO I: ANTECEDENTES DEL PROBLEMA</w:t>
            </w:r>
            <w:r>
              <w:rPr>
                <w:noProof/>
                <w:webHidden/>
              </w:rPr>
              <w:tab/>
            </w:r>
            <w:r>
              <w:rPr>
                <w:noProof/>
                <w:webHidden/>
              </w:rPr>
              <w:fldChar w:fldCharType="begin"/>
            </w:r>
            <w:r>
              <w:rPr>
                <w:noProof/>
                <w:webHidden/>
              </w:rPr>
              <w:instrText xml:space="preserve"> PAGEREF _Toc108370735 \h </w:instrText>
            </w:r>
            <w:r>
              <w:rPr>
                <w:noProof/>
                <w:webHidden/>
              </w:rPr>
            </w:r>
            <w:r>
              <w:rPr>
                <w:noProof/>
                <w:webHidden/>
              </w:rPr>
              <w:fldChar w:fldCharType="separate"/>
            </w:r>
            <w:r>
              <w:rPr>
                <w:noProof/>
                <w:webHidden/>
              </w:rPr>
              <w:t>10</w:t>
            </w:r>
            <w:r>
              <w:rPr>
                <w:noProof/>
                <w:webHidden/>
              </w:rPr>
              <w:fldChar w:fldCharType="end"/>
            </w:r>
          </w:hyperlink>
        </w:p>
        <w:p w14:paraId="54C324D0" w14:textId="00520783" w:rsidR="002B68D6" w:rsidRDefault="002B68D6">
          <w:pPr>
            <w:pStyle w:val="TDC2"/>
            <w:tabs>
              <w:tab w:val="left" w:pos="880"/>
              <w:tab w:val="right" w:leader="dot" w:pos="8544"/>
            </w:tabs>
            <w:rPr>
              <w:rFonts w:asciiTheme="minorHAnsi" w:eastAsiaTheme="minorEastAsia" w:hAnsiTheme="minorHAnsi"/>
              <w:noProof/>
              <w:sz w:val="22"/>
              <w:lang w:val="es-MX" w:eastAsia="es-MX"/>
            </w:rPr>
          </w:pPr>
          <w:hyperlink w:anchor="_Toc108370736" w:history="1">
            <w:r w:rsidRPr="004E75D8">
              <w:rPr>
                <w:rStyle w:val="Hipervnculo"/>
                <w:noProof/>
                <w14:scene3d>
                  <w14:camera w14:prst="orthographicFront"/>
                  <w14:lightRig w14:rig="threePt" w14:dir="t">
                    <w14:rot w14:lat="0" w14:lon="0" w14:rev="0"/>
                  </w14:lightRig>
                </w14:scene3d>
              </w:rPr>
              <w:t>1.1</w:t>
            </w:r>
            <w:r>
              <w:rPr>
                <w:rFonts w:asciiTheme="minorHAnsi" w:eastAsiaTheme="minorEastAsia" w:hAnsiTheme="minorHAnsi"/>
                <w:noProof/>
                <w:sz w:val="22"/>
                <w:lang w:val="es-MX" w:eastAsia="es-MX"/>
              </w:rPr>
              <w:tab/>
            </w:r>
            <w:r w:rsidRPr="004E75D8">
              <w:rPr>
                <w:rStyle w:val="Hipervnculo"/>
                <w:noProof/>
              </w:rPr>
              <w:t>Antecedentes de la organización</w:t>
            </w:r>
            <w:r>
              <w:rPr>
                <w:noProof/>
                <w:webHidden/>
              </w:rPr>
              <w:tab/>
            </w:r>
            <w:r>
              <w:rPr>
                <w:noProof/>
                <w:webHidden/>
              </w:rPr>
              <w:fldChar w:fldCharType="begin"/>
            </w:r>
            <w:r>
              <w:rPr>
                <w:noProof/>
                <w:webHidden/>
              </w:rPr>
              <w:instrText xml:space="preserve"> PAGEREF _Toc108370736 \h </w:instrText>
            </w:r>
            <w:r>
              <w:rPr>
                <w:noProof/>
                <w:webHidden/>
              </w:rPr>
            </w:r>
            <w:r>
              <w:rPr>
                <w:noProof/>
                <w:webHidden/>
              </w:rPr>
              <w:fldChar w:fldCharType="separate"/>
            </w:r>
            <w:r>
              <w:rPr>
                <w:noProof/>
                <w:webHidden/>
              </w:rPr>
              <w:t>10</w:t>
            </w:r>
            <w:r>
              <w:rPr>
                <w:noProof/>
                <w:webHidden/>
              </w:rPr>
              <w:fldChar w:fldCharType="end"/>
            </w:r>
          </w:hyperlink>
        </w:p>
        <w:p w14:paraId="5D681907" w14:textId="4BDE5179" w:rsidR="002B68D6" w:rsidRDefault="002B68D6">
          <w:pPr>
            <w:pStyle w:val="TDC2"/>
            <w:tabs>
              <w:tab w:val="left" w:pos="880"/>
              <w:tab w:val="right" w:leader="dot" w:pos="8544"/>
            </w:tabs>
            <w:rPr>
              <w:rFonts w:asciiTheme="minorHAnsi" w:eastAsiaTheme="minorEastAsia" w:hAnsiTheme="minorHAnsi"/>
              <w:noProof/>
              <w:sz w:val="22"/>
              <w:lang w:val="es-MX" w:eastAsia="es-MX"/>
            </w:rPr>
          </w:pPr>
          <w:hyperlink w:anchor="_Toc108370737" w:history="1">
            <w:r w:rsidRPr="004E75D8">
              <w:rPr>
                <w:rStyle w:val="Hipervnculo"/>
                <w:noProof/>
                <w14:scene3d>
                  <w14:camera w14:prst="orthographicFront"/>
                  <w14:lightRig w14:rig="threePt" w14:dir="t">
                    <w14:rot w14:lat="0" w14:lon="0" w14:rev="0"/>
                  </w14:lightRig>
                </w14:scene3d>
              </w:rPr>
              <w:t>1.2</w:t>
            </w:r>
            <w:r>
              <w:rPr>
                <w:rFonts w:asciiTheme="minorHAnsi" w:eastAsiaTheme="minorEastAsia" w:hAnsiTheme="minorHAnsi"/>
                <w:noProof/>
                <w:sz w:val="22"/>
                <w:lang w:val="es-MX" w:eastAsia="es-MX"/>
              </w:rPr>
              <w:tab/>
            </w:r>
            <w:r w:rsidRPr="004E75D8">
              <w:rPr>
                <w:rStyle w:val="Hipervnculo"/>
                <w:noProof/>
              </w:rPr>
              <w:t>Formulación del problema</w:t>
            </w:r>
            <w:r>
              <w:rPr>
                <w:noProof/>
                <w:webHidden/>
              </w:rPr>
              <w:tab/>
            </w:r>
            <w:r>
              <w:rPr>
                <w:noProof/>
                <w:webHidden/>
              </w:rPr>
              <w:fldChar w:fldCharType="begin"/>
            </w:r>
            <w:r>
              <w:rPr>
                <w:noProof/>
                <w:webHidden/>
              </w:rPr>
              <w:instrText xml:space="preserve"> PAGEREF _Toc108370737 \h </w:instrText>
            </w:r>
            <w:r>
              <w:rPr>
                <w:noProof/>
                <w:webHidden/>
              </w:rPr>
            </w:r>
            <w:r>
              <w:rPr>
                <w:noProof/>
                <w:webHidden/>
              </w:rPr>
              <w:fldChar w:fldCharType="separate"/>
            </w:r>
            <w:r>
              <w:rPr>
                <w:noProof/>
                <w:webHidden/>
              </w:rPr>
              <w:t>11</w:t>
            </w:r>
            <w:r>
              <w:rPr>
                <w:noProof/>
                <w:webHidden/>
              </w:rPr>
              <w:fldChar w:fldCharType="end"/>
            </w:r>
          </w:hyperlink>
        </w:p>
        <w:p w14:paraId="7D950DBC" w14:textId="6C0E9346" w:rsidR="002B68D6" w:rsidRDefault="002B68D6">
          <w:pPr>
            <w:pStyle w:val="TDC2"/>
            <w:tabs>
              <w:tab w:val="left" w:pos="880"/>
              <w:tab w:val="right" w:leader="dot" w:pos="8544"/>
            </w:tabs>
            <w:rPr>
              <w:rFonts w:asciiTheme="minorHAnsi" w:eastAsiaTheme="minorEastAsia" w:hAnsiTheme="minorHAnsi"/>
              <w:noProof/>
              <w:sz w:val="22"/>
              <w:lang w:val="es-MX" w:eastAsia="es-MX"/>
            </w:rPr>
          </w:pPr>
          <w:hyperlink w:anchor="_Toc108370738" w:history="1">
            <w:r w:rsidRPr="004E75D8">
              <w:rPr>
                <w:rStyle w:val="Hipervnculo"/>
                <w:noProof/>
                <w14:scene3d>
                  <w14:camera w14:prst="orthographicFront"/>
                  <w14:lightRig w14:rig="threePt" w14:dir="t">
                    <w14:rot w14:lat="0" w14:lon="0" w14:rev="0"/>
                  </w14:lightRig>
                </w14:scene3d>
              </w:rPr>
              <w:t>1.3</w:t>
            </w:r>
            <w:r>
              <w:rPr>
                <w:rFonts w:asciiTheme="minorHAnsi" w:eastAsiaTheme="minorEastAsia" w:hAnsiTheme="minorHAnsi"/>
                <w:noProof/>
                <w:sz w:val="22"/>
                <w:lang w:val="es-MX" w:eastAsia="es-MX"/>
              </w:rPr>
              <w:tab/>
            </w:r>
            <w:r w:rsidRPr="004E75D8">
              <w:rPr>
                <w:rStyle w:val="Hipervnculo"/>
                <w:noProof/>
              </w:rPr>
              <w:t>Alcances</w:t>
            </w:r>
            <w:r>
              <w:rPr>
                <w:noProof/>
                <w:webHidden/>
              </w:rPr>
              <w:tab/>
            </w:r>
            <w:r>
              <w:rPr>
                <w:noProof/>
                <w:webHidden/>
              </w:rPr>
              <w:fldChar w:fldCharType="begin"/>
            </w:r>
            <w:r>
              <w:rPr>
                <w:noProof/>
                <w:webHidden/>
              </w:rPr>
              <w:instrText xml:space="preserve"> PAGEREF _Toc108370738 \h </w:instrText>
            </w:r>
            <w:r>
              <w:rPr>
                <w:noProof/>
                <w:webHidden/>
              </w:rPr>
            </w:r>
            <w:r>
              <w:rPr>
                <w:noProof/>
                <w:webHidden/>
              </w:rPr>
              <w:fldChar w:fldCharType="separate"/>
            </w:r>
            <w:r>
              <w:rPr>
                <w:noProof/>
                <w:webHidden/>
              </w:rPr>
              <w:t>12</w:t>
            </w:r>
            <w:r>
              <w:rPr>
                <w:noProof/>
                <w:webHidden/>
              </w:rPr>
              <w:fldChar w:fldCharType="end"/>
            </w:r>
          </w:hyperlink>
        </w:p>
        <w:p w14:paraId="5A3CF096" w14:textId="67C948EF" w:rsidR="002B68D6" w:rsidRDefault="002B68D6">
          <w:pPr>
            <w:pStyle w:val="TDC2"/>
            <w:tabs>
              <w:tab w:val="left" w:pos="880"/>
              <w:tab w:val="right" w:leader="dot" w:pos="8544"/>
            </w:tabs>
            <w:rPr>
              <w:rFonts w:asciiTheme="minorHAnsi" w:eastAsiaTheme="minorEastAsia" w:hAnsiTheme="minorHAnsi"/>
              <w:noProof/>
              <w:sz w:val="22"/>
              <w:lang w:val="es-MX" w:eastAsia="es-MX"/>
            </w:rPr>
          </w:pPr>
          <w:hyperlink w:anchor="_Toc108370739" w:history="1">
            <w:r w:rsidRPr="004E75D8">
              <w:rPr>
                <w:rStyle w:val="Hipervnculo"/>
                <w:noProof/>
                <w14:scene3d>
                  <w14:camera w14:prst="orthographicFront"/>
                  <w14:lightRig w14:rig="threePt" w14:dir="t">
                    <w14:rot w14:lat="0" w14:lon="0" w14:rev="0"/>
                  </w14:lightRig>
                </w14:scene3d>
              </w:rPr>
              <w:t>1.4</w:t>
            </w:r>
            <w:r>
              <w:rPr>
                <w:rFonts w:asciiTheme="minorHAnsi" w:eastAsiaTheme="minorEastAsia" w:hAnsiTheme="minorHAnsi"/>
                <w:noProof/>
                <w:sz w:val="22"/>
                <w:lang w:val="es-MX" w:eastAsia="es-MX"/>
              </w:rPr>
              <w:tab/>
            </w:r>
            <w:r w:rsidRPr="004E75D8">
              <w:rPr>
                <w:rStyle w:val="Hipervnculo"/>
                <w:noProof/>
              </w:rPr>
              <w:t>Delimitaciones</w:t>
            </w:r>
            <w:r>
              <w:rPr>
                <w:noProof/>
                <w:webHidden/>
              </w:rPr>
              <w:tab/>
            </w:r>
            <w:r>
              <w:rPr>
                <w:noProof/>
                <w:webHidden/>
              </w:rPr>
              <w:fldChar w:fldCharType="begin"/>
            </w:r>
            <w:r>
              <w:rPr>
                <w:noProof/>
                <w:webHidden/>
              </w:rPr>
              <w:instrText xml:space="preserve"> PAGEREF _Toc108370739 \h </w:instrText>
            </w:r>
            <w:r>
              <w:rPr>
                <w:noProof/>
                <w:webHidden/>
              </w:rPr>
            </w:r>
            <w:r>
              <w:rPr>
                <w:noProof/>
                <w:webHidden/>
              </w:rPr>
              <w:fldChar w:fldCharType="separate"/>
            </w:r>
            <w:r>
              <w:rPr>
                <w:noProof/>
                <w:webHidden/>
              </w:rPr>
              <w:t>13</w:t>
            </w:r>
            <w:r>
              <w:rPr>
                <w:noProof/>
                <w:webHidden/>
              </w:rPr>
              <w:fldChar w:fldCharType="end"/>
            </w:r>
          </w:hyperlink>
        </w:p>
        <w:p w14:paraId="6EE69E1B" w14:textId="46CFFAC5" w:rsidR="002B68D6" w:rsidRDefault="002B68D6">
          <w:pPr>
            <w:pStyle w:val="TDC3"/>
            <w:tabs>
              <w:tab w:val="left" w:pos="1320"/>
              <w:tab w:val="right" w:leader="dot" w:pos="8544"/>
            </w:tabs>
            <w:rPr>
              <w:rFonts w:asciiTheme="minorHAnsi" w:eastAsiaTheme="minorEastAsia" w:hAnsiTheme="minorHAnsi"/>
              <w:noProof/>
              <w:sz w:val="22"/>
              <w:lang w:val="es-MX" w:eastAsia="es-MX"/>
            </w:rPr>
          </w:pPr>
          <w:hyperlink w:anchor="_Toc108370740" w:history="1">
            <w:r w:rsidRPr="004E75D8">
              <w:rPr>
                <w:rStyle w:val="Hipervnculo"/>
                <w:noProof/>
                <w14:scene3d>
                  <w14:camera w14:prst="orthographicFront"/>
                  <w14:lightRig w14:rig="threePt" w14:dir="t">
                    <w14:rot w14:lat="0" w14:lon="0" w14:rev="0"/>
                  </w14:lightRig>
                </w14:scene3d>
              </w:rPr>
              <w:t>1.4.1</w:t>
            </w:r>
            <w:r>
              <w:rPr>
                <w:rFonts w:asciiTheme="minorHAnsi" w:eastAsiaTheme="minorEastAsia" w:hAnsiTheme="minorHAnsi"/>
                <w:noProof/>
                <w:sz w:val="22"/>
                <w:lang w:val="es-MX" w:eastAsia="es-MX"/>
              </w:rPr>
              <w:tab/>
            </w:r>
            <w:r w:rsidRPr="004E75D8">
              <w:rPr>
                <w:rStyle w:val="Hipervnculo"/>
                <w:noProof/>
              </w:rPr>
              <w:t>Delimitación Geográfica</w:t>
            </w:r>
            <w:r>
              <w:rPr>
                <w:noProof/>
                <w:webHidden/>
              </w:rPr>
              <w:tab/>
            </w:r>
            <w:r>
              <w:rPr>
                <w:noProof/>
                <w:webHidden/>
              </w:rPr>
              <w:fldChar w:fldCharType="begin"/>
            </w:r>
            <w:r>
              <w:rPr>
                <w:noProof/>
                <w:webHidden/>
              </w:rPr>
              <w:instrText xml:space="preserve"> PAGEREF _Toc108370740 \h </w:instrText>
            </w:r>
            <w:r>
              <w:rPr>
                <w:noProof/>
                <w:webHidden/>
              </w:rPr>
            </w:r>
            <w:r>
              <w:rPr>
                <w:noProof/>
                <w:webHidden/>
              </w:rPr>
              <w:fldChar w:fldCharType="separate"/>
            </w:r>
            <w:r>
              <w:rPr>
                <w:noProof/>
                <w:webHidden/>
              </w:rPr>
              <w:t>13</w:t>
            </w:r>
            <w:r>
              <w:rPr>
                <w:noProof/>
                <w:webHidden/>
              </w:rPr>
              <w:fldChar w:fldCharType="end"/>
            </w:r>
          </w:hyperlink>
        </w:p>
        <w:p w14:paraId="204C5611" w14:textId="74D3E2CC" w:rsidR="002B68D6" w:rsidRDefault="002B68D6">
          <w:pPr>
            <w:pStyle w:val="TDC3"/>
            <w:tabs>
              <w:tab w:val="left" w:pos="1320"/>
              <w:tab w:val="right" w:leader="dot" w:pos="8544"/>
            </w:tabs>
            <w:rPr>
              <w:rFonts w:asciiTheme="minorHAnsi" w:eastAsiaTheme="minorEastAsia" w:hAnsiTheme="minorHAnsi"/>
              <w:noProof/>
              <w:sz w:val="22"/>
              <w:lang w:val="es-MX" w:eastAsia="es-MX"/>
            </w:rPr>
          </w:pPr>
          <w:hyperlink w:anchor="_Toc108370741" w:history="1">
            <w:r w:rsidRPr="004E75D8">
              <w:rPr>
                <w:rStyle w:val="Hipervnculo"/>
                <w:noProof/>
                <w14:scene3d>
                  <w14:camera w14:prst="orthographicFront"/>
                  <w14:lightRig w14:rig="threePt" w14:dir="t">
                    <w14:rot w14:lat="0" w14:lon="0" w14:rev="0"/>
                  </w14:lightRig>
                </w14:scene3d>
              </w:rPr>
              <w:t>1.4.2</w:t>
            </w:r>
            <w:r>
              <w:rPr>
                <w:rFonts w:asciiTheme="minorHAnsi" w:eastAsiaTheme="minorEastAsia" w:hAnsiTheme="minorHAnsi"/>
                <w:noProof/>
                <w:sz w:val="22"/>
                <w:lang w:val="es-MX" w:eastAsia="es-MX"/>
              </w:rPr>
              <w:tab/>
            </w:r>
            <w:r w:rsidRPr="004E75D8">
              <w:rPr>
                <w:rStyle w:val="Hipervnculo"/>
                <w:noProof/>
              </w:rPr>
              <w:t>Delimitación Poblacional</w:t>
            </w:r>
            <w:r>
              <w:rPr>
                <w:noProof/>
                <w:webHidden/>
              </w:rPr>
              <w:tab/>
            </w:r>
            <w:r>
              <w:rPr>
                <w:noProof/>
                <w:webHidden/>
              </w:rPr>
              <w:fldChar w:fldCharType="begin"/>
            </w:r>
            <w:r>
              <w:rPr>
                <w:noProof/>
                <w:webHidden/>
              </w:rPr>
              <w:instrText xml:space="preserve"> PAGEREF _Toc108370741 \h </w:instrText>
            </w:r>
            <w:r>
              <w:rPr>
                <w:noProof/>
                <w:webHidden/>
              </w:rPr>
            </w:r>
            <w:r>
              <w:rPr>
                <w:noProof/>
                <w:webHidden/>
              </w:rPr>
              <w:fldChar w:fldCharType="separate"/>
            </w:r>
            <w:r>
              <w:rPr>
                <w:noProof/>
                <w:webHidden/>
              </w:rPr>
              <w:t>13</w:t>
            </w:r>
            <w:r>
              <w:rPr>
                <w:noProof/>
                <w:webHidden/>
              </w:rPr>
              <w:fldChar w:fldCharType="end"/>
            </w:r>
          </w:hyperlink>
        </w:p>
        <w:p w14:paraId="2B8E7F27" w14:textId="772FBC3C" w:rsidR="002B68D6" w:rsidRDefault="002B68D6">
          <w:pPr>
            <w:pStyle w:val="TDC3"/>
            <w:tabs>
              <w:tab w:val="left" w:pos="1320"/>
              <w:tab w:val="right" w:leader="dot" w:pos="8544"/>
            </w:tabs>
            <w:rPr>
              <w:rFonts w:asciiTheme="minorHAnsi" w:eastAsiaTheme="minorEastAsia" w:hAnsiTheme="minorHAnsi"/>
              <w:noProof/>
              <w:sz w:val="22"/>
              <w:lang w:val="es-MX" w:eastAsia="es-MX"/>
            </w:rPr>
          </w:pPr>
          <w:hyperlink w:anchor="_Toc108370742" w:history="1">
            <w:r w:rsidRPr="004E75D8">
              <w:rPr>
                <w:rStyle w:val="Hipervnculo"/>
                <w:noProof/>
                <w14:scene3d>
                  <w14:camera w14:prst="orthographicFront"/>
                  <w14:lightRig w14:rig="threePt" w14:dir="t">
                    <w14:rot w14:lat="0" w14:lon="0" w14:rev="0"/>
                  </w14:lightRig>
                </w14:scene3d>
              </w:rPr>
              <w:t>1.4.3</w:t>
            </w:r>
            <w:r>
              <w:rPr>
                <w:rFonts w:asciiTheme="minorHAnsi" w:eastAsiaTheme="minorEastAsia" w:hAnsiTheme="minorHAnsi"/>
                <w:noProof/>
                <w:sz w:val="22"/>
                <w:lang w:val="es-MX" w:eastAsia="es-MX"/>
              </w:rPr>
              <w:tab/>
            </w:r>
            <w:r w:rsidRPr="004E75D8">
              <w:rPr>
                <w:rStyle w:val="Hipervnculo"/>
                <w:noProof/>
              </w:rPr>
              <w:t>Delimitación de Tiempo</w:t>
            </w:r>
            <w:r>
              <w:rPr>
                <w:noProof/>
                <w:webHidden/>
              </w:rPr>
              <w:tab/>
            </w:r>
            <w:r>
              <w:rPr>
                <w:noProof/>
                <w:webHidden/>
              </w:rPr>
              <w:fldChar w:fldCharType="begin"/>
            </w:r>
            <w:r>
              <w:rPr>
                <w:noProof/>
                <w:webHidden/>
              </w:rPr>
              <w:instrText xml:space="preserve"> PAGEREF _Toc108370742 \h </w:instrText>
            </w:r>
            <w:r>
              <w:rPr>
                <w:noProof/>
                <w:webHidden/>
              </w:rPr>
            </w:r>
            <w:r>
              <w:rPr>
                <w:noProof/>
                <w:webHidden/>
              </w:rPr>
              <w:fldChar w:fldCharType="separate"/>
            </w:r>
            <w:r>
              <w:rPr>
                <w:noProof/>
                <w:webHidden/>
              </w:rPr>
              <w:t>13</w:t>
            </w:r>
            <w:r>
              <w:rPr>
                <w:noProof/>
                <w:webHidden/>
              </w:rPr>
              <w:fldChar w:fldCharType="end"/>
            </w:r>
          </w:hyperlink>
        </w:p>
        <w:p w14:paraId="14B0BEC2" w14:textId="3DD4C77B" w:rsidR="002B68D6" w:rsidRDefault="002B68D6">
          <w:pPr>
            <w:pStyle w:val="TDC2"/>
            <w:tabs>
              <w:tab w:val="left" w:pos="880"/>
              <w:tab w:val="right" w:leader="dot" w:pos="8544"/>
            </w:tabs>
            <w:rPr>
              <w:rFonts w:asciiTheme="minorHAnsi" w:eastAsiaTheme="minorEastAsia" w:hAnsiTheme="minorHAnsi"/>
              <w:noProof/>
              <w:sz w:val="22"/>
              <w:lang w:val="es-MX" w:eastAsia="es-MX"/>
            </w:rPr>
          </w:pPr>
          <w:hyperlink w:anchor="_Toc108370743" w:history="1">
            <w:r w:rsidRPr="004E75D8">
              <w:rPr>
                <w:rStyle w:val="Hipervnculo"/>
                <w:noProof/>
                <w14:scene3d>
                  <w14:camera w14:prst="orthographicFront"/>
                  <w14:lightRig w14:rig="threePt" w14:dir="t">
                    <w14:rot w14:lat="0" w14:lon="0" w14:rev="0"/>
                  </w14:lightRig>
                </w14:scene3d>
              </w:rPr>
              <w:t>1.5</w:t>
            </w:r>
            <w:r>
              <w:rPr>
                <w:rFonts w:asciiTheme="minorHAnsi" w:eastAsiaTheme="minorEastAsia" w:hAnsiTheme="minorHAnsi"/>
                <w:noProof/>
                <w:sz w:val="22"/>
                <w:lang w:val="es-MX" w:eastAsia="es-MX"/>
              </w:rPr>
              <w:tab/>
            </w:r>
            <w:r w:rsidRPr="004E75D8">
              <w:rPr>
                <w:rStyle w:val="Hipervnculo"/>
                <w:noProof/>
              </w:rPr>
              <w:t>Estado del arte.</w:t>
            </w:r>
            <w:r>
              <w:rPr>
                <w:noProof/>
                <w:webHidden/>
              </w:rPr>
              <w:tab/>
            </w:r>
            <w:r>
              <w:rPr>
                <w:noProof/>
                <w:webHidden/>
              </w:rPr>
              <w:fldChar w:fldCharType="begin"/>
            </w:r>
            <w:r>
              <w:rPr>
                <w:noProof/>
                <w:webHidden/>
              </w:rPr>
              <w:instrText xml:space="preserve"> PAGEREF _Toc108370743 \h </w:instrText>
            </w:r>
            <w:r>
              <w:rPr>
                <w:noProof/>
                <w:webHidden/>
              </w:rPr>
            </w:r>
            <w:r>
              <w:rPr>
                <w:noProof/>
                <w:webHidden/>
              </w:rPr>
              <w:fldChar w:fldCharType="separate"/>
            </w:r>
            <w:r>
              <w:rPr>
                <w:noProof/>
                <w:webHidden/>
              </w:rPr>
              <w:t>13</w:t>
            </w:r>
            <w:r>
              <w:rPr>
                <w:noProof/>
                <w:webHidden/>
              </w:rPr>
              <w:fldChar w:fldCharType="end"/>
            </w:r>
          </w:hyperlink>
        </w:p>
        <w:p w14:paraId="5B92C5CF" w14:textId="1E3DAC59" w:rsidR="002B68D6" w:rsidRDefault="002B68D6">
          <w:pPr>
            <w:pStyle w:val="TDC3"/>
            <w:tabs>
              <w:tab w:val="left" w:pos="1320"/>
              <w:tab w:val="right" w:leader="dot" w:pos="8544"/>
            </w:tabs>
            <w:rPr>
              <w:rFonts w:asciiTheme="minorHAnsi" w:eastAsiaTheme="minorEastAsia" w:hAnsiTheme="minorHAnsi"/>
              <w:noProof/>
              <w:sz w:val="22"/>
              <w:lang w:val="es-MX" w:eastAsia="es-MX"/>
            </w:rPr>
          </w:pPr>
          <w:hyperlink w:anchor="_Toc108370744" w:history="1">
            <w:r w:rsidRPr="004E75D8">
              <w:rPr>
                <w:rStyle w:val="Hipervnculo"/>
                <w:noProof/>
                <w14:scene3d>
                  <w14:camera w14:prst="orthographicFront"/>
                  <w14:lightRig w14:rig="threePt" w14:dir="t">
                    <w14:rot w14:lat="0" w14:lon="0" w14:rev="0"/>
                  </w14:lightRig>
                </w14:scene3d>
              </w:rPr>
              <w:t>1.5.1</w:t>
            </w:r>
            <w:r>
              <w:rPr>
                <w:rFonts w:asciiTheme="minorHAnsi" w:eastAsiaTheme="minorEastAsia" w:hAnsiTheme="minorHAnsi"/>
                <w:noProof/>
                <w:sz w:val="22"/>
                <w:lang w:val="es-MX" w:eastAsia="es-MX"/>
              </w:rPr>
              <w:tab/>
            </w:r>
            <w:r w:rsidRPr="004E75D8">
              <w:rPr>
                <w:rStyle w:val="Hipervnculo"/>
                <w:noProof/>
              </w:rPr>
              <w:t>Objetivo general</w:t>
            </w:r>
            <w:r>
              <w:rPr>
                <w:noProof/>
                <w:webHidden/>
              </w:rPr>
              <w:tab/>
            </w:r>
            <w:r>
              <w:rPr>
                <w:noProof/>
                <w:webHidden/>
              </w:rPr>
              <w:fldChar w:fldCharType="begin"/>
            </w:r>
            <w:r>
              <w:rPr>
                <w:noProof/>
                <w:webHidden/>
              </w:rPr>
              <w:instrText xml:space="preserve"> PAGEREF _Toc108370744 \h </w:instrText>
            </w:r>
            <w:r>
              <w:rPr>
                <w:noProof/>
                <w:webHidden/>
              </w:rPr>
            </w:r>
            <w:r>
              <w:rPr>
                <w:noProof/>
                <w:webHidden/>
              </w:rPr>
              <w:fldChar w:fldCharType="separate"/>
            </w:r>
            <w:r>
              <w:rPr>
                <w:noProof/>
                <w:webHidden/>
              </w:rPr>
              <w:t>20</w:t>
            </w:r>
            <w:r>
              <w:rPr>
                <w:noProof/>
                <w:webHidden/>
              </w:rPr>
              <w:fldChar w:fldCharType="end"/>
            </w:r>
          </w:hyperlink>
        </w:p>
        <w:p w14:paraId="28BB6BEB" w14:textId="324ACA39" w:rsidR="002B68D6" w:rsidRDefault="002B68D6">
          <w:pPr>
            <w:pStyle w:val="TDC3"/>
            <w:tabs>
              <w:tab w:val="left" w:pos="1320"/>
              <w:tab w:val="right" w:leader="dot" w:pos="8544"/>
            </w:tabs>
            <w:rPr>
              <w:rFonts w:asciiTheme="minorHAnsi" w:eastAsiaTheme="minorEastAsia" w:hAnsiTheme="minorHAnsi"/>
              <w:noProof/>
              <w:sz w:val="22"/>
              <w:lang w:val="es-MX" w:eastAsia="es-MX"/>
            </w:rPr>
          </w:pPr>
          <w:hyperlink w:anchor="_Toc108370745" w:history="1">
            <w:r w:rsidRPr="004E75D8">
              <w:rPr>
                <w:rStyle w:val="Hipervnculo"/>
                <w:noProof/>
                <w14:scene3d>
                  <w14:camera w14:prst="orthographicFront"/>
                  <w14:lightRig w14:rig="threePt" w14:dir="t">
                    <w14:rot w14:lat="0" w14:lon="0" w14:rev="0"/>
                  </w14:lightRig>
                </w14:scene3d>
              </w:rPr>
              <w:t>1.5.2</w:t>
            </w:r>
            <w:r>
              <w:rPr>
                <w:rFonts w:asciiTheme="minorHAnsi" w:eastAsiaTheme="minorEastAsia" w:hAnsiTheme="minorHAnsi"/>
                <w:noProof/>
                <w:sz w:val="22"/>
                <w:lang w:val="es-MX" w:eastAsia="es-MX"/>
              </w:rPr>
              <w:tab/>
            </w:r>
            <w:r w:rsidRPr="004E75D8">
              <w:rPr>
                <w:rStyle w:val="Hipervnculo"/>
                <w:noProof/>
              </w:rPr>
              <w:t>Objetivos específicos</w:t>
            </w:r>
            <w:r>
              <w:rPr>
                <w:noProof/>
                <w:webHidden/>
              </w:rPr>
              <w:tab/>
            </w:r>
            <w:r>
              <w:rPr>
                <w:noProof/>
                <w:webHidden/>
              </w:rPr>
              <w:fldChar w:fldCharType="begin"/>
            </w:r>
            <w:r>
              <w:rPr>
                <w:noProof/>
                <w:webHidden/>
              </w:rPr>
              <w:instrText xml:space="preserve"> PAGEREF _Toc108370745 \h </w:instrText>
            </w:r>
            <w:r>
              <w:rPr>
                <w:noProof/>
                <w:webHidden/>
              </w:rPr>
            </w:r>
            <w:r>
              <w:rPr>
                <w:noProof/>
                <w:webHidden/>
              </w:rPr>
              <w:fldChar w:fldCharType="separate"/>
            </w:r>
            <w:r>
              <w:rPr>
                <w:noProof/>
                <w:webHidden/>
              </w:rPr>
              <w:t>20</w:t>
            </w:r>
            <w:r>
              <w:rPr>
                <w:noProof/>
                <w:webHidden/>
              </w:rPr>
              <w:fldChar w:fldCharType="end"/>
            </w:r>
          </w:hyperlink>
        </w:p>
        <w:p w14:paraId="3927E86B" w14:textId="717BBDBF" w:rsidR="002B68D6" w:rsidRDefault="002B68D6">
          <w:pPr>
            <w:pStyle w:val="TDC1"/>
            <w:tabs>
              <w:tab w:val="right" w:leader="dot" w:pos="8544"/>
            </w:tabs>
            <w:rPr>
              <w:rFonts w:asciiTheme="minorHAnsi" w:eastAsiaTheme="minorEastAsia" w:hAnsiTheme="minorHAnsi"/>
              <w:noProof/>
              <w:sz w:val="22"/>
              <w:lang w:val="es-MX" w:eastAsia="es-MX"/>
            </w:rPr>
          </w:pPr>
          <w:hyperlink w:anchor="_Toc108370746" w:history="1">
            <w:r w:rsidRPr="004E75D8">
              <w:rPr>
                <w:rStyle w:val="Hipervnculo"/>
                <w:noProof/>
              </w:rPr>
              <w:t>CAPÍTULO II: MARCO TEÓRICO</w:t>
            </w:r>
            <w:r>
              <w:rPr>
                <w:noProof/>
                <w:webHidden/>
              </w:rPr>
              <w:tab/>
            </w:r>
            <w:r>
              <w:rPr>
                <w:noProof/>
                <w:webHidden/>
              </w:rPr>
              <w:fldChar w:fldCharType="begin"/>
            </w:r>
            <w:r>
              <w:rPr>
                <w:noProof/>
                <w:webHidden/>
              </w:rPr>
              <w:instrText xml:space="preserve"> PAGEREF _Toc108370746 \h </w:instrText>
            </w:r>
            <w:r>
              <w:rPr>
                <w:noProof/>
                <w:webHidden/>
              </w:rPr>
            </w:r>
            <w:r>
              <w:rPr>
                <w:noProof/>
                <w:webHidden/>
              </w:rPr>
              <w:fldChar w:fldCharType="separate"/>
            </w:r>
            <w:r>
              <w:rPr>
                <w:noProof/>
                <w:webHidden/>
              </w:rPr>
              <w:t>21</w:t>
            </w:r>
            <w:r>
              <w:rPr>
                <w:noProof/>
                <w:webHidden/>
              </w:rPr>
              <w:fldChar w:fldCharType="end"/>
            </w:r>
          </w:hyperlink>
        </w:p>
        <w:p w14:paraId="4B0C26BD" w14:textId="47EDA03F" w:rsidR="002B68D6" w:rsidRDefault="002B68D6">
          <w:pPr>
            <w:pStyle w:val="TDC2"/>
            <w:tabs>
              <w:tab w:val="left" w:pos="880"/>
              <w:tab w:val="right" w:leader="dot" w:pos="8544"/>
            </w:tabs>
            <w:rPr>
              <w:rFonts w:asciiTheme="minorHAnsi" w:eastAsiaTheme="minorEastAsia" w:hAnsiTheme="minorHAnsi"/>
              <w:noProof/>
              <w:sz w:val="22"/>
              <w:lang w:val="es-MX" w:eastAsia="es-MX"/>
            </w:rPr>
          </w:pPr>
          <w:hyperlink w:anchor="_Toc108370749" w:history="1">
            <w:r w:rsidRPr="004E75D8">
              <w:rPr>
                <w:rStyle w:val="Hipervnculo"/>
                <w:noProof/>
                <w14:scene3d>
                  <w14:camera w14:prst="orthographicFront"/>
                  <w14:lightRig w14:rig="threePt" w14:dir="t">
                    <w14:rot w14:lat="0" w14:lon="0" w14:rev="0"/>
                  </w14:lightRig>
                </w14:scene3d>
              </w:rPr>
              <w:t>3.1</w:t>
            </w:r>
            <w:r>
              <w:rPr>
                <w:rFonts w:asciiTheme="minorHAnsi" w:eastAsiaTheme="minorEastAsia" w:hAnsiTheme="minorHAnsi"/>
                <w:noProof/>
                <w:sz w:val="22"/>
                <w:lang w:val="es-MX" w:eastAsia="es-MX"/>
              </w:rPr>
              <w:tab/>
            </w:r>
            <w:r w:rsidRPr="004E75D8">
              <w:rPr>
                <w:rStyle w:val="Hipervnculo"/>
                <w:noProof/>
              </w:rPr>
              <w:t>Selección de datos</w:t>
            </w:r>
            <w:r>
              <w:rPr>
                <w:noProof/>
                <w:webHidden/>
              </w:rPr>
              <w:tab/>
            </w:r>
            <w:r>
              <w:rPr>
                <w:noProof/>
                <w:webHidden/>
              </w:rPr>
              <w:fldChar w:fldCharType="begin"/>
            </w:r>
            <w:r>
              <w:rPr>
                <w:noProof/>
                <w:webHidden/>
              </w:rPr>
              <w:instrText xml:space="preserve"> PAGEREF _Toc108370749 \h </w:instrText>
            </w:r>
            <w:r>
              <w:rPr>
                <w:noProof/>
                <w:webHidden/>
              </w:rPr>
            </w:r>
            <w:r>
              <w:rPr>
                <w:noProof/>
                <w:webHidden/>
              </w:rPr>
              <w:fldChar w:fldCharType="separate"/>
            </w:r>
            <w:r>
              <w:rPr>
                <w:noProof/>
                <w:webHidden/>
              </w:rPr>
              <w:t>24</w:t>
            </w:r>
            <w:r>
              <w:rPr>
                <w:noProof/>
                <w:webHidden/>
              </w:rPr>
              <w:fldChar w:fldCharType="end"/>
            </w:r>
          </w:hyperlink>
        </w:p>
        <w:p w14:paraId="2C3700A5" w14:textId="71221EC5" w:rsidR="002B68D6" w:rsidRDefault="002B68D6">
          <w:pPr>
            <w:pStyle w:val="TDC2"/>
            <w:tabs>
              <w:tab w:val="left" w:pos="880"/>
              <w:tab w:val="right" w:leader="dot" w:pos="8544"/>
            </w:tabs>
            <w:rPr>
              <w:rFonts w:asciiTheme="minorHAnsi" w:eastAsiaTheme="minorEastAsia" w:hAnsiTheme="minorHAnsi"/>
              <w:noProof/>
              <w:sz w:val="22"/>
              <w:lang w:val="es-MX" w:eastAsia="es-MX"/>
            </w:rPr>
          </w:pPr>
          <w:hyperlink w:anchor="_Toc108370750" w:history="1">
            <w:r w:rsidRPr="004E75D8">
              <w:rPr>
                <w:rStyle w:val="Hipervnculo"/>
                <w:noProof/>
                <w14:scene3d>
                  <w14:camera w14:prst="orthographicFront"/>
                  <w14:lightRig w14:rig="threePt" w14:dir="t">
                    <w14:rot w14:lat="0" w14:lon="0" w14:rev="0"/>
                  </w14:lightRig>
                </w14:scene3d>
              </w:rPr>
              <w:t>3.2</w:t>
            </w:r>
            <w:r>
              <w:rPr>
                <w:rFonts w:asciiTheme="minorHAnsi" w:eastAsiaTheme="minorEastAsia" w:hAnsiTheme="minorHAnsi"/>
                <w:noProof/>
                <w:sz w:val="22"/>
                <w:lang w:val="es-MX" w:eastAsia="es-MX"/>
              </w:rPr>
              <w:tab/>
            </w:r>
            <w:r w:rsidRPr="004E75D8">
              <w:rPr>
                <w:rStyle w:val="Hipervnculo"/>
                <w:noProof/>
              </w:rPr>
              <w:t>Preprocesamiento</w:t>
            </w:r>
            <w:r>
              <w:rPr>
                <w:noProof/>
                <w:webHidden/>
              </w:rPr>
              <w:tab/>
            </w:r>
            <w:r>
              <w:rPr>
                <w:noProof/>
                <w:webHidden/>
              </w:rPr>
              <w:fldChar w:fldCharType="begin"/>
            </w:r>
            <w:r>
              <w:rPr>
                <w:noProof/>
                <w:webHidden/>
              </w:rPr>
              <w:instrText xml:space="preserve"> PAGEREF _Toc108370750 \h </w:instrText>
            </w:r>
            <w:r>
              <w:rPr>
                <w:noProof/>
                <w:webHidden/>
              </w:rPr>
            </w:r>
            <w:r>
              <w:rPr>
                <w:noProof/>
                <w:webHidden/>
              </w:rPr>
              <w:fldChar w:fldCharType="separate"/>
            </w:r>
            <w:r>
              <w:rPr>
                <w:noProof/>
                <w:webHidden/>
              </w:rPr>
              <w:t>25</w:t>
            </w:r>
            <w:r>
              <w:rPr>
                <w:noProof/>
                <w:webHidden/>
              </w:rPr>
              <w:fldChar w:fldCharType="end"/>
            </w:r>
          </w:hyperlink>
        </w:p>
        <w:p w14:paraId="55208791" w14:textId="1D155B9E" w:rsidR="002B68D6" w:rsidRDefault="002B68D6">
          <w:pPr>
            <w:pStyle w:val="TDC2"/>
            <w:tabs>
              <w:tab w:val="left" w:pos="880"/>
              <w:tab w:val="right" w:leader="dot" w:pos="8544"/>
            </w:tabs>
            <w:rPr>
              <w:rFonts w:asciiTheme="minorHAnsi" w:eastAsiaTheme="minorEastAsia" w:hAnsiTheme="minorHAnsi"/>
              <w:noProof/>
              <w:sz w:val="22"/>
              <w:lang w:val="es-MX" w:eastAsia="es-MX"/>
            </w:rPr>
          </w:pPr>
          <w:hyperlink w:anchor="_Toc108370751" w:history="1">
            <w:r w:rsidRPr="004E75D8">
              <w:rPr>
                <w:rStyle w:val="Hipervnculo"/>
                <w:noProof/>
                <w14:scene3d>
                  <w14:camera w14:prst="orthographicFront"/>
                  <w14:lightRig w14:rig="threePt" w14:dir="t">
                    <w14:rot w14:lat="0" w14:lon="0" w14:rev="0"/>
                  </w14:lightRig>
                </w14:scene3d>
              </w:rPr>
              <w:t>3.3</w:t>
            </w:r>
            <w:r>
              <w:rPr>
                <w:rFonts w:asciiTheme="minorHAnsi" w:eastAsiaTheme="minorEastAsia" w:hAnsiTheme="minorHAnsi"/>
                <w:noProof/>
                <w:sz w:val="22"/>
                <w:lang w:val="es-MX" w:eastAsia="es-MX"/>
              </w:rPr>
              <w:tab/>
            </w:r>
            <w:r w:rsidRPr="004E75D8">
              <w:rPr>
                <w:rStyle w:val="Hipervnculo"/>
                <w:noProof/>
              </w:rPr>
              <w:t>Transformación</w:t>
            </w:r>
            <w:r>
              <w:rPr>
                <w:noProof/>
                <w:webHidden/>
              </w:rPr>
              <w:tab/>
            </w:r>
            <w:r>
              <w:rPr>
                <w:noProof/>
                <w:webHidden/>
              </w:rPr>
              <w:fldChar w:fldCharType="begin"/>
            </w:r>
            <w:r>
              <w:rPr>
                <w:noProof/>
                <w:webHidden/>
              </w:rPr>
              <w:instrText xml:space="preserve"> PAGEREF _Toc108370751 \h </w:instrText>
            </w:r>
            <w:r>
              <w:rPr>
                <w:noProof/>
                <w:webHidden/>
              </w:rPr>
            </w:r>
            <w:r>
              <w:rPr>
                <w:noProof/>
                <w:webHidden/>
              </w:rPr>
              <w:fldChar w:fldCharType="separate"/>
            </w:r>
            <w:r>
              <w:rPr>
                <w:noProof/>
                <w:webHidden/>
              </w:rPr>
              <w:t>26</w:t>
            </w:r>
            <w:r>
              <w:rPr>
                <w:noProof/>
                <w:webHidden/>
              </w:rPr>
              <w:fldChar w:fldCharType="end"/>
            </w:r>
          </w:hyperlink>
        </w:p>
        <w:p w14:paraId="5BFDA668" w14:textId="3E773F35" w:rsidR="002B68D6" w:rsidRDefault="002B68D6">
          <w:pPr>
            <w:pStyle w:val="TDC2"/>
            <w:tabs>
              <w:tab w:val="left" w:pos="880"/>
              <w:tab w:val="right" w:leader="dot" w:pos="8544"/>
            </w:tabs>
            <w:rPr>
              <w:rFonts w:asciiTheme="minorHAnsi" w:eastAsiaTheme="minorEastAsia" w:hAnsiTheme="minorHAnsi"/>
              <w:noProof/>
              <w:sz w:val="22"/>
              <w:lang w:val="es-MX" w:eastAsia="es-MX"/>
            </w:rPr>
          </w:pPr>
          <w:hyperlink w:anchor="_Toc108370752" w:history="1">
            <w:r w:rsidRPr="004E75D8">
              <w:rPr>
                <w:rStyle w:val="Hipervnculo"/>
                <w:noProof/>
                <w14:scene3d>
                  <w14:camera w14:prst="orthographicFront"/>
                  <w14:lightRig w14:rig="threePt" w14:dir="t">
                    <w14:rot w14:lat="0" w14:lon="0" w14:rev="0"/>
                  </w14:lightRig>
                </w14:scene3d>
              </w:rPr>
              <w:t>3.4</w:t>
            </w:r>
            <w:r>
              <w:rPr>
                <w:rFonts w:asciiTheme="minorHAnsi" w:eastAsiaTheme="minorEastAsia" w:hAnsiTheme="minorHAnsi"/>
                <w:noProof/>
                <w:sz w:val="22"/>
                <w:lang w:val="es-MX" w:eastAsia="es-MX"/>
              </w:rPr>
              <w:tab/>
            </w:r>
            <w:r w:rsidRPr="004E75D8">
              <w:rPr>
                <w:rStyle w:val="Hipervnculo"/>
                <w:noProof/>
              </w:rPr>
              <w:t>Minería de datos</w:t>
            </w:r>
            <w:r>
              <w:rPr>
                <w:noProof/>
                <w:webHidden/>
              </w:rPr>
              <w:tab/>
            </w:r>
            <w:r>
              <w:rPr>
                <w:noProof/>
                <w:webHidden/>
              </w:rPr>
              <w:fldChar w:fldCharType="begin"/>
            </w:r>
            <w:r>
              <w:rPr>
                <w:noProof/>
                <w:webHidden/>
              </w:rPr>
              <w:instrText xml:space="preserve"> PAGEREF _Toc108370752 \h </w:instrText>
            </w:r>
            <w:r>
              <w:rPr>
                <w:noProof/>
                <w:webHidden/>
              </w:rPr>
            </w:r>
            <w:r>
              <w:rPr>
                <w:noProof/>
                <w:webHidden/>
              </w:rPr>
              <w:fldChar w:fldCharType="separate"/>
            </w:r>
            <w:r>
              <w:rPr>
                <w:noProof/>
                <w:webHidden/>
              </w:rPr>
              <w:t>27</w:t>
            </w:r>
            <w:r>
              <w:rPr>
                <w:noProof/>
                <w:webHidden/>
              </w:rPr>
              <w:fldChar w:fldCharType="end"/>
            </w:r>
          </w:hyperlink>
        </w:p>
        <w:p w14:paraId="2CE5D0BA" w14:textId="7122EF5D" w:rsidR="002B68D6" w:rsidRDefault="002B68D6">
          <w:pPr>
            <w:pStyle w:val="TDC2"/>
            <w:tabs>
              <w:tab w:val="left" w:pos="880"/>
              <w:tab w:val="right" w:leader="dot" w:pos="8544"/>
            </w:tabs>
            <w:rPr>
              <w:rFonts w:asciiTheme="minorHAnsi" w:eastAsiaTheme="minorEastAsia" w:hAnsiTheme="minorHAnsi"/>
              <w:noProof/>
              <w:sz w:val="22"/>
              <w:lang w:val="es-MX" w:eastAsia="es-MX"/>
            </w:rPr>
          </w:pPr>
          <w:hyperlink w:anchor="_Toc108370753" w:history="1">
            <w:r w:rsidRPr="004E75D8">
              <w:rPr>
                <w:rStyle w:val="Hipervnculo"/>
                <w:noProof/>
                <w14:scene3d>
                  <w14:camera w14:prst="orthographicFront"/>
                  <w14:lightRig w14:rig="threePt" w14:dir="t">
                    <w14:rot w14:lat="0" w14:lon="0" w14:rev="0"/>
                  </w14:lightRig>
                </w14:scene3d>
              </w:rPr>
              <w:t>3.5</w:t>
            </w:r>
            <w:r>
              <w:rPr>
                <w:rFonts w:asciiTheme="minorHAnsi" w:eastAsiaTheme="minorEastAsia" w:hAnsiTheme="minorHAnsi"/>
                <w:noProof/>
                <w:sz w:val="22"/>
                <w:lang w:val="es-MX" w:eastAsia="es-MX"/>
              </w:rPr>
              <w:tab/>
            </w:r>
            <w:r w:rsidRPr="004E75D8">
              <w:rPr>
                <w:rStyle w:val="Hipervnculo"/>
                <w:noProof/>
              </w:rPr>
              <w:t>Interpretación</w:t>
            </w:r>
            <w:r>
              <w:rPr>
                <w:noProof/>
                <w:webHidden/>
              </w:rPr>
              <w:tab/>
            </w:r>
            <w:r>
              <w:rPr>
                <w:noProof/>
                <w:webHidden/>
              </w:rPr>
              <w:fldChar w:fldCharType="begin"/>
            </w:r>
            <w:r>
              <w:rPr>
                <w:noProof/>
                <w:webHidden/>
              </w:rPr>
              <w:instrText xml:space="preserve"> PAGEREF _Toc108370753 \h </w:instrText>
            </w:r>
            <w:r>
              <w:rPr>
                <w:noProof/>
                <w:webHidden/>
              </w:rPr>
            </w:r>
            <w:r>
              <w:rPr>
                <w:noProof/>
                <w:webHidden/>
              </w:rPr>
              <w:fldChar w:fldCharType="separate"/>
            </w:r>
            <w:r>
              <w:rPr>
                <w:noProof/>
                <w:webHidden/>
              </w:rPr>
              <w:t>28</w:t>
            </w:r>
            <w:r>
              <w:rPr>
                <w:noProof/>
                <w:webHidden/>
              </w:rPr>
              <w:fldChar w:fldCharType="end"/>
            </w:r>
          </w:hyperlink>
        </w:p>
        <w:p w14:paraId="07854D76" w14:textId="3DC06F23" w:rsidR="002B68D6" w:rsidRDefault="002B68D6">
          <w:pPr>
            <w:pStyle w:val="TDC1"/>
            <w:tabs>
              <w:tab w:val="right" w:leader="dot" w:pos="8544"/>
            </w:tabs>
            <w:rPr>
              <w:rFonts w:asciiTheme="minorHAnsi" w:eastAsiaTheme="minorEastAsia" w:hAnsiTheme="minorHAnsi"/>
              <w:noProof/>
              <w:sz w:val="22"/>
              <w:lang w:val="es-MX" w:eastAsia="es-MX"/>
            </w:rPr>
          </w:pPr>
          <w:hyperlink w:anchor="_Toc108370754" w:history="1">
            <w:r w:rsidRPr="004E75D8">
              <w:rPr>
                <w:rStyle w:val="Hipervnculo"/>
                <w:noProof/>
              </w:rPr>
              <w:t>CAPÍTULO IV: ANÁLISIS DE RESULTADOS</w:t>
            </w:r>
            <w:r>
              <w:rPr>
                <w:noProof/>
                <w:webHidden/>
              </w:rPr>
              <w:tab/>
            </w:r>
            <w:r>
              <w:rPr>
                <w:noProof/>
                <w:webHidden/>
              </w:rPr>
              <w:fldChar w:fldCharType="begin"/>
            </w:r>
            <w:r>
              <w:rPr>
                <w:noProof/>
                <w:webHidden/>
              </w:rPr>
              <w:instrText xml:space="preserve"> PAGEREF _Toc108370754 \h </w:instrText>
            </w:r>
            <w:r>
              <w:rPr>
                <w:noProof/>
                <w:webHidden/>
              </w:rPr>
            </w:r>
            <w:r>
              <w:rPr>
                <w:noProof/>
                <w:webHidden/>
              </w:rPr>
              <w:fldChar w:fldCharType="separate"/>
            </w:r>
            <w:r>
              <w:rPr>
                <w:noProof/>
                <w:webHidden/>
              </w:rPr>
              <w:t>29</w:t>
            </w:r>
            <w:r>
              <w:rPr>
                <w:noProof/>
                <w:webHidden/>
              </w:rPr>
              <w:fldChar w:fldCharType="end"/>
            </w:r>
          </w:hyperlink>
        </w:p>
        <w:p w14:paraId="1FF94BD6" w14:textId="5C1F825B" w:rsidR="002B68D6" w:rsidRDefault="002B68D6">
          <w:pPr>
            <w:pStyle w:val="TDC1"/>
            <w:tabs>
              <w:tab w:val="right" w:leader="dot" w:pos="8544"/>
            </w:tabs>
            <w:rPr>
              <w:rFonts w:asciiTheme="minorHAnsi" w:eastAsiaTheme="minorEastAsia" w:hAnsiTheme="minorHAnsi"/>
              <w:noProof/>
              <w:sz w:val="22"/>
              <w:lang w:val="es-MX" w:eastAsia="es-MX"/>
            </w:rPr>
          </w:pPr>
          <w:hyperlink w:anchor="_Toc108370755" w:history="1">
            <w:r w:rsidRPr="004E75D8">
              <w:rPr>
                <w:rStyle w:val="Hipervnculo"/>
                <w:noProof/>
              </w:rPr>
              <w:t>CAPÍTULO V: CONCLUSIONES Y RECOMENDACIONES</w:t>
            </w:r>
            <w:r>
              <w:rPr>
                <w:noProof/>
                <w:webHidden/>
              </w:rPr>
              <w:tab/>
            </w:r>
            <w:r>
              <w:rPr>
                <w:noProof/>
                <w:webHidden/>
              </w:rPr>
              <w:fldChar w:fldCharType="begin"/>
            </w:r>
            <w:r>
              <w:rPr>
                <w:noProof/>
                <w:webHidden/>
              </w:rPr>
              <w:instrText xml:space="preserve"> PAGEREF _Toc108370755 \h </w:instrText>
            </w:r>
            <w:r>
              <w:rPr>
                <w:noProof/>
                <w:webHidden/>
              </w:rPr>
            </w:r>
            <w:r>
              <w:rPr>
                <w:noProof/>
                <w:webHidden/>
              </w:rPr>
              <w:fldChar w:fldCharType="separate"/>
            </w:r>
            <w:r>
              <w:rPr>
                <w:noProof/>
                <w:webHidden/>
              </w:rPr>
              <w:t>39</w:t>
            </w:r>
            <w:r>
              <w:rPr>
                <w:noProof/>
                <w:webHidden/>
              </w:rPr>
              <w:fldChar w:fldCharType="end"/>
            </w:r>
          </w:hyperlink>
        </w:p>
        <w:p w14:paraId="39DF0B69" w14:textId="2626C18E" w:rsidR="002B68D6" w:rsidRDefault="002B68D6">
          <w:pPr>
            <w:pStyle w:val="TDC1"/>
            <w:tabs>
              <w:tab w:val="right" w:leader="dot" w:pos="8544"/>
            </w:tabs>
            <w:rPr>
              <w:rFonts w:asciiTheme="minorHAnsi" w:eastAsiaTheme="minorEastAsia" w:hAnsiTheme="minorHAnsi"/>
              <w:noProof/>
              <w:sz w:val="22"/>
              <w:lang w:val="es-MX" w:eastAsia="es-MX"/>
            </w:rPr>
          </w:pPr>
          <w:hyperlink w:anchor="_Toc108370756" w:history="1">
            <w:r w:rsidRPr="004E75D8">
              <w:rPr>
                <w:rStyle w:val="Hipervnculo"/>
                <w:noProof/>
                <w:lang w:val="en-US"/>
              </w:rPr>
              <w:t>REFERENCIAS</w:t>
            </w:r>
            <w:r>
              <w:rPr>
                <w:noProof/>
                <w:webHidden/>
              </w:rPr>
              <w:tab/>
            </w:r>
            <w:r>
              <w:rPr>
                <w:noProof/>
                <w:webHidden/>
              </w:rPr>
              <w:fldChar w:fldCharType="begin"/>
            </w:r>
            <w:r>
              <w:rPr>
                <w:noProof/>
                <w:webHidden/>
              </w:rPr>
              <w:instrText xml:space="preserve"> PAGEREF _Toc108370756 \h </w:instrText>
            </w:r>
            <w:r>
              <w:rPr>
                <w:noProof/>
                <w:webHidden/>
              </w:rPr>
            </w:r>
            <w:r>
              <w:rPr>
                <w:noProof/>
                <w:webHidden/>
              </w:rPr>
              <w:fldChar w:fldCharType="separate"/>
            </w:r>
            <w:r>
              <w:rPr>
                <w:noProof/>
                <w:webHidden/>
              </w:rPr>
              <w:t>41</w:t>
            </w:r>
            <w:r>
              <w:rPr>
                <w:noProof/>
                <w:webHidden/>
              </w:rPr>
              <w:fldChar w:fldCharType="end"/>
            </w:r>
          </w:hyperlink>
        </w:p>
        <w:p w14:paraId="3CC59D9A" w14:textId="5C44D5EC" w:rsidR="002B68D6" w:rsidRDefault="002B68D6">
          <w:pPr>
            <w:pStyle w:val="TDC1"/>
            <w:tabs>
              <w:tab w:val="left" w:pos="480"/>
              <w:tab w:val="right" w:leader="dot" w:pos="8544"/>
            </w:tabs>
            <w:rPr>
              <w:rFonts w:asciiTheme="minorHAnsi" w:eastAsiaTheme="minorEastAsia" w:hAnsiTheme="minorHAnsi"/>
              <w:noProof/>
              <w:sz w:val="22"/>
              <w:lang w:val="es-MX" w:eastAsia="es-MX"/>
            </w:rPr>
          </w:pPr>
          <w:hyperlink w:anchor="_Toc108370757" w:history="1">
            <w:r w:rsidRPr="004E75D8">
              <w:rPr>
                <w:rStyle w:val="Hipervnculo"/>
                <w:noProof/>
                <w:lang w:val="es-ES"/>
              </w:rPr>
              <w:t>4</w:t>
            </w:r>
            <w:r>
              <w:rPr>
                <w:rFonts w:asciiTheme="minorHAnsi" w:eastAsiaTheme="minorEastAsia" w:hAnsiTheme="minorHAnsi"/>
                <w:noProof/>
                <w:sz w:val="22"/>
                <w:lang w:val="es-MX" w:eastAsia="es-MX"/>
              </w:rPr>
              <w:tab/>
            </w:r>
            <w:r w:rsidRPr="004E75D8">
              <w:rPr>
                <w:rStyle w:val="Hipervnculo"/>
                <w:noProof/>
                <w:lang w:val="es-ES"/>
              </w:rPr>
              <w:t>ANEXOS</w:t>
            </w:r>
            <w:r>
              <w:rPr>
                <w:noProof/>
                <w:webHidden/>
              </w:rPr>
              <w:tab/>
            </w:r>
            <w:r>
              <w:rPr>
                <w:noProof/>
                <w:webHidden/>
              </w:rPr>
              <w:fldChar w:fldCharType="begin"/>
            </w:r>
            <w:r>
              <w:rPr>
                <w:noProof/>
                <w:webHidden/>
              </w:rPr>
              <w:instrText xml:space="preserve"> PAGEREF _Toc108370757 \h </w:instrText>
            </w:r>
            <w:r>
              <w:rPr>
                <w:noProof/>
                <w:webHidden/>
              </w:rPr>
            </w:r>
            <w:r>
              <w:rPr>
                <w:noProof/>
                <w:webHidden/>
              </w:rPr>
              <w:fldChar w:fldCharType="separate"/>
            </w:r>
            <w:r>
              <w:rPr>
                <w:noProof/>
                <w:webHidden/>
              </w:rPr>
              <w:t>47</w:t>
            </w:r>
            <w:r>
              <w:rPr>
                <w:noProof/>
                <w:webHidden/>
              </w:rPr>
              <w:fldChar w:fldCharType="end"/>
            </w:r>
          </w:hyperlink>
        </w:p>
        <w:p w14:paraId="3E45BF83" w14:textId="043BEA5A" w:rsidR="00EA4884" w:rsidRDefault="00EA4884">
          <w:r>
            <w:rPr>
              <w:b/>
              <w:bCs/>
              <w:lang w:val="es-ES"/>
            </w:rPr>
            <w:fldChar w:fldCharType="end"/>
          </w:r>
        </w:p>
      </w:sdtContent>
    </w:sdt>
    <w:p w14:paraId="2AC29FFA" w14:textId="0260CF22" w:rsidR="008500B8" w:rsidRPr="00371A32" w:rsidRDefault="008500B8" w:rsidP="00371A32">
      <w:pPr>
        <w:pStyle w:val="Ttulo1"/>
        <w:numPr>
          <w:ilvl w:val="0"/>
          <w:numId w:val="0"/>
        </w:numPr>
      </w:pPr>
      <w:bookmarkStart w:id="12" w:name="_Toc108370733"/>
      <w:r>
        <w:t>ÍNDICE DE TABLAS</w:t>
      </w:r>
      <w:bookmarkEnd w:id="12"/>
    </w:p>
    <w:p w14:paraId="286C3377" w14:textId="59BDDF5A" w:rsidR="002B68D6" w:rsidRDefault="008500B8">
      <w:pPr>
        <w:pStyle w:val="Tabladeilustraciones"/>
        <w:rPr>
          <w:rFonts w:asciiTheme="minorHAnsi" w:eastAsiaTheme="minorEastAsia" w:hAnsiTheme="minorHAnsi" w:cstheme="minorBidi"/>
          <w:iCs w:val="0"/>
          <w:noProof/>
          <w:sz w:val="22"/>
          <w:szCs w:val="22"/>
          <w:lang w:val="es-MX" w:eastAsia="es-MX"/>
        </w:rPr>
      </w:pPr>
      <w:r>
        <w:rPr>
          <w:rFonts w:asciiTheme="minorHAnsi" w:hAnsiTheme="minorHAnsi"/>
          <w:sz w:val="20"/>
        </w:rPr>
        <w:fldChar w:fldCharType="begin"/>
      </w:r>
      <w:r>
        <w:rPr>
          <w:rFonts w:asciiTheme="minorHAnsi" w:hAnsiTheme="minorHAnsi"/>
          <w:sz w:val="20"/>
        </w:rPr>
        <w:instrText xml:space="preserve"> TOC \h \z \c "Tabla" </w:instrText>
      </w:r>
      <w:r>
        <w:rPr>
          <w:rFonts w:asciiTheme="minorHAnsi" w:hAnsiTheme="minorHAnsi"/>
          <w:sz w:val="20"/>
        </w:rPr>
        <w:fldChar w:fldCharType="separate"/>
      </w:r>
      <w:hyperlink w:anchor="_Toc108370759" w:history="1">
        <w:r w:rsidR="002B68D6" w:rsidRPr="00C3048F">
          <w:rPr>
            <w:rStyle w:val="Hipervnculo"/>
            <w:noProof/>
          </w:rPr>
          <w:t>Tabla 1</w:t>
        </w:r>
        <w:r w:rsidR="002B68D6">
          <w:rPr>
            <w:noProof/>
            <w:webHidden/>
          </w:rPr>
          <w:tab/>
        </w:r>
        <w:r w:rsidR="002B68D6">
          <w:rPr>
            <w:noProof/>
            <w:webHidden/>
          </w:rPr>
          <w:fldChar w:fldCharType="begin"/>
        </w:r>
        <w:r w:rsidR="002B68D6">
          <w:rPr>
            <w:noProof/>
            <w:webHidden/>
          </w:rPr>
          <w:instrText xml:space="preserve"> PAGEREF _Toc108370759 \h </w:instrText>
        </w:r>
        <w:r w:rsidR="002B68D6">
          <w:rPr>
            <w:noProof/>
            <w:webHidden/>
          </w:rPr>
        </w:r>
        <w:r w:rsidR="002B68D6">
          <w:rPr>
            <w:noProof/>
            <w:webHidden/>
          </w:rPr>
          <w:fldChar w:fldCharType="separate"/>
        </w:r>
        <w:r w:rsidR="002B68D6">
          <w:rPr>
            <w:noProof/>
            <w:webHidden/>
          </w:rPr>
          <w:t>29</w:t>
        </w:r>
        <w:r w:rsidR="002B68D6">
          <w:rPr>
            <w:noProof/>
            <w:webHidden/>
          </w:rPr>
          <w:fldChar w:fldCharType="end"/>
        </w:r>
      </w:hyperlink>
    </w:p>
    <w:p w14:paraId="59FF2715" w14:textId="05BA87C8" w:rsidR="002B68D6" w:rsidRDefault="002B68D6">
      <w:pPr>
        <w:pStyle w:val="Tabladeilustraciones"/>
        <w:rPr>
          <w:rFonts w:asciiTheme="minorHAnsi" w:eastAsiaTheme="minorEastAsia" w:hAnsiTheme="minorHAnsi" w:cstheme="minorBidi"/>
          <w:iCs w:val="0"/>
          <w:noProof/>
          <w:sz w:val="22"/>
          <w:szCs w:val="22"/>
          <w:lang w:val="es-MX" w:eastAsia="es-MX"/>
        </w:rPr>
      </w:pPr>
      <w:hyperlink w:anchor="_Toc108370760" w:history="1">
        <w:r w:rsidRPr="00C3048F">
          <w:rPr>
            <w:rStyle w:val="Hipervnculo"/>
            <w:noProof/>
          </w:rPr>
          <w:t>Tabla 2</w:t>
        </w:r>
        <w:r>
          <w:rPr>
            <w:noProof/>
            <w:webHidden/>
          </w:rPr>
          <w:tab/>
        </w:r>
        <w:r>
          <w:rPr>
            <w:noProof/>
            <w:webHidden/>
          </w:rPr>
          <w:fldChar w:fldCharType="begin"/>
        </w:r>
        <w:r>
          <w:rPr>
            <w:noProof/>
            <w:webHidden/>
          </w:rPr>
          <w:instrText xml:space="preserve"> PAGEREF _Toc108370760 \h </w:instrText>
        </w:r>
        <w:r>
          <w:rPr>
            <w:noProof/>
            <w:webHidden/>
          </w:rPr>
        </w:r>
        <w:r>
          <w:rPr>
            <w:noProof/>
            <w:webHidden/>
          </w:rPr>
          <w:fldChar w:fldCharType="separate"/>
        </w:r>
        <w:r>
          <w:rPr>
            <w:noProof/>
            <w:webHidden/>
          </w:rPr>
          <w:t>32</w:t>
        </w:r>
        <w:r>
          <w:rPr>
            <w:noProof/>
            <w:webHidden/>
          </w:rPr>
          <w:fldChar w:fldCharType="end"/>
        </w:r>
      </w:hyperlink>
    </w:p>
    <w:p w14:paraId="2C8B3C14" w14:textId="3E00FE7A" w:rsidR="002B68D6" w:rsidRDefault="002B68D6">
      <w:pPr>
        <w:pStyle w:val="Tabladeilustraciones"/>
        <w:rPr>
          <w:rFonts w:asciiTheme="minorHAnsi" w:eastAsiaTheme="minorEastAsia" w:hAnsiTheme="minorHAnsi" w:cstheme="minorBidi"/>
          <w:iCs w:val="0"/>
          <w:noProof/>
          <w:sz w:val="22"/>
          <w:szCs w:val="22"/>
          <w:lang w:val="es-MX" w:eastAsia="es-MX"/>
        </w:rPr>
      </w:pPr>
      <w:hyperlink w:anchor="_Toc108370761" w:history="1">
        <w:r w:rsidRPr="00C3048F">
          <w:rPr>
            <w:rStyle w:val="Hipervnculo"/>
            <w:noProof/>
          </w:rPr>
          <w:t>Tabla 3</w:t>
        </w:r>
        <w:r>
          <w:rPr>
            <w:noProof/>
            <w:webHidden/>
          </w:rPr>
          <w:tab/>
        </w:r>
        <w:r>
          <w:rPr>
            <w:noProof/>
            <w:webHidden/>
          </w:rPr>
          <w:fldChar w:fldCharType="begin"/>
        </w:r>
        <w:r>
          <w:rPr>
            <w:noProof/>
            <w:webHidden/>
          </w:rPr>
          <w:instrText xml:space="preserve"> PAGEREF _Toc108370761 \h </w:instrText>
        </w:r>
        <w:r>
          <w:rPr>
            <w:noProof/>
            <w:webHidden/>
          </w:rPr>
        </w:r>
        <w:r>
          <w:rPr>
            <w:noProof/>
            <w:webHidden/>
          </w:rPr>
          <w:fldChar w:fldCharType="separate"/>
        </w:r>
        <w:r>
          <w:rPr>
            <w:noProof/>
            <w:webHidden/>
          </w:rPr>
          <w:t>35</w:t>
        </w:r>
        <w:r>
          <w:rPr>
            <w:noProof/>
            <w:webHidden/>
          </w:rPr>
          <w:fldChar w:fldCharType="end"/>
        </w:r>
      </w:hyperlink>
    </w:p>
    <w:p w14:paraId="748C90DF" w14:textId="310B2B70" w:rsidR="002B68D6" w:rsidRDefault="002B68D6">
      <w:pPr>
        <w:pStyle w:val="Tabladeilustraciones"/>
        <w:rPr>
          <w:rFonts w:asciiTheme="minorHAnsi" w:eastAsiaTheme="minorEastAsia" w:hAnsiTheme="minorHAnsi" w:cstheme="minorBidi"/>
          <w:iCs w:val="0"/>
          <w:noProof/>
          <w:sz w:val="22"/>
          <w:szCs w:val="22"/>
          <w:lang w:val="es-MX" w:eastAsia="es-MX"/>
        </w:rPr>
      </w:pPr>
      <w:hyperlink w:anchor="_Toc108370762" w:history="1">
        <w:r w:rsidRPr="00C3048F">
          <w:rPr>
            <w:rStyle w:val="Hipervnculo"/>
            <w:noProof/>
          </w:rPr>
          <w:t>Tabla 4</w:t>
        </w:r>
        <w:r>
          <w:rPr>
            <w:noProof/>
            <w:webHidden/>
          </w:rPr>
          <w:tab/>
        </w:r>
        <w:r>
          <w:rPr>
            <w:noProof/>
            <w:webHidden/>
          </w:rPr>
          <w:fldChar w:fldCharType="begin"/>
        </w:r>
        <w:r>
          <w:rPr>
            <w:noProof/>
            <w:webHidden/>
          </w:rPr>
          <w:instrText xml:space="preserve"> PAGEREF _Toc108370762 \h </w:instrText>
        </w:r>
        <w:r>
          <w:rPr>
            <w:noProof/>
            <w:webHidden/>
          </w:rPr>
        </w:r>
        <w:r>
          <w:rPr>
            <w:noProof/>
            <w:webHidden/>
          </w:rPr>
          <w:fldChar w:fldCharType="separate"/>
        </w:r>
        <w:r>
          <w:rPr>
            <w:noProof/>
            <w:webHidden/>
          </w:rPr>
          <w:t>37</w:t>
        </w:r>
        <w:r>
          <w:rPr>
            <w:noProof/>
            <w:webHidden/>
          </w:rPr>
          <w:fldChar w:fldCharType="end"/>
        </w:r>
      </w:hyperlink>
    </w:p>
    <w:p w14:paraId="468BA92E" w14:textId="4F9EB166" w:rsidR="009F2329" w:rsidRPr="00B92D18" w:rsidRDefault="008500B8" w:rsidP="00B92D18">
      <w:pPr>
        <w:pStyle w:val="Sinespaciado"/>
      </w:pPr>
      <w:r>
        <w:fldChar w:fldCharType="end"/>
      </w:r>
    </w:p>
    <w:p w14:paraId="660DF6F7" w14:textId="3A055349" w:rsidR="00E47AB4" w:rsidRDefault="00E47AB4" w:rsidP="00E47AB4">
      <w:pPr>
        <w:pStyle w:val="Ttulo1"/>
        <w:numPr>
          <w:ilvl w:val="0"/>
          <w:numId w:val="0"/>
        </w:numPr>
      </w:pPr>
      <w:bookmarkStart w:id="13" w:name="_Toc108370734"/>
      <w:r>
        <w:t>ÍNDICE DE FIGURAS</w:t>
      </w:r>
      <w:bookmarkEnd w:id="13"/>
    </w:p>
    <w:p w14:paraId="2945083A" w14:textId="4657458A" w:rsidR="00CB46B7" w:rsidRDefault="00371A32">
      <w:pPr>
        <w:pStyle w:val="Tabladeilustraciones"/>
        <w:rPr>
          <w:rFonts w:asciiTheme="minorHAnsi" w:eastAsiaTheme="minorEastAsia" w:hAnsiTheme="minorHAnsi" w:cstheme="minorBidi"/>
          <w:iCs w:val="0"/>
          <w:noProof/>
          <w:sz w:val="22"/>
          <w:szCs w:val="22"/>
          <w:lang w:val="es-MX" w:eastAsia="es-MX"/>
        </w:rPr>
      </w:pPr>
      <w:r>
        <w:fldChar w:fldCharType="begin"/>
      </w:r>
      <w:r>
        <w:instrText xml:space="preserve"> TOC \c "Figura" </w:instrText>
      </w:r>
      <w:r>
        <w:fldChar w:fldCharType="separate"/>
      </w:r>
      <w:r w:rsidR="00CB46B7">
        <w:rPr>
          <w:noProof/>
        </w:rPr>
        <w:t>Figura 1</w:t>
      </w:r>
      <w:r w:rsidR="00CB46B7">
        <w:rPr>
          <w:noProof/>
        </w:rPr>
        <w:tab/>
      </w:r>
      <w:r w:rsidR="00CB46B7">
        <w:rPr>
          <w:noProof/>
        </w:rPr>
        <w:fldChar w:fldCharType="begin"/>
      </w:r>
      <w:r w:rsidR="00CB46B7">
        <w:rPr>
          <w:noProof/>
        </w:rPr>
        <w:instrText xml:space="preserve"> PAGEREF _Toc108220149 \h </w:instrText>
      </w:r>
      <w:r w:rsidR="00CB46B7">
        <w:rPr>
          <w:noProof/>
        </w:rPr>
      </w:r>
      <w:r w:rsidR="00CB46B7">
        <w:rPr>
          <w:noProof/>
        </w:rPr>
        <w:fldChar w:fldCharType="separate"/>
      </w:r>
      <w:r w:rsidR="002B68D6">
        <w:rPr>
          <w:noProof/>
        </w:rPr>
        <w:t>24</w:t>
      </w:r>
      <w:r w:rsidR="00CB46B7">
        <w:rPr>
          <w:noProof/>
        </w:rPr>
        <w:fldChar w:fldCharType="end"/>
      </w:r>
    </w:p>
    <w:p w14:paraId="58596160" w14:textId="13817E66" w:rsidR="00CB46B7" w:rsidRDefault="00CB46B7">
      <w:pPr>
        <w:pStyle w:val="Tabladeilustraciones"/>
        <w:rPr>
          <w:rFonts w:asciiTheme="minorHAnsi" w:eastAsiaTheme="minorEastAsia" w:hAnsiTheme="minorHAnsi" w:cstheme="minorBidi"/>
          <w:iCs w:val="0"/>
          <w:noProof/>
          <w:sz w:val="22"/>
          <w:szCs w:val="22"/>
          <w:lang w:val="es-MX" w:eastAsia="es-MX"/>
        </w:rPr>
      </w:pPr>
      <w:r>
        <w:rPr>
          <w:noProof/>
        </w:rPr>
        <w:t>Figura 2</w:t>
      </w:r>
      <w:r>
        <w:rPr>
          <w:noProof/>
        </w:rPr>
        <w:tab/>
      </w:r>
      <w:r>
        <w:rPr>
          <w:noProof/>
        </w:rPr>
        <w:fldChar w:fldCharType="begin"/>
      </w:r>
      <w:r>
        <w:rPr>
          <w:noProof/>
        </w:rPr>
        <w:instrText xml:space="preserve"> PAGEREF _Toc108220150 \h </w:instrText>
      </w:r>
      <w:r>
        <w:rPr>
          <w:noProof/>
        </w:rPr>
      </w:r>
      <w:r>
        <w:rPr>
          <w:noProof/>
        </w:rPr>
        <w:fldChar w:fldCharType="separate"/>
      </w:r>
      <w:r w:rsidR="002B68D6">
        <w:rPr>
          <w:noProof/>
        </w:rPr>
        <w:t>25</w:t>
      </w:r>
      <w:r>
        <w:rPr>
          <w:noProof/>
        </w:rPr>
        <w:fldChar w:fldCharType="end"/>
      </w:r>
    </w:p>
    <w:p w14:paraId="77F98493" w14:textId="0B7669C7" w:rsidR="00CB46B7" w:rsidRDefault="00CB46B7">
      <w:pPr>
        <w:pStyle w:val="Tabladeilustraciones"/>
        <w:rPr>
          <w:rFonts w:asciiTheme="minorHAnsi" w:eastAsiaTheme="minorEastAsia" w:hAnsiTheme="minorHAnsi" w:cstheme="minorBidi"/>
          <w:iCs w:val="0"/>
          <w:noProof/>
          <w:sz w:val="22"/>
          <w:szCs w:val="22"/>
          <w:lang w:val="es-MX" w:eastAsia="es-MX"/>
        </w:rPr>
      </w:pPr>
      <w:r>
        <w:rPr>
          <w:noProof/>
        </w:rPr>
        <w:t>Figura 3</w:t>
      </w:r>
      <w:r>
        <w:rPr>
          <w:noProof/>
        </w:rPr>
        <w:tab/>
      </w:r>
      <w:r>
        <w:rPr>
          <w:noProof/>
        </w:rPr>
        <w:fldChar w:fldCharType="begin"/>
      </w:r>
      <w:r>
        <w:rPr>
          <w:noProof/>
        </w:rPr>
        <w:instrText xml:space="preserve"> PAGEREF _Toc108220151 \h </w:instrText>
      </w:r>
      <w:r>
        <w:rPr>
          <w:noProof/>
        </w:rPr>
      </w:r>
      <w:r>
        <w:rPr>
          <w:noProof/>
        </w:rPr>
        <w:fldChar w:fldCharType="separate"/>
      </w:r>
      <w:r w:rsidR="002B68D6">
        <w:rPr>
          <w:noProof/>
        </w:rPr>
        <w:t>26</w:t>
      </w:r>
      <w:r>
        <w:rPr>
          <w:noProof/>
        </w:rPr>
        <w:fldChar w:fldCharType="end"/>
      </w:r>
    </w:p>
    <w:p w14:paraId="3A600067" w14:textId="09E6CF9E" w:rsidR="00CB46B7" w:rsidRDefault="00CB46B7">
      <w:pPr>
        <w:pStyle w:val="Tabladeilustraciones"/>
        <w:rPr>
          <w:rFonts w:asciiTheme="minorHAnsi" w:eastAsiaTheme="minorEastAsia" w:hAnsiTheme="minorHAnsi" w:cstheme="minorBidi"/>
          <w:iCs w:val="0"/>
          <w:noProof/>
          <w:sz w:val="22"/>
          <w:szCs w:val="22"/>
          <w:lang w:val="es-MX" w:eastAsia="es-MX"/>
        </w:rPr>
      </w:pPr>
      <w:r>
        <w:rPr>
          <w:noProof/>
        </w:rPr>
        <w:t>Figura 4</w:t>
      </w:r>
      <w:r>
        <w:rPr>
          <w:noProof/>
        </w:rPr>
        <w:tab/>
      </w:r>
      <w:r>
        <w:rPr>
          <w:noProof/>
        </w:rPr>
        <w:fldChar w:fldCharType="begin"/>
      </w:r>
      <w:r>
        <w:rPr>
          <w:noProof/>
        </w:rPr>
        <w:instrText xml:space="preserve"> PAGEREF _Toc108220152 \h </w:instrText>
      </w:r>
      <w:r>
        <w:rPr>
          <w:noProof/>
        </w:rPr>
      </w:r>
      <w:r>
        <w:rPr>
          <w:noProof/>
        </w:rPr>
        <w:fldChar w:fldCharType="separate"/>
      </w:r>
      <w:r w:rsidR="002B68D6">
        <w:rPr>
          <w:noProof/>
        </w:rPr>
        <w:t>31</w:t>
      </w:r>
      <w:r>
        <w:rPr>
          <w:noProof/>
        </w:rPr>
        <w:fldChar w:fldCharType="end"/>
      </w:r>
    </w:p>
    <w:p w14:paraId="0FFC32C8" w14:textId="793B465E" w:rsidR="00CB46B7" w:rsidRDefault="00CB46B7">
      <w:pPr>
        <w:pStyle w:val="Tabladeilustraciones"/>
        <w:rPr>
          <w:rFonts w:asciiTheme="minorHAnsi" w:eastAsiaTheme="minorEastAsia" w:hAnsiTheme="minorHAnsi" w:cstheme="minorBidi"/>
          <w:iCs w:val="0"/>
          <w:noProof/>
          <w:sz w:val="22"/>
          <w:szCs w:val="22"/>
          <w:lang w:val="es-MX" w:eastAsia="es-MX"/>
        </w:rPr>
      </w:pPr>
      <w:r>
        <w:rPr>
          <w:noProof/>
        </w:rPr>
        <w:t>Figura 5</w:t>
      </w:r>
      <w:r>
        <w:rPr>
          <w:noProof/>
        </w:rPr>
        <w:tab/>
      </w:r>
      <w:r>
        <w:rPr>
          <w:noProof/>
        </w:rPr>
        <w:fldChar w:fldCharType="begin"/>
      </w:r>
      <w:r>
        <w:rPr>
          <w:noProof/>
        </w:rPr>
        <w:instrText xml:space="preserve"> PAGEREF _Toc108220153 \h </w:instrText>
      </w:r>
      <w:r>
        <w:rPr>
          <w:noProof/>
        </w:rPr>
      </w:r>
      <w:r>
        <w:rPr>
          <w:noProof/>
        </w:rPr>
        <w:fldChar w:fldCharType="separate"/>
      </w:r>
      <w:r w:rsidR="002B68D6">
        <w:rPr>
          <w:noProof/>
        </w:rPr>
        <w:t>33</w:t>
      </w:r>
      <w:r>
        <w:rPr>
          <w:noProof/>
        </w:rPr>
        <w:fldChar w:fldCharType="end"/>
      </w:r>
    </w:p>
    <w:p w14:paraId="5934E172" w14:textId="22A46284" w:rsidR="00CB46B7" w:rsidRDefault="00CB46B7">
      <w:pPr>
        <w:pStyle w:val="Tabladeilustraciones"/>
        <w:rPr>
          <w:rFonts w:asciiTheme="minorHAnsi" w:eastAsiaTheme="minorEastAsia" w:hAnsiTheme="minorHAnsi" w:cstheme="minorBidi"/>
          <w:iCs w:val="0"/>
          <w:noProof/>
          <w:sz w:val="22"/>
          <w:szCs w:val="22"/>
          <w:lang w:val="es-MX" w:eastAsia="es-MX"/>
        </w:rPr>
      </w:pPr>
      <w:r>
        <w:rPr>
          <w:noProof/>
        </w:rPr>
        <w:t>Figura 6</w:t>
      </w:r>
      <w:r>
        <w:rPr>
          <w:noProof/>
        </w:rPr>
        <w:tab/>
      </w:r>
      <w:r>
        <w:rPr>
          <w:noProof/>
        </w:rPr>
        <w:fldChar w:fldCharType="begin"/>
      </w:r>
      <w:r>
        <w:rPr>
          <w:noProof/>
        </w:rPr>
        <w:instrText xml:space="preserve"> PAGEREF _Toc108220154 \h </w:instrText>
      </w:r>
      <w:r>
        <w:rPr>
          <w:noProof/>
        </w:rPr>
      </w:r>
      <w:r>
        <w:rPr>
          <w:noProof/>
        </w:rPr>
        <w:fldChar w:fldCharType="separate"/>
      </w:r>
      <w:r w:rsidR="002B68D6">
        <w:rPr>
          <w:noProof/>
        </w:rPr>
        <w:t>34</w:t>
      </w:r>
      <w:r>
        <w:rPr>
          <w:noProof/>
        </w:rPr>
        <w:fldChar w:fldCharType="end"/>
      </w:r>
    </w:p>
    <w:p w14:paraId="5CB9B47E" w14:textId="7A42B8D4" w:rsidR="00CB46B7" w:rsidRDefault="00CB46B7">
      <w:pPr>
        <w:pStyle w:val="Tabladeilustraciones"/>
        <w:rPr>
          <w:rFonts w:asciiTheme="minorHAnsi" w:eastAsiaTheme="minorEastAsia" w:hAnsiTheme="minorHAnsi" w:cstheme="minorBidi"/>
          <w:iCs w:val="0"/>
          <w:noProof/>
          <w:sz w:val="22"/>
          <w:szCs w:val="22"/>
          <w:lang w:val="es-MX" w:eastAsia="es-MX"/>
        </w:rPr>
      </w:pPr>
      <w:r>
        <w:rPr>
          <w:noProof/>
        </w:rPr>
        <w:t>Figura 7</w:t>
      </w:r>
      <w:r>
        <w:rPr>
          <w:noProof/>
        </w:rPr>
        <w:tab/>
      </w:r>
      <w:r>
        <w:rPr>
          <w:noProof/>
        </w:rPr>
        <w:fldChar w:fldCharType="begin"/>
      </w:r>
      <w:r>
        <w:rPr>
          <w:noProof/>
        </w:rPr>
        <w:instrText xml:space="preserve"> PAGEREF _Toc108220155 \h </w:instrText>
      </w:r>
      <w:r>
        <w:rPr>
          <w:noProof/>
        </w:rPr>
      </w:r>
      <w:r>
        <w:rPr>
          <w:noProof/>
        </w:rPr>
        <w:fldChar w:fldCharType="separate"/>
      </w:r>
      <w:r w:rsidR="002B68D6">
        <w:rPr>
          <w:noProof/>
        </w:rPr>
        <w:t>36</w:t>
      </w:r>
      <w:r>
        <w:rPr>
          <w:noProof/>
        </w:rPr>
        <w:fldChar w:fldCharType="end"/>
      </w:r>
    </w:p>
    <w:p w14:paraId="5B4E3D0F" w14:textId="298BEB2D" w:rsidR="00CB46B7" w:rsidRDefault="00CB46B7">
      <w:pPr>
        <w:pStyle w:val="Tabladeilustraciones"/>
        <w:rPr>
          <w:rFonts w:asciiTheme="minorHAnsi" w:eastAsiaTheme="minorEastAsia" w:hAnsiTheme="minorHAnsi" w:cstheme="minorBidi"/>
          <w:iCs w:val="0"/>
          <w:noProof/>
          <w:sz w:val="22"/>
          <w:szCs w:val="22"/>
          <w:lang w:val="es-MX" w:eastAsia="es-MX"/>
        </w:rPr>
      </w:pPr>
      <w:r>
        <w:rPr>
          <w:noProof/>
        </w:rPr>
        <w:t>Figura 8</w:t>
      </w:r>
      <w:r>
        <w:rPr>
          <w:noProof/>
        </w:rPr>
        <w:tab/>
      </w:r>
      <w:r>
        <w:rPr>
          <w:noProof/>
        </w:rPr>
        <w:fldChar w:fldCharType="begin"/>
      </w:r>
      <w:r>
        <w:rPr>
          <w:noProof/>
        </w:rPr>
        <w:instrText xml:space="preserve"> PAGEREF _Toc108220156 \h </w:instrText>
      </w:r>
      <w:r>
        <w:rPr>
          <w:noProof/>
        </w:rPr>
      </w:r>
      <w:r>
        <w:rPr>
          <w:noProof/>
        </w:rPr>
        <w:fldChar w:fldCharType="separate"/>
      </w:r>
      <w:r w:rsidR="002B68D6">
        <w:rPr>
          <w:noProof/>
        </w:rPr>
        <w:t>38</w:t>
      </w:r>
      <w:r>
        <w:rPr>
          <w:noProof/>
        </w:rPr>
        <w:fldChar w:fldCharType="end"/>
      </w:r>
    </w:p>
    <w:p w14:paraId="7958F780" w14:textId="638948E1" w:rsidR="00371A32" w:rsidRPr="00371A32" w:rsidRDefault="00371A32" w:rsidP="00371A32">
      <w:r>
        <w:fldChar w:fldCharType="end"/>
      </w:r>
    </w:p>
    <w:p w14:paraId="29B0E7E6" w14:textId="77777777" w:rsidR="008500B8" w:rsidRPr="008500B8" w:rsidRDefault="008500B8" w:rsidP="008500B8"/>
    <w:p w14:paraId="2EB9D53D" w14:textId="77777777" w:rsidR="00C06CE9" w:rsidRDefault="00C06CE9">
      <w:pPr>
        <w:spacing w:line="259" w:lineRule="auto"/>
        <w:jc w:val="left"/>
        <w:rPr>
          <w:rFonts w:eastAsiaTheme="majorEastAsia" w:cstheme="majorBidi"/>
          <w:b/>
          <w:color w:val="000000" w:themeColor="text1"/>
          <w:szCs w:val="32"/>
        </w:rPr>
      </w:pPr>
      <w:r>
        <w:br w:type="page"/>
      </w:r>
    </w:p>
    <w:p w14:paraId="0A690DD2" w14:textId="1873D4DD" w:rsidR="000C592B" w:rsidRPr="006D62BF" w:rsidRDefault="000C592B" w:rsidP="006D62BF">
      <w:pPr>
        <w:pStyle w:val="Ttulo1"/>
        <w:numPr>
          <w:ilvl w:val="0"/>
          <w:numId w:val="0"/>
        </w:numPr>
      </w:pPr>
      <w:bookmarkStart w:id="14" w:name="_Toc108370735"/>
      <w:r w:rsidRPr="006D62BF">
        <w:lastRenderedPageBreak/>
        <w:t>CAPÍTULO I: ANTECEDENTES DEL PROBLEMA</w:t>
      </w:r>
      <w:bookmarkEnd w:id="14"/>
    </w:p>
    <w:p w14:paraId="73CA42BA" w14:textId="424D6312" w:rsidR="00060B83" w:rsidRDefault="00CA60D2" w:rsidP="00060B83">
      <w:pPr>
        <w:pStyle w:val="Ttulo2"/>
      </w:pPr>
      <w:bookmarkStart w:id="15" w:name="_Toc108370736"/>
      <w:r>
        <w:t xml:space="preserve">Antecedentes de la </w:t>
      </w:r>
      <w:r w:rsidR="00B26160">
        <w:t>organización</w:t>
      </w:r>
      <w:bookmarkEnd w:id="15"/>
    </w:p>
    <w:p w14:paraId="0EAFB49F" w14:textId="77777777" w:rsidR="001333CD" w:rsidRPr="00C06CE9" w:rsidRDefault="001333CD" w:rsidP="00C06CE9">
      <w:pPr>
        <w:rPr>
          <w:lang w:val="es-PE" w:eastAsia="ja-JP"/>
        </w:rPr>
      </w:pPr>
      <w:r w:rsidRPr="00C06CE9">
        <w:rPr>
          <w:bCs/>
          <w:lang w:val="es-PE" w:eastAsia="ja-JP"/>
        </w:rPr>
        <w:t>E</w:t>
      </w:r>
      <w:r w:rsidRPr="00C06CE9">
        <w:rPr>
          <w:lang w:val="es-PE" w:eastAsia="ja-JP"/>
        </w:rPr>
        <w:t>s indiscutible el rol relevante de las Pequeñas y Medianas Empresas (</w:t>
      </w:r>
      <w:proofErr w:type="spellStart"/>
      <w:r w:rsidRPr="00C06CE9">
        <w:rPr>
          <w:lang w:val="es-PE" w:eastAsia="ja-JP"/>
        </w:rPr>
        <w:t>PYMEs</w:t>
      </w:r>
      <w:proofErr w:type="spellEnd"/>
      <w:r w:rsidRPr="00C06CE9">
        <w:rPr>
          <w:lang w:val="es-PE" w:eastAsia="ja-JP"/>
        </w:rPr>
        <w:t xml:space="preserve">) en todo el mundo, no sólo teniendo en cuenta su contribución a la generación de empleo, sino también considerando su participación en el desarrollo económico de las zonas en donde se ubican, y por extensión para el crecimiento económico y creación de riqueza para los países. </w:t>
      </w:r>
    </w:p>
    <w:p w14:paraId="10D9D157" w14:textId="5BF645BA" w:rsidR="009B4B94" w:rsidRPr="00C06CE9" w:rsidRDefault="001333CD" w:rsidP="00C06CE9">
      <w:r w:rsidRPr="00C06CE9">
        <w:rPr>
          <w:lang w:val="es-PE" w:eastAsia="ja-JP"/>
        </w:rPr>
        <w:t xml:space="preserve">Son, </w:t>
      </w:r>
      <w:r w:rsidR="00C06CE9" w:rsidRPr="00C06CE9">
        <w:rPr>
          <w:lang w:val="es-PE" w:eastAsia="ja-JP"/>
        </w:rPr>
        <w:t>qué</w:t>
      </w:r>
      <w:r w:rsidRPr="00C06CE9">
        <w:rPr>
          <w:lang w:val="es-PE" w:eastAsia="ja-JP"/>
        </w:rPr>
        <w:t xml:space="preserve"> duda cabe, los pequeños negocios una fuerza impulsora de crecimiento </w:t>
      </w:r>
      <w:r w:rsidRPr="009F528A">
        <w:rPr>
          <w:lang w:val="es-PE" w:eastAsia="ja-JP"/>
        </w:rPr>
        <w:t>económico</w:t>
      </w:r>
      <w:r w:rsidR="00E5552F" w:rsidRPr="009F528A">
        <w:rPr>
          <w:lang w:val="es-PE" w:eastAsia="ja-JP"/>
        </w:rPr>
        <w:t xml:space="preserve"> </w:t>
      </w:r>
      <w:r w:rsidR="00C4476F" w:rsidRPr="009F528A">
        <w:rPr>
          <w:lang w:val="es-PE" w:eastAsia="ja-JP"/>
        </w:rPr>
        <w:t>(</w:t>
      </w:r>
      <w:proofErr w:type="spellStart"/>
      <w:r w:rsidR="00C4476F" w:rsidRPr="009F528A">
        <w:t>Okpara</w:t>
      </w:r>
      <w:proofErr w:type="spellEnd"/>
      <w:r w:rsidR="00E5552F" w:rsidRPr="009F528A">
        <w:t xml:space="preserve"> y Wynn, 2007).</w:t>
      </w:r>
      <w:r w:rsidRPr="009F528A">
        <w:rPr>
          <w:lang w:val="es-PE" w:eastAsia="ja-JP"/>
        </w:rPr>
        <w:t xml:space="preserve"> Sin embargo, las </w:t>
      </w:r>
      <w:proofErr w:type="spellStart"/>
      <w:r w:rsidRPr="009F528A">
        <w:rPr>
          <w:lang w:val="es-PE" w:eastAsia="ja-JP"/>
        </w:rPr>
        <w:t>PYMEs</w:t>
      </w:r>
      <w:proofErr w:type="spellEnd"/>
      <w:r w:rsidRPr="009F528A">
        <w:rPr>
          <w:lang w:val="es-PE" w:eastAsia="ja-JP"/>
        </w:rPr>
        <w:t xml:space="preserve"> enfrentan una serie de obstáculos que limitan su supervivencia a largo plazo y desarrollo; estudios previos indican que la tasa de mortalidad de los pequeños negocios es mayor en los países en desarrollo que en los países desarrollados</w:t>
      </w:r>
      <w:r w:rsidR="00E5552F" w:rsidRPr="009F528A">
        <w:rPr>
          <w:lang w:val="es-PE" w:eastAsia="ja-JP"/>
        </w:rPr>
        <w:t xml:space="preserve"> </w:t>
      </w:r>
      <w:r w:rsidR="00E5552F" w:rsidRPr="009F528A">
        <w:t>(</w:t>
      </w:r>
      <w:proofErr w:type="spellStart"/>
      <w:r w:rsidR="00E5552F" w:rsidRPr="009F528A">
        <w:t>Arinaitwe</w:t>
      </w:r>
      <w:proofErr w:type="spellEnd"/>
      <w:r w:rsidR="00E5552F" w:rsidRPr="009F528A">
        <w:t>, 2006).</w:t>
      </w:r>
      <w:r w:rsidRPr="009F528A">
        <w:rPr>
          <w:lang w:val="es-PE" w:eastAsia="ja-JP"/>
        </w:rPr>
        <w:t xml:space="preserve"> Además, las pequeñas empresas deben propiciar estrategias específicas de</w:t>
      </w:r>
      <w:r w:rsidRPr="00C06CE9">
        <w:rPr>
          <w:lang w:val="es-PE" w:eastAsia="ja-JP"/>
        </w:rPr>
        <w:t xml:space="preserve"> corto y largo plazo para </w:t>
      </w:r>
      <w:r w:rsidRPr="00C05799">
        <w:rPr>
          <w:lang w:val="es-PE" w:eastAsia="ja-JP"/>
        </w:rPr>
        <w:t>salvaguardarse de la mortalidad, dado que</w:t>
      </w:r>
      <w:r w:rsidR="00FE2DFC">
        <w:rPr>
          <w:color w:val="FF0000"/>
          <w:lang w:val="es-PE" w:eastAsia="ja-JP"/>
        </w:rPr>
        <w:t xml:space="preserve"> </w:t>
      </w:r>
      <w:r w:rsidRPr="00C05799">
        <w:rPr>
          <w:lang w:val="es-PE" w:eastAsia="ja-JP"/>
        </w:rPr>
        <w:t>iniciar una pequeña empresa involucra un nivel de riesgo, y sus probabilidades de perdurar más de cinco años son bajas</w:t>
      </w:r>
      <w:r w:rsidR="00E5552F" w:rsidRPr="00C05799">
        <w:rPr>
          <w:lang w:val="es-PE" w:eastAsia="ja-JP"/>
        </w:rPr>
        <w:t xml:space="preserve"> (</w:t>
      </w:r>
      <w:proofErr w:type="spellStart"/>
      <w:r w:rsidR="00E5552F" w:rsidRPr="00C05799">
        <w:rPr>
          <w:lang w:val="es-PE" w:eastAsia="ja-JP"/>
        </w:rPr>
        <w:t>Sauser</w:t>
      </w:r>
      <w:proofErr w:type="spellEnd"/>
      <w:r w:rsidR="00E5552F" w:rsidRPr="00C05799">
        <w:rPr>
          <w:lang w:val="es-PE" w:eastAsia="ja-JP"/>
        </w:rPr>
        <w:t>, 2005)</w:t>
      </w:r>
      <w:r w:rsidRPr="00C05799">
        <w:rPr>
          <w:lang w:val="es-PE" w:eastAsia="ja-JP"/>
        </w:rPr>
        <w:t>.</w:t>
      </w:r>
      <w:r w:rsidR="004C24CE" w:rsidRPr="00C05799">
        <w:t xml:space="preserve"> </w:t>
      </w:r>
      <w:r w:rsidR="00B92D18" w:rsidRPr="00C05799">
        <w:t xml:space="preserve">Latino américa y particularmente Chile es fecunda en </w:t>
      </w:r>
      <w:r w:rsidR="009B4B94" w:rsidRPr="00C05799">
        <w:t>emprendimientos familiares</w:t>
      </w:r>
      <w:r w:rsidR="00FE2DFC" w:rsidRPr="00FE2DFC">
        <w:rPr>
          <w:color w:val="FF0000"/>
        </w:rPr>
        <w:t>,</w:t>
      </w:r>
      <w:r w:rsidR="009B4B94" w:rsidRPr="00FE2DFC">
        <w:rPr>
          <w:color w:val="FF0000"/>
        </w:rPr>
        <w:t xml:space="preserve"> </w:t>
      </w:r>
      <w:r w:rsidR="009B4B94" w:rsidRPr="00C06CE9">
        <w:t xml:space="preserve">los cuales incuban el desarrollo de pequeñas </w:t>
      </w:r>
      <w:r w:rsidR="00FE2DFC">
        <w:t>organizacion</w:t>
      </w:r>
      <w:r w:rsidR="00FE2DFC" w:rsidRPr="00914EA9">
        <w:t>es;</w:t>
      </w:r>
      <w:r w:rsidR="009B4B94" w:rsidRPr="00914EA9">
        <w:t xml:space="preserve"> </w:t>
      </w:r>
      <w:r w:rsidR="009B4B94" w:rsidRPr="00C06CE9">
        <w:t>lamentablemente la sostenibilidad de éstas es amenazada desde sus nacimientos u orígenes.</w:t>
      </w:r>
    </w:p>
    <w:p w14:paraId="7CC86090" w14:textId="6857023C" w:rsidR="004C24CE" w:rsidRDefault="009B4B94" w:rsidP="00C06CE9">
      <w:r w:rsidRPr="00C06CE9">
        <w:t xml:space="preserve">Esta investigación ahondará en el factor </w:t>
      </w:r>
      <w:r w:rsidRPr="00C65387">
        <w:t xml:space="preserve">Capital de trabajo </w:t>
      </w:r>
      <w:r w:rsidR="00C06CE9" w:rsidRPr="00C06CE9">
        <w:t>y c</w:t>
      </w:r>
      <w:r w:rsidR="00FE2DFC" w:rsidRPr="00C65387">
        <w:t>o</w:t>
      </w:r>
      <w:r w:rsidR="00C06CE9" w:rsidRPr="00C06CE9">
        <w:t>mo</w:t>
      </w:r>
      <w:r w:rsidR="00FE2DFC">
        <w:t xml:space="preserve"> </w:t>
      </w:r>
      <w:r w:rsidR="00FE2DFC" w:rsidRPr="00C65387">
        <w:t>é</w:t>
      </w:r>
      <w:r w:rsidRPr="00C06CE9">
        <w:t>ste explica la v</w:t>
      </w:r>
      <w:r w:rsidR="002A51E1">
        <w:t>arianza</w:t>
      </w:r>
      <w:r w:rsidRPr="00C06CE9">
        <w:t xml:space="preserve"> </w:t>
      </w:r>
      <w:r w:rsidRPr="00C65387">
        <w:t xml:space="preserve">de </w:t>
      </w:r>
      <w:r w:rsidRPr="00C06CE9">
        <w:t xml:space="preserve">la </w:t>
      </w:r>
      <w:r w:rsidR="00C06CE9" w:rsidRPr="00C06CE9">
        <w:t>rentabilidad;</w:t>
      </w:r>
      <w:r w:rsidR="002A4AE8" w:rsidRPr="00C06CE9">
        <w:t xml:space="preserve"> la población y muestras para la obtención de la data será de las empresas del rubro de </w:t>
      </w:r>
      <w:r w:rsidR="002A4AE8" w:rsidRPr="00BF385E">
        <w:t>Construcción</w:t>
      </w:r>
      <w:r w:rsidR="002A51E1" w:rsidRPr="00BF385E">
        <w:t>,</w:t>
      </w:r>
      <w:r w:rsidR="002A4AE8" w:rsidRPr="00BF385E">
        <w:t xml:space="preserve"> </w:t>
      </w:r>
      <w:r w:rsidR="002A51E1" w:rsidRPr="00BF385E">
        <w:t xml:space="preserve">con domicilio en </w:t>
      </w:r>
      <w:r w:rsidR="002A4AE8" w:rsidRPr="00BF385E">
        <w:t>Chile</w:t>
      </w:r>
      <w:r w:rsidR="002A51E1" w:rsidRPr="00BF385E">
        <w:t>.</w:t>
      </w:r>
      <w:r w:rsidR="002A4AE8">
        <w:t xml:space="preserve"> </w:t>
      </w:r>
    </w:p>
    <w:p w14:paraId="0CC9536E" w14:textId="58C44FCC" w:rsidR="00150534" w:rsidRDefault="00150534">
      <w:pPr>
        <w:spacing w:line="259" w:lineRule="auto"/>
        <w:rPr>
          <w:rFonts w:eastAsiaTheme="majorEastAsia" w:cstheme="majorBidi"/>
          <w:b/>
          <w:szCs w:val="26"/>
        </w:rPr>
      </w:pPr>
      <w:r>
        <w:br w:type="page"/>
      </w:r>
    </w:p>
    <w:p w14:paraId="2292680C" w14:textId="7E363593" w:rsidR="00CA60D2" w:rsidRDefault="003B7A8C" w:rsidP="00CA60D2">
      <w:pPr>
        <w:pStyle w:val="Ttulo2"/>
      </w:pPr>
      <w:bookmarkStart w:id="16" w:name="_Toc108370737"/>
      <w:r>
        <w:lastRenderedPageBreak/>
        <w:t>Formulación del problema</w:t>
      </w:r>
      <w:bookmarkEnd w:id="16"/>
    </w:p>
    <w:p w14:paraId="31EBEAF0" w14:textId="38CE6EA8" w:rsidR="001333CD" w:rsidRPr="00F91C52" w:rsidRDefault="001333CD" w:rsidP="00C06CE9">
      <w:pPr>
        <w:rPr>
          <w:color w:val="FF0000"/>
          <w:lang w:val="es-PE" w:eastAsia="ja-JP"/>
        </w:rPr>
      </w:pPr>
      <w:r w:rsidRPr="00C06CE9">
        <w:rPr>
          <w:lang w:val="es-PE" w:eastAsia="ja-JP"/>
        </w:rPr>
        <w:t xml:space="preserve">El punto principal de la investigación es observar la importancia de la gestión del </w:t>
      </w:r>
      <w:r w:rsidR="00C65387" w:rsidRPr="00C65387">
        <w:rPr>
          <w:lang w:val="es-PE" w:eastAsia="ja-JP"/>
        </w:rPr>
        <w:t>C</w:t>
      </w:r>
      <w:r w:rsidRPr="00C65387">
        <w:rPr>
          <w:lang w:val="es-PE" w:eastAsia="ja-JP"/>
        </w:rPr>
        <w:t xml:space="preserve">apital de </w:t>
      </w:r>
      <w:r w:rsidR="00554F6F">
        <w:rPr>
          <w:lang w:val="es-PE" w:eastAsia="ja-JP"/>
        </w:rPr>
        <w:t>t</w:t>
      </w:r>
      <w:r w:rsidRPr="00C65387">
        <w:rPr>
          <w:lang w:val="es-PE" w:eastAsia="ja-JP"/>
        </w:rPr>
        <w:t>rabajo</w:t>
      </w:r>
      <w:r w:rsidRPr="00C06CE9">
        <w:rPr>
          <w:lang w:val="es-PE" w:eastAsia="ja-JP"/>
        </w:rPr>
        <w:t>, medida por el ciclo de conversión de efectivo (liquidez), y todos sus componentes: margen bruto de utilidad, margen operacional, rentabilidad neta sobre la inversión, rentabilidad operacional sobre la inversión, rentabilidad sobre el patrimonio, crecimiento sostenible, ebitda, inventarios, cuentas por cobrar y cuentas por pagar, y otros sobre la rentabilidad de las empresas predominantemente grande</w:t>
      </w:r>
      <w:r w:rsidRPr="00A050EA">
        <w:rPr>
          <w:lang w:val="es-PE" w:eastAsia="ja-JP"/>
        </w:rPr>
        <w:t>s (</w:t>
      </w:r>
      <w:proofErr w:type="spellStart"/>
      <w:r w:rsidRPr="00A050EA">
        <w:rPr>
          <w:lang w:val="es-PE" w:eastAsia="ja-JP"/>
        </w:rPr>
        <w:t>Deloof</w:t>
      </w:r>
      <w:proofErr w:type="spellEnd"/>
      <w:r w:rsidRPr="00A050EA">
        <w:rPr>
          <w:lang w:val="es-PE" w:eastAsia="ja-JP"/>
        </w:rPr>
        <w:t xml:space="preserve">, 2003; </w:t>
      </w:r>
      <w:proofErr w:type="spellStart"/>
      <w:r w:rsidRPr="00A050EA">
        <w:rPr>
          <w:lang w:val="es-PE" w:eastAsia="ja-JP"/>
        </w:rPr>
        <w:t>Padachi</w:t>
      </w:r>
      <w:proofErr w:type="spellEnd"/>
      <w:r w:rsidRPr="00A050EA">
        <w:rPr>
          <w:lang w:val="es-PE" w:eastAsia="ja-JP"/>
        </w:rPr>
        <w:t>, 2006; García-Teruel y Martínez-Solano, 2007;</w:t>
      </w:r>
      <w:r w:rsidRPr="00C06CE9">
        <w:rPr>
          <w:lang w:val="es-PE" w:eastAsia="ja-JP"/>
        </w:rPr>
        <w:t xml:space="preserve"> Baños Caballero et al., 2010). Esta investigación se ha llevado a cabo sobre la suposición implícita que las grandes empresas disponen</w:t>
      </w:r>
      <w:r w:rsidR="00F91C52">
        <w:rPr>
          <w:lang w:val="es-PE" w:eastAsia="ja-JP"/>
        </w:rPr>
        <w:t xml:space="preserve"> de los recursos necesarios (p.</w:t>
      </w:r>
      <w:r w:rsidRPr="00C06CE9">
        <w:rPr>
          <w:lang w:val="es-PE" w:eastAsia="ja-JP"/>
        </w:rPr>
        <w:t xml:space="preserve">ej., financieros, tecnológicos, etc.) y personal para gestionar todos los componentes del capital de trabajo. La literatura sobre las </w:t>
      </w:r>
      <w:proofErr w:type="spellStart"/>
      <w:r w:rsidRPr="00C06CE9">
        <w:rPr>
          <w:lang w:val="es-PE" w:eastAsia="ja-JP"/>
        </w:rPr>
        <w:t>PYMEs</w:t>
      </w:r>
      <w:proofErr w:type="spellEnd"/>
      <w:r w:rsidRPr="00C06CE9">
        <w:rPr>
          <w:lang w:val="es-PE" w:eastAsia="ja-JP"/>
        </w:rPr>
        <w:t>, sin embargo, sugiere que estas empresas tienen recursos limitados, en comparación con las grandes empresas</w:t>
      </w:r>
      <w:r w:rsidR="00F91C52" w:rsidRPr="00F91C52">
        <w:rPr>
          <w:color w:val="FF0000"/>
          <w:lang w:val="es-PE" w:eastAsia="ja-JP"/>
        </w:rPr>
        <w:t>,</w:t>
      </w:r>
      <w:r w:rsidRPr="00F91C52">
        <w:rPr>
          <w:color w:val="FF0000"/>
          <w:lang w:val="es-PE" w:eastAsia="ja-JP"/>
        </w:rPr>
        <w:t xml:space="preserve"> </w:t>
      </w:r>
      <w:r w:rsidRPr="00C06CE9">
        <w:rPr>
          <w:lang w:val="es-PE" w:eastAsia="ja-JP"/>
        </w:rPr>
        <w:t xml:space="preserve">lo que puede impedirles gestionar todos los componentes del </w:t>
      </w:r>
      <w:r w:rsidR="00E11DD0" w:rsidRPr="00E11DD0">
        <w:rPr>
          <w:lang w:val="es-PE" w:eastAsia="ja-JP"/>
        </w:rPr>
        <w:t>C</w:t>
      </w:r>
      <w:r w:rsidRPr="00E11DD0">
        <w:rPr>
          <w:lang w:val="es-PE" w:eastAsia="ja-JP"/>
        </w:rPr>
        <w:t>apital de trabajo</w:t>
      </w:r>
      <w:r w:rsidR="00F91C52">
        <w:rPr>
          <w:lang w:val="es-PE" w:eastAsia="ja-JP"/>
        </w:rPr>
        <w:t xml:space="preserve"> </w:t>
      </w:r>
    </w:p>
    <w:p w14:paraId="42A0CB4F" w14:textId="6B15B982" w:rsidR="001333CD" w:rsidRPr="00C06CE9" w:rsidRDefault="001333CD" w:rsidP="00C06CE9">
      <w:r w:rsidRPr="00665219">
        <w:t xml:space="preserve">Por ejemplo, la investigación ha revelado que las </w:t>
      </w:r>
      <w:proofErr w:type="spellStart"/>
      <w:r w:rsidRPr="00665219">
        <w:t>PYMEs</w:t>
      </w:r>
      <w:proofErr w:type="spellEnd"/>
      <w:r w:rsidRPr="00665219">
        <w:t xml:space="preserve"> están mal gestionadas debido a la ausencia de competencias por parte de sus propietarios en la gestión (</w:t>
      </w:r>
      <w:proofErr w:type="spellStart"/>
      <w:r w:rsidRPr="00665219">
        <w:t>Gockel</w:t>
      </w:r>
      <w:proofErr w:type="spellEnd"/>
      <w:r w:rsidRPr="00665219">
        <w:t xml:space="preserve"> y </w:t>
      </w:r>
      <w:proofErr w:type="spellStart"/>
      <w:r w:rsidRPr="00665219">
        <w:t>Akoena</w:t>
      </w:r>
      <w:proofErr w:type="spellEnd"/>
      <w:r w:rsidRPr="00665219">
        <w:t xml:space="preserve">, 2002; </w:t>
      </w:r>
      <w:proofErr w:type="spellStart"/>
      <w:r w:rsidRPr="00665219">
        <w:t>Pansiri</w:t>
      </w:r>
      <w:proofErr w:type="spellEnd"/>
      <w:r w:rsidRPr="00665219">
        <w:t xml:space="preserve"> y </w:t>
      </w:r>
      <w:proofErr w:type="spellStart"/>
      <w:r w:rsidRPr="00665219">
        <w:t>Temtime</w:t>
      </w:r>
      <w:proofErr w:type="spellEnd"/>
      <w:r w:rsidRPr="00665219">
        <w:t xml:space="preserve">, 2008). El Small Business </w:t>
      </w:r>
      <w:proofErr w:type="spellStart"/>
      <w:r w:rsidRPr="00665219">
        <w:t>Research</w:t>
      </w:r>
      <w:proofErr w:type="spellEnd"/>
      <w:r w:rsidRPr="00665219">
        <w:t xml:space="preserve"> Centre (1992)</w:t>
      </w:r>
      <w:r w:rsidR="008256A3" w:rsidRPr="008256A3">
        <w:rPr>
          <w:color w:val="FF0000"/>
        </w:rPr>
        <w:t>,</w:t>
      </w:r>
      <w:r w:rsidRPr="008256A3">
        <w:rPr>
          <w:color w:val="FF0000"/>
        </w:rPr>
        <w:t xml:space="preserve"> </w:t>
      </w:r>
      <w:r w:rsidRPr="00665219">
        <w:t xml:space="preserve">también detectó a las habilidades de gestión como uno de los obstáculos al crecimiento de las </w:t>
      </w:r>
      <w:proofErr w:type="spellStart"/>
      <w:r w:rsidRPr="00665219">
        <w:t>PYMEs</w:t>
      </w:r>
      <w:proofErr w:type="spellEnd"/>
      <w:r w:rsidRPr="00665219">
        <w:t xml:space="preserve">. La falta de equipo y tecnología también se ha identificado como otro problema de recursos al que se enfrentan las </w:t>
      </w:r>
      <w:proofErr w:type="spellStart"/>
      <w:r w:rsidRPr="00665219">
        <w:t>PYMEs</w:t>
      </w:r>
      <w:proofErr w:type="spellEnd"/>
      <w:r w:rsidRPr="00665219">
        <w:t xml:space="preserve"> (</w:t>
      </w:r>
      <w:proofErr w:type="spellStart"/>
      <w:r w:rsidRPr="00665219">
        <w:t>Abor</w:t>
      </w:r>
      <w:proofErr w:type="spellEnd"/>
      <w:r w:rsidRPr="00665219">
        <w:t xml:space="preserve"> and </w:t>
      </w:r>
      <w:proofErr w:type="spellStart"/>
      <w:r w:rsidRPr="00665219">
        <w:t>Quartey</w:t>
      </w:r>
      <w:proofErr w:type="spellEnd"/>
      <w:r w:rsidRPr="00665219">
        <w:t xml:space="preserve">, 2010; Saleh y </w:t>
      </w:r>
      <w:proofErr w:type="spellStart"/>
      <w:r w:rsidRPr="00665219">
        <w:t>Ndubisi</w:t>
      </w:r>
      <w:proofErr w:type="spellEnd"/>
      <w:r w:rsidRPr="00665219">
        <w:t>, 2006; Berisha-</w:t>
      </w:r>
      <w:proofErr w:type="spellStart"/>
      <w:r w:rsidRPr="00665219">
        <w:t>Namani</w:t>
      </w:r>
      <w:proofErr w:type="spellEnd"/>
      <w:r w:rsidRPr="00665219">
        <w:t xml:space="preserve">, 2009). Según </w:t>
      </w:r>
      <w:proofErr w:type="spellStart"/>
      <w:r w:rsidRPr="00665219">
        <w:t>Swierczek</w:t>
      </w:r>
      <w:proofErr w:type="spellEnd"/>
      <w:r w:rsidRPr="00665219">
        <w:t xml:space="preserve"> y Ha (2003), la falta</w:t>
      </w:r>
      <w:r w:rsidRPr="00C06CE9">
        <w:t xml:space="preserve"> de equipo y la tecnología obsoleta son algunos de los obstáculos para el desarrollo de las </w:t>
      </w:r>
      <w:proofErr w:type="spellStart"/>
      <w:r w:rsidRPr="00C06CE9">
        <w:t>PYMEs</w:t>
      </w:r>
      <w:proofErr w:type="spellEnd"/>
      <w:r w:rsidRPr="00C06CE9">
        <w:t>.</w:t>
      </w:r>
    </w:p>
    <w:p w14:paraId="1D71204E" w14:textId="0C380E34" w:rsidR="000E041D" w:rsidRPr="00E5552F" w:rsidRDefault="001333CD" w:rsidP="00C24B12">
      <w:r w:rsidRPr="00C06CE9">
        <w:t xml:space="preserve">La disponibilidad de equipos y tecnología es especialmente importante para la gestión del capital de trabajo y de todos sus componentes. Por ejemplo, se requiere tecnología </w:t>
      </w:r>
      <w:r w:rsidRPr="00E11DD0">
        <w:t>relevante</w:t>
      </w:r>
      <w:r w:rsidR="00E11DD0" w:rsidRPr="00E11DD0">
        <w:t>,</w:t>
      </w:r>
      <w:r w:rsidR="00E11DD0">
        <w:t xml:space="preserve"> </w:t>
      </w:r>
      <w:r w:rsidRPr="00C06CE9">
        <w:t xml:space="preserve">para producir informes sobre las fechas de caducidad de los inventarios, para el análisis de las cuentas por cobrar, y el envío de facturas y recordatorios </w:t>
      </w:r>
      <w:r w:rsidR="00F333DE">
        <w:t xml:space="preserve">a los clientes </w:t>
      </w:r>
      <w:r w:rsidRPr="00C06CE9">
        <w:t xml:space="preserve">que no pagan a tiempo. Del mismo modo, se requiere el equipo y la tecnología pertinentes que lleven un registro de </w:t>
      </w:r>
      <w:r w:rsidRPr="00C06CE9">
        <w:lastRenderedPageBreak/>
        <w:t>cuándo vencen las cuentas por pagar; de lo contrario, la empresa no obtendrá descuentos por liquidación anticipada y, en algunos casos, incurrirá en cargos por pago tardío. Berisha-</w:t>
      </w:r>
      <w:proofErr w:type="spellStart"/>
      <w:r w:rsidRPr="00C06CE9">
        <w:t>Namani</w:t>
      </w:r>
      <w:proofErr w:type="spellEnd"/>
      <w:r w:rsidRPr="00C06CE9">
        <w:t xml:space="preserve"> (2009) enfatizó la importancia de la tecnología al sugerir que es difícil para una empresa sobrevivir sin la ayuda de la tecnología. Sostuvo que la capacidad de una PYME para sobrevivir en un entorno cada vez más competitivo y mundial</w:t>
      </w:r>
      <w:r w:rsidR="00F333DE" w:rsidRPr="00F333DE">
        <w:rPr>
          <w:color w:val="FF0000"/>
        </w:rPr>
        <w:t>,</w:t>
      </w:r>
      <w:r w:rsidRPr="00F333DE">
        <w:rPr>
          <w:color w:val="FF0000"/>
        </w:rPr>
        <w:t xml:space="preserve"> </w:t>
      </w:r>
      <w:r w:rsidRPr="00C06CE9">
        <w:t>depende</w:t>
      </w:r>
      <w:r w:rsidR="00F333DE" w:rsidRPr="00F333DE">
        <w:rPr>
          <w:color w:val="FF0000"/>
        </w:rPr>
        <w:t>,</w:t>
      </w:r>
      <w:r w:rsidRPr="00F333DE">
        <w:rPr>
          <w:color w:val="FF0000"/>
        </w:rPr>
        <w:t xml:space="preserve"> </w:t>
      </w:r>
      <w:r w:rsidRPr="00C06CE9">
        <w:t>en gran medida de su utilización de las tecnologías. A la luz de estas limitaciones de recursos, la tesis central de este documento</w:t>
      </w:r>
      <w:r w:rsidR="00F333DE" w:rsidRPr="00AF6A00">
        <w:t xml:space="preserve"> hace énfasis </w:t>
      </w:r>
      <w:r w:rsidRPr="00C06CE9">
        <w:t xml:space="preserve">en el contexto de las </w:t>
      </w:r>
      <w:proofErr w:type="spellStart"/>
      <w:r w:rsidRPr="00C06CE9">
        <w:t>PYMEs</w:t>
      </w:r>
      <w:proofErr w:type="spellEnd"/>
      <w:r w:rsidRPr="00C06CE9">
        <w:t xml:space="preserve">, es importante investigar la importancia del CT y sus componentes para su rentabilidad. Esto se basa en el razonamiento que, dado que muchas </w:t>
      </w:r>
      <w:proofErr w:type="spellStart"/>
      <w:r w:rsidRPr="00C06CE9">
        <w:t>PYMEs</w:t>
      </w:r>
      <w:proofErr w:type="spellEnd"/>
      <w:r w:rsidRPr="00C06CE9">
        <w:t xml:space="preserve"> tienen recursos limitados, como equipos y tecnología, es más importante que su dirección comprenda la importancia de gestionar adecuada y eficientemente el CT y sus componentes, de modo que puedan priorizar sus recursos limitados</w:t>
      </w:r>
      <w:r w:rsidR="00C06CE9">
        <w:t>.</w:t>
      </w:r>
    </w:p>
    <w:p w14:paraId="58CDCA02" w14:textId="77777777" w:rsidR="003B7A8C" w:rsidRPr="00C06CE9" w:rsidRDefault="003B7A8C" w:rsidP="003B7A8C">
      <w:pPr>
        <w:pStyle w:val="Ttulo2"/>
      </w:pPr>
      <w:bookmarkStart w:id="17" w:name="_Toc108370738"/>
      <w:r w:rsidRPr="00C06CE9">
        <w:t>Alcances</w:t>
      </w:r>
      <w:bookmarkEnd w:id="17"/>
    </w:p>
    <w:p w14:paraId="5D7156EA" w14:textId="1609AB8C" w:rsidR="00B92D18" w:rsidRDefault="00B92D18" w:rsidP="00C06CE9">
      <w:r w:rsidRPr="00C06CE9">
        <w:t>En primer lugar, el estudio informa sobre los resultados de la importancia CT y sus componentes para la rentabilidad de las</w:t>
      </w:r>
      <w:r w:rsidR="00554F6F">
        <w:t xml:space="preserve"> empresas constructoras en Chile</w:t>
      </w:r>
      <w:r w:rsidRPr="00C06CE9">
        <w:t xml:space="preserve"> </w:t>
      </w:r>
      <w:r w:rsidR="00554F6F">
        <w:t xml:space="preserve">y </w:t>
      </w:r>
      <w:r w:rsidR="00F017A9">
        <w:t xml:space="preserve">por extensión y/o extrapolación las </w:t>
      </w:r>
      <w:proofErr w:type="spellStart"/>
      <w:r w:rsidR="00F017A9">
        <w:t>PYMEs</w:t>
      </w:r>
      <w:proofErr w:type="spellEnd"/>
      <w:r w:rsidRPr="00C06CE9">
        <w:t xml:space="preserve"> que constituyen la muestra estudiada. La literatura existente basada tanto en las grandes empresas como en las </w:t>
      </w:r>
      <w:proofErr w:type="spellStart"/>
      <w:r w:rsidRPr="00C06CE9">
        <w:t>PYMEs</w:t>
      </w:r>
      <w:proofErr w:type="spellEnd"/>
      <w:r w:rsidRPr="00C06CE9">
        <w:t xml:space="preserve"> sólo ha documentado la importancia de CT y sus componentes para la rentabilidad de la gran Empresa (</w:t>
      </w:r>
      <w:proofErr w:type="spellStart"/>
      <w:r w:rsidRPr="00C06CE9">
        <w:t>Deloof</w:t>
      </w:r>
      <w:proofErr w:type="spellEnd"/>
      <w:r w:rsidRPr="00C06CE9">
        <w:t xml:space="preserve">, 2003; García-Teruel y Martínez Solano, </w:t>
      </w:r>
      <w:r w:rsidRPr="00360012">
        <w:t xml:space="preserve">2007; </w:t>
      </w:r>
      <w:proofErr w:type="spellStart"/>
      <w:r w:rsidRPr="00360012">
        <w:t>Raheman</w:t>
      </w:r>
      <w:proofErr w:type="spellEnd"/>
      <w:r w:rsidRPr="00360012">
        <w:t xml:space="preserve"> y </w:t>
      </w:r>
      <w:proofErr w:type="spellStart"/>
      <w:r w:rsidRPr="00360012">
        <w:t>Nasr</w:t>
      </w:r>
      <w:proofErr w:type="spellEnd"/>
      <w:r w:rsidRPr="00360012">
        <w:t xml:space="preserve">, 2007; Ramachandran y </w:t>
      </w:r>
      <w:proofErr w:type="spellStart"/>
      <w:r w:rsidRPr="00360012">
        <w:t>Janakiraman</w:t>
      </w:r>
      <w:proofErr w:type="spellEnd"/>
      <w:r w:rsidRPr="00360012">
        <w:t xml:space="preserve">, 2009; </w:t>
      </w:r>
      <w:proofErr w:type="spellStart"/>
      <w:r w:rsidRPr="00360012">
        <w:t>Nobanee</w:t>
      </w:r>
      <w:proofErr w:type="spellEnd"/>
      <w:r w:rsidRPr="00360012">
        <w:t xml:space="preserve"> y Al</w:t>
      </w:r>
      <w:r w:rsidR="00360012" w:rsidRPr="00360012">
        <w:t xml:space="preserve"> </w:t>
      </w:r>
      <w:proofErr w:type="spellStart"/>
      <w:r w:rsidR="00360012" w:rsidRPr="00360012">
        <w:t>H</w:t>
      </w:r>
      <w:r w:rsidRPr="00360012">
        <w:t>ajjar</w:t>
      </w:r>
      <w:proofErr w:type="spellEnd"/>
      <w:r w:rsidRPr="00360012">
        <w:t xml:space="preserve">, 2009; </w:t>
      </w:r>
      <w:proofErr w:type="spellStart"/>
      <w:r w:rsidRPr="00360012">
        <w:t>Raheman</w:t>
      </w:r>
      <w:proofErr w:type="spellEnd"/>
      <w:r w:rsidRPr="00360012">
        <w:t xml:space="preserve"> et al., 2010).</w:t>
      </w:r>
      <w:r w:rsidRPr="00C06CE9">
        <w:t xml:space="preserve"> Como ya se ha sugerido, la importancia para la rentabilidad es potencialmente útil para la gestión de las </w:t>
      </w:r>
      <w:proofErr w:type="spellStart"/>
      <w:r w:rsidRPr="00C06CE9">
        <w:t>PYMEs</w:t>
      </w:r>
      <w:proofErr w:type="spellEnd"/>
      <w:r w:rsidRPr="00C06CE9">
        <w:t xml:space="preserve"> que tienen recursos limitados, incluidos la competencia de gestión (Small Business </w:t>
      </w:r>
      <w:proofErr w:type="spellStart"/>
      <w:r w:rsidRPr="00C06CE9">
        <w:t>Research</w:t>
      </w:r>
      <w:proofErr w:type="spellEnd"/>
      <w:r w:rsidRPr="00C06CE9">
        <w:t xml:space="preserve"> Centre, 1992; </w:t>
      </w:r>
      <w:proofErr w:type="spellStart"/>
      <w:r w:rsidRPr="00C06CE9">
        <w:t>Gockel</w:t>
      </w:r>
      <w:proofErr w:type="spellEnd"/>
      <w:r w:rsidRPr="00C06CE9">
        <w:t xml:space="preserve"> y </w:t>
      </w:r>
      <w:proofErr w:type="spellStart"/>
      <w:r w:rsidRPr="00C06CE9">
        <w:t>Akoena</w:t>
      </w:r>
      <w:proofErr w:type="spellEnd"/>
      <w:r w:rsidRPr="00C06CE9">
        <w:t xml:space="preserve">, 2002; </w:t>
      </w:r>
      <w:proofErr w:type="spellStart"/>
      <w:r w:rsidRPr="00C06CE9">
        <w:t>Pansiri</w:t>
      </w:r>
      <w:proofErr w:type="spellEnd"/>
      <w:r w:rsidRPr="00C06CE9">
        <w:t xml:space="preserve"> y </w:t>
      </w:r>
      <w:proofErr w:type="spellStart"/>
      <w:r w:rsidRPr="00C06CE9">
        <w:t>Temtime</w:t>
      </w:r>
      <w:proofErr w:type="spellEnd"/>
      <w:r w:rsidRPr="00C06CE9">
        <w:t>, 2008) y el equipo y la tecnología (</w:t>
      </w:r>
      <w:proofErr w:type="spellStart"/>
      <w:r w:rsidRPr="00C06CE9">
        <w:t>Abor</w:t>
      </w:r>
      <w:proofErr w:type="spellEnd"/>
      <w:r w:rsidRPr="00C06CE9">
        <w:t xml:space="preserve"> y </w:t>
      </w:r>
      <w:proofErr w:type="spellStart"/>
      <w:r w:rsidRPr="00C06CE9">
        <w:t>Quartey</w:t>
      </w:r>
      <w:proofErr w:type="spellEnd"/>
      <w:r w:rsidRPr="00C06CE9">
        <w:t xml:space="preserve">, 2010; Saleh y </w:t>
      </w:r>
      <w:proofErr w:type="spellStart"/>
      <w:r w:rsidRPr="00C06CE9">
        <w:t>Ndubisi</w:t>
      </w:r>
      <w:proofErr w:type="spellEnd"/>
      <w:r w:rsidRPr="00C06CE9">
        <w:t>, 2006; Berisha-</w:t>
      </w:r>
      <w:proofErr w:type="spellStart"/>
      <w:r w:rsidRPr="00C06CE9">
        <w:t>Namani</w:t>
      </w:r>
      <w:proofErr w:type="spellEnd"/>
      <w:r w:rsidRPr="00C06CE9">
        <w:t>, 2009), y necesitan priorizar el despliegue de recursos para maximizar la rentabilidad.</w:t>
      </w:r>
    </w:p>
    <w:p w14:paraId="4B3EDEA3" w14:textId="77777777" w:rsidR="00AC6EC1" w:rsidRDefault="00AC6EC1">
      <w:pPr>
        <w:spacing w:line="259" w:lineRule="auto"/>
        <w:jc w:val="left"/>
        <w:rPr>
          <w:rFonts w:eastAsiaTheme="majorEastAsia" w:cstheme="majorBidi"/>
          <w:b/>
          <w:szCs w:val="26"/>
        </w:rPr>
      </w:pPr>
      <w:r>
        <w:br w:type="page"/>
      </w:r>
    </w:p>
    <w:p w14:paraId="27CBC048" w14:textId="21B1E766" w:rsidR="00C24B12" w:rsidRDefault="003B7A8C" w:rsidP="00C24B12">
      <w:pPr>
        <w:pStyle w:val="Ttulo2"/>
      </w:pPr>
      <w:bookmarkStart w:id="18" w:name="_Toc108370739"/>
      <w:r>
        <w:lastRenderedPageBreak/>
        <w:t>Delimitaciones</w:t>
      </w:r>
      <w:bookmarkEnd w:id="18"/>
    </w:p>
    <w:p w14:paraId="4E9C4E91" w14:textId="466A8E43" w:rsidR="00C24B12" w:rsidRDefault="00C24B12" w:rsidP="00C24B12">
      <w:pPr>
        <w:pStyle w:val="Ttulo3"/>
      </w:pPr>
      <w:bookmarkStart w:id="19" w:name="_Toc108370740"/>
      <w:r>
        <w:t>Delimitación Geográfica</w:t>
      </w:r>
      <w:bookmarkEnd w:id="19"/>
    </w:p>
    <w:p w14:paraId="00E08B44" w14:textId="19C96851" w:rsidR="0083162C" w:rsidRPr="00D071DD" w:rsidRDefault="00013799" w:rsidP="00C06CE9">
      <w:r>
        <w:t xml:space="preserve">Se analizarán variables financieras y de mercado de empresas con domicilio </w:t>
      </w:r>
      <w:r w:rsidR="00EC112B">
        <w:t xml:space="preserve">en </w:t>
      </w:r>
      <w:r>
        <w:t>Chile</w:t>
      </w:r>
      <w:r w:rsidR="002723A8" w:rsidRPr="00C06CE9">
        <w:t>.</w:t>
      </w:r>
      <w:r w:rsidR="0083162C" w:rsidRPr="00D071DD">
        <w:t xml:space="preserve"> </w:t>
      </w:r>
    </w:p>
    <w:p w14:paraId="10A44FFA" w14:textId="437B9ED6" w:rsidR="00C24B12" w:rsidRDefault="00C24B12" w:rsidP="00C24B12">
      <w:pPr>
        <w:pStyle w:val="Ttulo3"/>
      </w:pPr>
      <w:bookmarkStart w:id="20" w:name="_Toc108370741"/>
      <w:r>
        <w:t>Delimitación Poblacional</w:t>
      </w:r>
      <w:bookmarkEnd w:id="20"/>
      <w:r>
        <w:t xml:space="preserve"> </w:t>
      </w:r>
    </w:p>
    <w:p w14:paraId="7889442A" w14:textId="2E40A995" w:rsidR="0083162C" w:rsidRPr="00D64EB4" w:rsidRDefault="00013799" w:rsidP="00C06CE9">
      <w:r>
        <w:t xml:space="preserve">La población estará compuesta por empresas del </w:t>
      </w:r>
      <w:r w:rsidRPr="00BF385E">
        <w:t>rubro construcción</w:t>
      </w:r>
      <w:r w:rsidR="002723A8" w:rsidRPr="00C06CE9">
        <w:t>.</w:t>
      </w:r>
      <w:r w:rsidR="0083162C">
        <w:t xml:space="preserve"> </w:t>
      </w:r>
    </w:p>
    <w:p w14:paraId="0A9CE252" w14:textId="1668C026" w:rsidR="00C24B12" w:rsidRDefault="00C24B12" w:rsidP="00C24B12">
      <w:pPr>
        <w:pStyle w:val="Ttulo3"/>
      </w:pPr>
      <w:bookmarkStart w:id="21" w:name="_Toc108370742"/>
      <w:r>
        <w:t>Delimitación de Tiempo</w:t>
      </w:r>
      <w:bookmarkEnd w:id="21"/>
    </w:p>
    <w:p w14:paraId="3054F4A9" w14:textId="1F9C12F6" w:rsidR="001E4978" w:rsidRPr="001E4978" w:rsidRDefault="00013799" w:rsidP="001E4978">
      <w:r>
        <w:t xml:space="preserve">Se analizarán datos de panel en el rango comprendido entre </w:t>
      </w:r>
      <w:r w:rsidR="0064096D" w:rsidRPr="00AF6A00">
        <w:t>los años</w:t>
      </w:r>
      <w:r w:rsidR="00AF6A00">
        <w:t xml:space="preserve"> </w:t>
      </w:r>
      <w:r>
        <w:t>1994 y 2020</w:t>
      </w:r>
      <w:r w:rsidR="002723A8" w:rsidRPr="00C06CE9">
        <w:t>.</w:t>
      </w:r>
    </w:p>
    <w:p w14:paraId="13665E88" w14:textId="77777777" w:rsidR="00402B66" w:rsidRDefault="003B7A8C" w:rsidP="00140A7A">
      <w:pPr>
        <w:pStyle w:val="Ttulo2"/>
      </w:pPr>
      <w:bookmarkStart w:id="22" w:name="_Toc108370743"/>
      <w:r w:rsidRPr="003B592E">
        <w:t>Estado del arte</w:t>
      </w:r>
      <w:r w:rsidR="00402B66">
        <w:t>.</w:t>
      </w:r>
      <w:bookmarkEnd w:id="22"/>
      <w:r w:rsidR="00402B66">
        <w:t xml:space="preserve"> </w:t>
      </w:r>
    </w:p>
    <w:p w14:paraId="324E568C" w14:textId="78EC3CA3" w:rsidR="001E4978" w:rsidRPr="003B592E" w:rsidRDefault="001E4978" w:rsidP="003B592E">
      <w:r w:rsidRPr="003B592E">
        <w:t xml:space="preserve">La naturaleza de la relación entre el CT y la rentabilidad depende de la estrategia que la empresa decida seguir </w:t>
      </w:r>
      <w:r w:rsidRPr="005B6AD6">
        <w:t>(</w:t>
      </w:r>
      <w:proofErr w:type="spellStart"/>
      <w:r w:rsidRPr="005B6AD6">
        <w:t>Weinraub</w:t>
      </w:r>
      <w:proofErr w:type="spellEnd"/>
      <w:r w:rsidRPr="005B6AD6">
        <w:t xml:space="preserve"> y </w:t>
      </w:r>
      <w:proofErr w:type="spellStart"/>
      <w:r w:rsidRPr="005B6AD6">
        <w:t>Visscher</w:t>
      </w:r>
      <w:proofErr w:type="spellEnd"/>
      <w:r w:rsidRPr="005B6AD6">
        <w:t xml:space="preserve">, 1998; García-Teruel y </w:t>
      </w:r>
      <w:proofErr w:type="spellStart"/>
      <w:r w:rsidRPr="005B6AD6">
        <w:t>Martinez</w:t>
      </w:r>
      <w:proofErr w:type="spellEnd"/>
      <w:r w:rsidRPr="005B6AD6">
        <w:t xml:space="preserve"> Solano, 2007; </w:t>
      </w:r>
      <w:proofErr w:type="spellStart"/>
      <w:r w:rsidRPr="005B6AD6">
        <w:t>Nazir</w:t>
      </w:r>
      <w:proofErr w:type="spellEnd"/>
      <w:r w:rsidRPr="005B6AD6">
        <w:t xml:space="preserve"> y </w:t>
      </w:r>
      <w:proofErr w:type="spellStart"/>
      <w:r w:rsidRPr="005B6AD6">
        <w:t>Afza</w:t>
      </w:r>
      <w:proofErr w:type="spellEnd"/>
      <w:r w:rsidRPr="005B6AD6">
        <w:t>, 2009).</w:t>
      </w:r>
      <w:r w:rsidRPr="003B592E">
        <w:t xml:space="preserve"> Si la empresa adopta una estrategia agresiva de gestión del capital circulante, se reducirá la inversión en capital circulante al reducir al mínimo la cantidad de inventario y cuentas por cobrar. Al reducirse al mínimo los costos de retención de inventario, incluidos los costes de almacenamiento, se reducirán los costes de seguro, lo que a su vez aumentará la rentabilidad de la empresa. Mantener las cuentas por cobrar al mínimo también aumentará la rentabilidad, ya que los fondos no inmovilizados en las cuentas por cobrar pueden dejarse en el banco devengando intereses o invertirse en otro lugar. Sin embargo, una reducción tanto de los inventarios como de las cuentas por cobrar puede poner en peligro el importe de las ventas, reduciendo así al mismo tiempo. Al mismo tiempo, un intento de exigir más crédito a los proveedores </w:t>
      </w:r>
      <w:r w:rsidRPr="00D8469E">
        <w:t>puede reducir la rentabilidad, ya que la empresa puede perder en los descuentos (</w:t>
      </w:r>
      <w:proofErr w:type="spellStart"/>
      <w:r w:rsidRPr="00D8469E">
        <w:t>Svensson</w:t>
      </w:r>
      <w:proofErr w:type="spellEnd"/>
      <w:r w:rsidRPr="00D8469E">
        <w:t>, 1997).</w:t>
      </w:r>
      <w:r w:rsidRPr="003B592E">
        <w:t xml:space="preserve"> Sin embargo, retrasar los pagos a los acreedores puede ser una fuente de financiación barata y flexible para una empresa (</w:t>
      </w:r>
      <w:proofErr w:type="spellStart"/>
      <w:r w:rsidRPr="003B592E">
        <w:t>Deloof</w:t>
      </w:r>
      <w:proofErr w:type="spellEnd"/>
      <w:r w:rsidRPr="003B592E">
        <w:t>, 2003).</w:t>
      </w:r>
    </w:p>
    <w:p w14:paraId="025AF8ED" w14:textId="12A66340" w:rsidR="001E4978" w:rsidRPr="003B592E" w:rsidRDefault="001E4978" w:rsidP="003B592E">
      <w:r w:rsidRPr="003B592E">
        <w:t>Una empresa también puede adoptar una estrategia conservadora para el CT</w:t>
      </w:r>
      <w:r w:rsidR="00402B66" w:rsidRPr="00402B66">
        <w:rPr>
          <w:color w:val="FF0000"/>
        </w:rPr>
        <w:t>,</w:t>
      </w:r>
      <w:r w:rsidRPr="00402B66">
        <w:rPr>
          <w:color w:val="FF0000"/>
        </w:rPr>
        <w:t xml:space="preserve"> </w:t>
      </w:r>
      <w:r w:rsidRPr="003B592E">
        <w:t>que aboga por un aumento de la inversión en capital de trabajo (liquidez y circulante). Esta estrategia se adopta con el objetivo de estimular las ventas</w:t>
      </w:r>
      <w:r w:rsidR="00402B66" w:rsidRPr="00402B66">
        <w:rPr>
          <w:color w:val="FF0000"/>
        </w:rPr>
        <w:t>,</w:t>
      </w:r>
      <w:r w:rsidRPr="00402B66">
        <w:rPr>
          <w:color w:val="FF0000"/>
        </w:rPr>
        <w:t xml:space="preserve"> </w:t>
      </w:r>
      <w:r w:rsidRPr="003B592E">
        <w:lastRenderedPageBreak/>
        <w:t>aumentando tanto los inventarios como las cuentas por cobrar para aumentar la rentabilidad</w:t>
      </w:r>
      <w:r w:rsidR="00AF6A00">
        <w:t>.</w:t>
      </w:r>
      <w:r w:rsidR="009A6B81">
        <w:t xml:space="preserve"> </w:t>
      </w:r>
      <w:r w:rsidRPr="003B592E">
        <w:t xml:space="preserve">Un aumento en los inventarios puede evitar interrupciones en la producción (García-Teruel y </w:t>
      </w:r>
      <w:proofErr w:type="spellStart"/>
      <w:r w:rsidRPr="00212730">
        <w:t>Martinez</w:t>
      </w:r>
      <w:proofErr w:type="spellEnd"/>
      <w:r w:rsidRPr="00212730">
        <w:t>-Solano, 2007), reducir el riesgo de agotamiento de las existencias (</w:t>
      </w:r>
      <w:proofErr w:type="spellStart"/>
      <w:r w:rsidRPr="00212730">
        <w:t>Deloof</w:t>
      </w:r>
      <w:proofErr w:type="spellEnd"/>
      <w:r w:rsidRPr="00212730">
        <w:t>, 2003) y reducir los costos de suministro y las fluctuaciones de los precios (</w:t>
      </w:r>
      <w:proofErr w:type="spellStart"/>
      <w:r w:rsidRPr="00212730">
        <w:t>Blinder</w:t>
      </w:r>
      <w:proofErr w:type="spellEnd"/>
      <w:r w:rsidRPr="00212730">
        <w:t xml:space="preserve"> y </w:t>
      </w:r>
      <w:proofErr w:type="spellStart"/>
      <w:r w:rsidRPr="00212730">
        <w:t>Maccini</w:t>
      </w:r>
      <w:proofErr w:type="spellEnd"/>
      <w:r w:rsidRPr="00212730">
        <w:t>, 1991). También</w:t>
      </w:r>
      <w:r w:rsidR="00013799" w:rsidRPr="00212730">
        <w:t>,</w:t>
      </w:r>
      <w:r w:rsidRPr="00212730">
        <w:t xml:space="preserve"> un aumento en las cuentas por cobrar puede aumentar las ventas porque permite que los clientes tengan tiempo para pagar (Long et al., 1993; </w:t>
      </w:r>
      <w:proofErr w:type="spellStart"/>
      <w:r w:rsidRPr="00212730">
        <w:t>Deloof</w:t>
      </w:r>
      <w:proofErr w:type="spellEnd"/>
      <w:r w:rsidRPr="00212730">
        <w:t xml:space="preserve"> y </w:t>
      </w:r>
      <w:proofErr w:type="spellStart"/>
      <w:r w:rsidRPr="00212730">
        <w:t>Jegers</w:t>
      </w:r>
      <w:proofErr w:type="spellEnd"/>
      <w:r w:rsidRPr="00212730">
        <w:t>, 1996), reduce la asimetría de información entre el comprador y el vendedor, y puede ser una fuente barata de crédito para los clientes (Peters</w:t>
      </w:r>
      <w:r w:rsidR="00234610" w:rsidRPr="00212730">
        <w:t>e</w:t>
      </w:r>
      <w:r w:rsidRPr="00212730">
        <w:t xml:space="preserve">n y Rajan, 1997; </w:t>
      </w:r>
      <w:proofErr w:type="spellStart"/>
      <w:r w:rsidRPr="00212730">
        <w:t>Deloof</w:t>
      </w:r>
      <w:proofErr w:type="spellEnd"/>
      <w:r w:rsidRPr="00212730">
        <w:t>, 2003). El crédito comercial puede ayudar a los clientes a diferenciar entre productos (</w:t>
      </w:r>
      <w:proofErr w:type="spellStart"/>
      <w:r w:rsidRPr="00212730">
        <w:t>Shipley</w:t>
      </w:r>
      <w:proofErr w:type="spellEnd"/>
      <w:r w:rsidRPr="00212730">
        <w:t xml:space="preserve"> y Davi</w:t>
      </w:r>
      <w:r w:rsidR="00234610" w:rsidRPr="00212730">
        <w:t>e</w:t>
      </w:r>
      <w:r w:rsidRPr="00212730">
        <w:t xml:space="preserve">s, 1991; </w:t>
      </w:r>
      <w:proofErr w:type="spellStart"/>
      <w:r w:rsidRPr="00212730">
        <w:t>Deloof</w:t>
      </w:r>
      <w:proofErr w:type="spellEnd"/>
      <w:r w:rsidRPr="00212730">
        <w:t xml:space="preserve"> y </w:t>
      </w:r>
      <w:proofErr w:type="spellStart"/>
      <w:r w:rsidRPr="00212730">
        <w:t>Jegers</w:t>
      </w:r>
      <w:proofErr w:type="spellEnd"/>
      <w:r w:rsidRPr="00212730">
        <w:t>, 1996), puede utilizarse como un recorte de precios efectivo (Brennan et al., 1988; Peters</w:t>
      </w:r>
      <w:r w:rsidR="00234610" w:rsidRPr="00212730">
        <w:t>e</w:t>
      </w:r>
      <w:r w:rsidRPr="00212730">
        <w:t>n y Rajan, 1997) y fortalece las relaciones a largo plazo entre proveedores y clientes (</w:t>
      </w:r>
      <w:proofErr w:type="spellStart"/>
      <w:r w:rsidRPr="00212730">
        <w:t>Wilner</w:t>
      </w:r>
      <w:proofErr w:type="spellEnd"/>
      <w:r w:rsidRPr="00212730">
        <w:t>, 2000). Sin embargo, el aumento de la inversión en capital circulante puede dar lugar a</w:t>
      </w:r>
      <w:r w:rsidRPr="003B592E">
        <w:t xml:space="preserve"> un costo de oportunidad del efectivo inmovilizado en inventario, cuentas por cobrar y a un aumento de los costos de almacenamiento de inventario y de seguro, lo que podría reducir la rentabilidad de la empresa (</w:t>
      </w:r>
      <w:proofErr w:type="spellStart"/>
      <w:r w:rsidRPr="003B592E">
        <w:t>Deloof</w:t>
      </w:r>
      <w:proofErr w:type="spellEnd"/>
      <w:r w:rsidRPr="003B592E">
        <w:t>, 2003).</w:t>
      </w:r>
    </w:p>
    <w:p w14:paraId="678DC258" w14:textId="0837AC39" w:rsidR="001E4978" w:rsidRPr="003B592E" w:rsidRDefault="001E4978" w:rsidP="003B592E">
      <w:r w:rsidRPr="003B592E">
        <w:t xml:space="preserve">En resumen, </w:t>
      </w:r>
      <w:r w:rsidR="005C4C28" w:rsidRPr="00AF6A00">
        <w:t>al adoptar una</w:t>
      </w:r>
      <w:r w:rsidRPr="00AF6A00">
        <w:t xml:space="preserve"> </w:t>
      </w:r>
      <w:r w:rsidRPr="003B592E">
        <w:t>estrategia agresiva</w:t>
      </w:r>
      <w:r w:rsidR="00AF6A00">
        <w:t xml:space="preserve"> </w:t>
      </w:r>
      <w:r w:rsidR="005C4C28" w:rsidRPr="00AF6A00">
        <w:t>de gestión</w:t>
      </w:r>
      <w:r w:rsidR="00AF6A00" w:rsidRPr="00AF6A00">
        <w:t xml:space="preserve"> </w:t>
      </w:r>
      <w:r w:rsidRPr="003B592E">
        <w:t xml:space="preserve">del CT se espera una relación negativa entre éste (medido por la liquidez), el inventario, las cuentas por cobrar y la rentabilidad, mientras que se espera una relación positiva entre las cuentas por pagar y la rentabilidad. </w:t>
      </w:r>
    </w:p>
    <w:p w14:paraId="4465A932" w14:textId="419031EC" w:rsidR="001E4978" w:rsidRPr="003B592E" w:rsidRDefault="00AF6A00" w:rsidP="003B592E">
      <w:r w:rsidRPr="00AF6A00">
        <w:t>En una</w:t>
      </w:r>
      <w:r>
        <w:rPr>
          <w:color w:val="FF0000"/>
        </w:rPr>
        <w:t xml:space="preserve"> </w:t>
      </w:r>
      <w:r w:rsidR="001E4978" w:rsidRPr="003B592E">
        <w:t xml:space="preserve">estrategia conservadora, debe existir una relación positiva entre liquidez, inventario, cuentas por cobrar y rentabilidad y una relación negativa entre las cuentas por pagar y la </w:t>
      </w:r>
      <w:r w:rsidR="001E4978" w:rsidRPr="007004D1">
        <w:t xml:space="preserve">rentabilidad. La evidencia empírica de la relación entre CT y sus componentes y la rentabilidad es, sin embargo, mixta. Por ejemplo, </w:t>
      </w:r>
      <w:proofErr w:type="spellStart"/>
      <w:r w:rsidR="001E4978" w:rsidRPr="007004D1">
        <w:t>Raheman</w:t>
      </w:r>
      <w:proofErr w:type="spellEnd"/>
      <w:r w:rsidR="001E4978" w:rsidRPr="007004D1">
        <w:t xml:space="preserve"> et al (2010), </w:t>
      </w:r>
      <w:proofErr w:type="spellStart"/>
      <w:r w:rsidR="001E4978" w:rsidRPr="007004D1">
        <w:t>Hayajneh</w:t>
      </w:r>
      <w:proofErr w:type="spellEnd"/>
      <w:r w:rsidR="001E4978" w:rsidRPr="007004D1">
        <w:t xml:space="preserve"> y </w:t>
      </w:r>
      <w:proofErr w:type="spellStart"/>
      <w:r w:rsidR="001E4978" w:rsidRPr="007004D1">
        <w:t>Yassine</w:t>
      </w:r>
      <w:proofErr w:type="spellEnd"/>
      <w:r w:rsidR="001E4978" w:rsidRPr="007004D1">
        <w:t xml:space="preserve"> (2011) y </w:t>
      </w:r>
      <w:proofErr w:type="spellStart"/>
      <w:r w:rsidR="001E4978" w:rsidRPr="007004D1">
        <w:t>Karaduman</w:t>
      </w:r>
      <w:proofErr w:type="spellEnd"/>
      <w:r w:rsidR="001E4978" w:rsidRPr="007004D1">
        <w:t xml:space="preserve"> et </w:t>
      </w:r>
      <w:r w:rsidR="00013799" w:rsidRPr="007004D1">
        <w:t>al.</w:t>
      </w:r>
      <w:r w:rsidR="001E4978" w:rsidRPr="007004D1">
        <w:t xml:space="preserve"> (2011), en consonancia con la estrategia agresiva de CT, consideraron que la relación entre el CT medida por la liquidez y </w:t>
      </w:r>
      <w:r w:rsidR="001E4978" w:rsidRPr="00D8469E">
        <w:t xml:space="preserve">la rentabilidad era negativa y significativa. Sin embargo, </w:t>
      </w:r>
      <w:proofErr w:type="spellStart"/>
      <w:r w:rsidR="001E4978" w:rsidRPr="00D8469E">
        <w:t>Raheman</w:t>
      </w:r>
      <w:proofErr w:type="spellEnd"/>
      <w:r w:rsidR="001E4978" w:rsidRPr="00D8469E">
        <w:t xml:space="preserve"> y </w:t>
      </w:r>
      <w:proofErr w:type="spellStart"/>
      <w:r w:rsidR="001E4978" w:rsidRPr="00D8469E">
        <w:t>Nasr</w:t>
      </w:r>
      <w:proofErr w:type="spellEnd"/>
      <w:r w:rsidR="001E4978" w:rsidRPr="00D8469E">
        <w:t xml:space="preserve"> (2007), </w:t>
      </w:r>
      <w:proofErr w:type="spellStart"/>
      <w:r w:rsidR="001E4978" w:rsidRPr="00D8469E">
        <w:t>Mathuva</w:t>
      </w:r>
      <w:proofErr w:type="spellEnd"/>
      <w:r w:rsidR="001E4978" w:rsidRPr="00D8469E">
        <w:t xml:space="preserve"> (201</w:t>
      </w:r>
      <w:r w:rsidR="00D8469E" w:rsidRPr="00D8469E">
        <w:t>5</w:t>
      </w:r>
      <w:r w:rsidR="001E4978" w:rsidRPr="00D8469E">
        <w:t xml:space="preserve">), </w:t>
      </w:r>
      <w:proofErr w:type="spellStart"/>
      <w:r w:rsidR="001E4978" w:rsidRPr="00D8469E">
        <w:t>Nobanee</w:t>
      </w:r>
      <w:proofErr w:type="spellEnd"/>
      <w:r w:rsidR="001E4978" w:rsidRPr="003B592E">
        <w:t xml:space="preserve"> y </w:t>
      </w:r>
      <w:proofErr w:type="spellStart"/>
      <w:r w:rsidR="001E4978" w:rsidRPr="003B592E">
        <w:t>Alhajjar</w:t>
      </w:r>
      <w:proofErr w:type="spellEnd"/>
      <w:r w:rsidR="001E4978" w:rsidRPr="003B592E">
        <w:t xml:space="preserve"> (2009) y </w:t>
      </w:r>
      <w:r w:rsidR="001E4978" w:rsidRPr="007004D1">
        <w:lastRenderedPageBreak/>
        <w:t>Stephen y Elvis (2011), que</w:t>
      </w:r>
      <w:r w:rsidR="001E4978" w:rsidRPr="003B592E">
        <w:t xml:space="preserve"> apoyan la </w:t>
      </w:r>
      <w:r w:rsidR="005C4C28" w:rsidRPr="00AF6A00">
        <w:t xml:space="preserve">implementación de una </w:t>
      </w:r>
      <w:r w:rsidR="001E4978" w:rsidRPr="003B592E">
        <w:t>estrategia conservadora del CT, informaron de una relación positiva y significativa.</w:t>
      </w:r>
    </w:p>
    <w:p w14:paraId="518A44D7" w14:textId="432CFD7F" w:rsidR="001E4978" w:rsidRPr="00794E24" w:rsidRDefault="001E4978" w:rsidP="003B592E">
      <w:pPr>
        <w:rPr>
          <w:color w:val="FF0000"/>
        </w:rPr>
      </w:pPr>
      <w:r w:rsidRPr="003B592E">
        <w:t xml:space="preserve">Del mismo modo, los resultados con respecto a la relación entre los componentes del CT y la rentabilidad también son contradictorios. Por ejemplo, con respecto al inventario y cuentas por cobrar, </w:t>
      </w:r>
      <w:proofErr w:type="spellStart"/>
      <w:r w:rsidRPr="003B592E">
        <w:t>Raheman</w:t>
      </w:r>
      <w:proofErr w:type="spellEnd"/>
      <w:r w:rsidRPr="003B592E">
        <w:t xml:space="preserve"> y </w:t>
      </w:r>
      <w:proofErr w:type="spellStart"/>
      <w:r w:rsidRPr="003B592E">
        <w:t>Nasr</w:t>
      </w:r>
      <w:proofErr w:type="spellEnd"/>
      <w:r w:rsidRPr="003B592E">
        <w:t xml:space="preserve"> (2007) y </w:t>
      </w:r>
      <w:proofErr w:type="spellStart"/>
      <w:r w:rsidRPr="003B592E">
        <w:t>Nobanee</w:t>
      </w:r>
      <w:proofErr w:type="spellEnd"/>
      <w:r w:rsidRPr="003B592E">
        <w:t xml:space="preserve"> (2009) encontraron una relación positiva entre la rentabilidad y los dos componentes del CT que es coherente con la estrategia conservadora de CT. Sin embargo, </w:t>
      </w:r>
      <w:proofErr w:type="spellStart"/>
      <w:r w:rsidRPr="003B592E">
        <w:t>Deloof</w:t>
      </w:r>
      <w:proofErr w:type="spellEnd"/>
      <w:r w:rsidRPr="003B592E">
        <w:t xml:space="preserve"> (2003) y </w:t>
      </w:r>
      <w:proofErr w:type="spellStart"/>
      <w:r w:rsidRPr="003B592E">
        <w:t>Alipour</w:t>
      </w:r>
      <w:proofErr w:type="spellEnd"/>
      <w:r w:rsidRPr="003B592E">
        <w:t xml:space="preserve"> (2011) encontraron una relación negativa significativa entre el inventario y cuentas por cobrar y la rentabilidad en línea con la estrategia agresiva del CT. Por último, la investigación existente también es contradictoria con respecto a la relación entre las cuentas por cobrar y la rentabilidad. Por ejemplo, </w:t>
      </w:r>
      <w:proofErr w:type="spellStart"/>
      <w:r w:rsidRPr="003B592E">
        <w:t>Raheman</w:t>
      </w:r>
      <w:proofErr w:type="spellEnd"/>
      <w:r w:rsidRPr="003B592E">
        <w:t xml:space="preserve"> y </w:t>
      </w:r>
      <w:proofErr w:type="spellStart"/>
      <w:r w:rsidRPr="003B592E">
        <w:t>Nasr</w:t>
      </w:r>
      <w:proofErr w:type="spellEnd"/>
      <w:r w:rsidRPr="003B592E">
        <w:t xml:space="preserve"> (2007</w:t>
      </w:r>
      <w:r w:rsidRPr="00AD3A1F">
        <w:t xml:space="preserve">), </w:t>
      </w:r>
      <w:proofErr w:type="spellStart"/>
      <w:r w:rsidRPr="00AD3A1F">
        <w:t>Lazaridis</w:t>
      </w:r>
      <w:proofErr w:type="spellEnd"/>
      <w:r w:rsidR="00070F16" w:rsidRPr="00AD3A1F">
        <w:t xml:space="preserve"> y </w:t>
      </w:r>
      <w:proofErr w:type="spellStart"/>
      <w:r w:rsidR="00070F16" w:rsidRPr="00AD3A1F">
        <w:t>Tryfonidis</w:t>
      </w:r>
      <w:proofErr w:type="spellEnd"/>
      <w:r w:rsidRPr="00AD3A1F">
        <w:t xml:space="preserve"> (2006), </w:t>
      </w:r>
      <w:proofErr w:type="spellStart"/>
      <w:r w:rsidRPr="00AD3A1F">
        <w:t>Alipour</w:t>
      </w:r>
      <w:proofErr w:type="spellEnd"/>
      <w:r w:rsidRPr="00AD3A1F">
        <w:t xml:space="preserve"> (2011) y </w:t>
      </w:r>
      <w:proofErr w:type="spellStart"/>
      <w:r w:rsidRPr="00AD3A1F">
        <w:t>Mathuva</w:t>
      </w:r>
      <w:proofErr w:type="spellEnd"/>
      <w:r w:rsidRPr="00AD3A1F">
        <w:t xml:space="preserve"> (201</w:t>
      </w:r>
      <w:r w:rsidR="00D8469E">
        <w:t>5</w:t>
      </w:r>
      <w:r w:rsidRPr="00AD3A1F">
        <w:t>) reportan relaciones positivas significativas entre cuentas por cobrar y rentabilidad</w:t>
      </w:r>
      <w:r w:rsidR="003B592E" w:rsidRPr="00AD3A1F">
        <w:t>,</w:t>
      </w:r>
      <w:r w:rsidRPr="00AD3A1F">
        <w:t xml:space="preserve"> consistentes con la estrategia agresiva. </w:t>
      </w:r>
    </w:p>
    <w:p w14:paraId="012969F6" w14:textId="6A6C5063" w:rsidR="001E4978" w:rsidRPr="00AD3A1F" w:rsidRDefault="001E4978" w:rsidP="001E4978">
      <w:r w:rsidRPr="00AD3A1F">
        <w:t xml:space="preserve">En contraste, Ramachandran y </w:t>
      </w:r>
      <w:proofErr w:type="spellStart"/>
      <w:r w:rsidRPr="00AD3A1F">
        <w:t>Janakiraman</w:t>
      </w:r>
      <w:proofErr w:type="spellEnd"/>
      <w:r w:rsidRPr="00AD3A1F">
        <w:t xml:space="preserve"> (2009), </w:t>
      </w:r>
      <w:proofErr w:type="spellStart"/>
      <w:r w:rsidRPr="00AD3A1F">
        <w:t>Nobanee</w:t>
      </w:r>
      <w:proofErr w:type="spellEnd"/>
      <w:r w:rsidRPr="00AD3A1F">
        <w:t xml:space="preserve"> y </w:t>
      </w:r>
      <w:proofErr w:type="spellStart"/>
      <w:r w:rsidRPr="00AD3A1F">
        <w:t>Alhajjar</w:t>
      </w:r>
      <w:proofErr w:type="spellEnd"/>
      <w:r w:rsidRPr="00AD3A1F">
        <w:t xml:space="preserve"> (2009), </w:t>
      </w:r>
      <w:proofErr w:type="spellStart"/>
      <w:r w:rsidRPr="00AD3A1F">
        <w:t>Deloof</w:t>
      </w:r>
      <w:proofErr w:type="spellEnd"/>
      <w:r w:rsidRPr="00AD3A1F">
        <w:t xml:space="preserve"> (2003) y </w:t>
      </w:r>
      <w:proofErr w:type="spellStart"/>
      <w:r w:rsidRPr="00AD3A1F">
        <w:t>Karaduman</w:t>
      </w:r>
      <w:proofErr w:type="spellEnd"/>
      <w:r w:rsidRPr="00AD3A1F">
        <w:t xml:space="preserve"> et al (2010) encontraron una relación negativa consistente con la estrategia conservadora del CT. </w:t>
      </w:r>
    </w:p>
    <w:p w14:paraId="2CD2A489" w14:textId="4F157E17" w:rsidR="001E4978" w:rsidRPr="003B592E" w:rsidRDefault="00892D2F" w:rsidP="003B592E">
      <w:proofErr w:type="spellStart"/>
      <w:r w:rsidRPr="00AD3A1F">
        <w:t>Tauringana</w:t>
      </w:r>
      <w:proofErr w:type="spellEnd"/>
      <w:r w:rsidRPr="00AD3A1F">
        <w:t xml:space="preserve"> y </w:t>
      </w:r>
      <w:proofErr w:type="spellStart"/>
      <w:r w:rsidR="00AD3A1F" w:rsidRPr="00AD3A1F">
        <w:t>Afrifa</w:t>
      </w:r>
      <w:proofErr w:type="spellEnd"/>
      <w:r w:rsidRPr="00AD3A1F">
        <w:t xml:space="preserve"> (2013)</w:t>
      </w:r>
      <w:r w:rsidR="001E4978" w:rsidRPr="00AD3A1F">
        <w:t xml:space="preserve"> evaluaron</w:t>
      </w:r>
      <w:r w:rsidR="001E4978" w:rsidRPr="003B592E">
        <w:t xml:space="preserve"> la importancia relativa de la gestión del capital circulante, medido con los indicadores; ciclo de conversión de efectivo, y sus componentes</w:t>
      </w:r>
      <w:r w:rsidR="002B6651" w:rsidRPr="008C449A">
        <w:t>,</w:t>
      </w:r>
      <w:r w:rsidR="001E4978" w:rsidRPr="008C449A">
        <w:t xml:space="preserve"> </w:t>
      </w:r>
      <w:r w:rsidR="001E4978" w:rsidRPr="003B592E">
        <w:t>entre ellos</w:t>
      </w:r>
      <w:r w:rsidR="002B6651" w:rsidRPr="002B6651">
        <w:rPr>
          <w:color w:val="FF0000"/>
        </w:rPr>
        <w:t>,</w:t>
      </w:r>
      <w:r w:rsidR="001E4978" w:rsidRPr="002B6651">
        <w:rPr>
          <w:color w:val="FF0000"/>
        </w:rPr>
        <w:t xml:space="preserve"> </w:t>
      </w:r>
      <w:r w:rsidR="001E4978" w:rsidRPr="003B592E">
        <w:t>inventarios, cuentas por cobrar y cuentas por pagar, que influyen en la rentabilidad de la pequeña y mediana empresa (PYMES) del Reino Unido. La metodología aplicada en sus investigaciones</w:t>
      </w:r>
      <w:r w:rsidR="002B6651">
        <w:t xml:space="preserve"> </w:t>
      </w:r>
      <w:r w:rsidR="002B6651" w:rsidRPr="00C265D7">
        <w:t>se basó en efectuar</w:t>
      </w:r>
      <w:r w:rsidR="002B6651">
        <w:rPr>
          <w:color w:val="FF0000"/>
        </w:rPr>
        <w:t xml:space="preserve"> </w:t>
      </w:r>
      <w:r w:rsidR="001E4978" w:rsidRPr="003B592E">
        <w:t xml:space="preserve">un análisis de regresión y </w:t>
      </w:r>
      <w:r>
        <w:t>datos de panel</w:t>
      </w:r>
      <w:r w:rsidR="001E4978" w:rsidRPr="003B592E">
        <w:t xml:space="preserve"> aplicados con una encuesta de 133 PYMES</w:t>
      </w:r>
      <w:r w:rsidR="00C265D7">
        <w:t>,</w:t>
      </w:r>
      <w:r w:rsidR="001E4978" w:rsidRPr="003B592E">
        <w:t xml:space="preserve"> </w:t>
      </w:r>
      <w:r w:rsidR="00C265D7">
        <w:t>s</w:t>
      </w:r>
      <w:r w:rsidR="001E4978" w:rsidRPr="003B592E">
        <w:t>e ingresó información de los estados financieros en un periodo del 2005-2009</w:t>
      </w:r>
      <w:r w:rsidR="00C265D7">
        <w:t xml:space="preserve">, lo que </w:t>
      </w:r>
      <w:r w:rsidR="001E4978" w:rsidRPr="003B592E">
        <w:t>demostr</w:t>
      </w:r>
      <w:r w:rsidR="00C265D7">
        <w:t>ó</w:t>
      </w:r>
      <w:r w:rsidR="001E4978" w:rsidRPr="003B592E">
        <w:t xml:space="preserve"> que la gestión de cuentas por pagar y cuentas por cobrar son importante en la rentabilidad de las PYMES; sin </w:t>
      </w:r>
      <w:r w:rsidR="003B592E" w:rsidRPr="003B592E">
        <w:t>embargo,</w:t>
      </w:r>
      <w:r w:rsidR="001E4978" w:rsidRPr="003B592E">
        <w:t xml:space="preserve"> la gestión de cuentas por pagar es mucho más importante en el impacto de la rentabilidad</w:t>
      </w:r>
      <w:r w:rsidR="002B6651" w:rsidRPr="002B6651">
        <w:rPr>
          <w:color w:val="FF0000"/>
        </w:rPr>
        <w:t>,</w:t>
      </w:r>
      <w:r w:rsidR="001E4978" w:rsidRPr="002B6651">
        <w:rPr>
          <w:color w:val="FF0000"/>
        </w:rPr>
        <w:t xml:space="preserve"> </w:t>
      </w:r>
      <w:r w:rsidR="001E4978" w:rsidRPr="003B592E">
        <w:t>que en las cuentas por cobrar. Así mismo</w:t>
      </w:r>
      <w:r w:rsidR="002B6651" w:rsidRPr="002B6651">
        <w:rPr>
          <w:color w:val="FF0000"/>
        </w:rPr>
        <w:t>,</w:t>
      </w:r>
      <w:r w:rsidR="001E4978" w:rsidRPr="002B6651">
        <w:t xml:space="preserve"> </w:t>
      </w:r>
      <w:r w:rsidR="001E4978" w:rsidRPr="003B592E">
        <w:t xml:space="preserve">analizaron que la gestión de inventarios y el ciclo de conversión de efectivo no son importante para la rentabilidad de las PYMES. La importancia de esta investigación empírica </w:t>
      </w:r>
      <w:r w:rsidR="001E4978" w:rsidRPr="003B592E">
        <w:lastRenderedPageBreak/>
        <w:t xml:space="preserve">aplicada en las PYMES del Reino Unido nos permite comprender la importancia </w:t>
      </w:r>
      <w:r w:rsidR="001E4978" w:rsidRPr="008C449A">
        <w:t xml:space="preserve">relativa de la </w:t>
      </w:r>
      <w:r w:rsidR="008C449A" w:rsidRPr="008C449A">
        <w:t>g</w:t>
      </w:r>
      <w:r w:rsidR="001E4978" w:rsidRPr="008C449A">
        <w:t xml:space="preserve">estión </w:t>
      </w:r>
      <w:r w:rsidR="001E4978" w:rsidRPr="003B592E">
        <w:t xml:space="preserve">del capital circulante o de trabajo con sus componentes en la rentabilidad de las empresas, sin </w:t>
      </w:r>
      <w:r w:rsidR="003B592E" w:rsidRPr="003B592E">
        <w:t>embargo,</w:t>
      </w:r>
      <w:r w:rsidR="001E4978" w:rsidRPr="003B592E">
        <w:t xml:space="preserve"> queda </w:t>
      </w:r>
      <w:r w:rsidR="001E4978" w:rsidRPr="00C265D7">
        <w:t xml:space="preserve">una </w:t>
      </w:r>
      <w:r w:rsidR="002B6651" w:rsidRPr="00C265D7">
        <w:t xml:space="preserve">un análisis </w:t>
      </w:r>
      <w:r w:rsidR="001E4978" w:rsidRPr="00C265D7">
        <w:t>futur</w:t>
      </w:r>
      <w:r w:rsidR="008C449A">
        <w:t>o</w:t>
      </w:r>
      <w:r w:rsidR="001E4978" w:rsidRPr="00C265D7">
        <w:t xml:space="preserve"> a la investigación</w:t>
      </w:r>
      <w:r w:rsidR="002B6651" w:rsidRPr="00C265D7">
        <w:t>,</w:t>
      </w:r>
      <w:r w:rsidR="001E4978" w:rsidRPr="00C265D7">
        <w:t xml:space="preserve"> </w:t>
      </w:r>
      <w:r w:rsidR="002B6651" w:rsidRPr="00C265D7">
        <w:t>que es</w:t>
      </w:r>
      <w:r w:rsidR="00C265D7">
        <w:t xml:space="preserve"> </w:t>
      </w:r>
      <w:r w:rsidR="002B6651" w:rsidRPr="00C265D7">
        <w:t>determinar qué</w:t>
      </w:r>
      <w:r w:rsidR="001E4978" w:rsidRPr="00C265D7">
        <w:t xml:space="preserve"> componentes de las cuentas por pagar y las cuentas por pagar tienen más impacto en la rentabilidad</w:t>
      </w:r>
      <w:r w:rsidR="001E4978" w:rsidRPr="003B592E">
        <w:t>.</w:t>
      </w:r>
    </w:p>
    <w:p w14:paraId="27FEEF05" w14:textId="59A7F589" w:rsidR="001E4978" w:rsidRPr="005245B0" w:rsidRDefault="00D8469E" w:rsidP="003B592E">
      <w:proofErr w:type="spellStart"/>
      <w:r w:rsidRPr="00D8469E">
        <w:t>Ding</w:t>
      </w:r>
      <w:proofErr w:type="spellEnd"/>
      <w:r w:rsidR="00892D2F" w:rsidRPr="00D8469E">
        <w:t xml:space="preserve"> et al. (2013) e</w:t>
      </w:r>
      <w:r w:rsidR="001E4978" w:rsidRPr="00D8469E">
        <w:t>valuaron</w:t>
      </w:r>
      <w:r w:rsidR="001E4978" w:rsidRPr="003B592E">
        <w:t xml:space="preserve"> con un panel de más de 116,000 empresas chinas de diversos sectores en un periodo comprendido de 2000 a 2007 la relación entre </w:t>
      </w:r>
      <w:r w:rsidR="001E4978" w:rsidRPr="00C265D7">
        <w:t xml:space="preserve">la </w:t>
      </w:r>
      <w:r w:rsidR="00C265D7" w:rsidRPr="00C265D7">
        <w:t>g</w:t>
      </w:r>
      <w:r w:rsidR="001E4978" w:rsidRPr="00C265D7">
        <w:t xml:space="preserve">estión </w:t>
      </w:r>
      <w:r w:rsidR="001E4978" w:rsidRPr="003B592E">
        <w:t xml:space="preserve">del </w:t>
      </w:r>
      <w:r w:rsidR="00C265D7">
        <w:t>C</w:t>
      </w:r>
      <w:r w:rsidR="008C449A">
        <w:t>T</w:t>
      </w:r>
      <w:r w:rsidR="001E4978" w:rsidRPr="003B592E">
        <w:t xml:space="preserve"> o circulante y el capital fijo. En su investigación demostraron que un nivel alto de inversión en el </w:t>
      </w:r>
      <w:r w:rsidR="008C449A">
        <w:t>CT</w:t>
      </w:r>
      <w:r w:rsidR="001E4978" w:rsidRPr="003B592E">
        <w:t xml:space="preserve"> muestra una alta sensibilidad en sus flujos de efectivo por capital de trabajo, y una baja sensibilidad de las inversiones de capital fijo a sus flujos de caja. La investigación demostró </w:t>
      </w:r>
      <w:r w:rsidR="009B5EA6" w:rsidRPr="00C265D7">
        <w:t>también,</w:t>
      </w:r>
      <w:r w:rsidR="009B5EA6" w:rsidRPr="009B5EA6">
        <w:rPr>
          <w:color w:val="FF0000"/>
        </w:rPr>
        <w:t xml:space="preserve"> </w:t>
      </w:r>
      <w:r w:rsidR="001E4978" w:rsidRPr="003B592E">
        <w:t xml:space="preserve">que las empresas teniendo problemas con financiación externa para invertir en activos fijos </w:t>
      </w:r>
      <w:r w:rsidR="001E4978" w:rsidRPr="00E5451E">
        <w:t>y</w:t>
      </w:r>
      <w:r w:rsidR="00E5451E">
        <w:t>,</w:t>
      </w:r>
      <w:r w:rsidR="001E4978" w:rsidRPr="00E5451E">
        <w:t xml:space="preserve"> por lo tanto</w:t>
      </w:r>
      <w:r w:rsidR="009B5EA6" w:rsidRPr="00E5451E">
        <w:t>,</w:t>
      </w:r>
      <w:r w:rsidR="001E4978" w:rsidRPr="00E5451E">
        <w:t xml:space="preserve"> en </w:t>
      </w:r>
      <w:r w:rsidR="001E4978" w:rsidRPr="003B592E">
        <w:t xml:space="preserve">bajos flujos de caja por este </w:t>
      </w:r>
      <w:r w:rsidR="001E4978" w:rsidRPr="009A6B81">
        <w:t>concepto</w:t>
      </w:r>
      <w:r w:rsidR="00910A70" w:rsidRPr="009A6B81">
        <w:t>,</w:t>
      </w:r>
      <w:r w:rsidR="001E4978" w:rsidRPr="009A6B81">
        <w:t xml:space="preserve"> se</w:t>
      </w:r>
      <w:r w:rsidR="001E4978" w:rsidRPr="003B592E">
        <w:t xml:space="preserve"> puede </w:t>
      </w:r>
      <w:r w:rsidR="001E4978" w:rsidRPr="005245B0">
        <w:t xml:space="preserve">solucionar con una gestión activa del </w:t>
      </w:r>
      <w:r w:rsidR="008C449A">
        <w:t>CT</w:t>
      </w:r>
      <w:r w:rsidR="001E4978" w:rsidRPr="005245B0">
        <w:t xml:space="preserve"> para aliviar los efectos del financiamiento en inversiones de activos fijos, así mismo</w:t>
      </w:r>
      <w:r w:rsidR="00910A70" w:rsidRPr="00910A70">
        <w:rPr>
          <w:color w:val="FF0000"/>
        </w:rPr>
        <w:t>,</w:t>
      </w:r>
      <w:r w:rsidR="001E4978" w:rsidRPr="00910A70">
        <w:rPr>
          <w:color w:val="FF0000"/>
        </w:rPr>
        <w:t xml:space="preserve"> </w:t>
      </w:r>
      <w:r w:rsidR="001E4978" w:rsidRPr="005245B0">
        <w:t xml:space="preserve">demostraron que el alto nivel de inversión de </w:t>
      </w:r>
      <w:r w:rsidR="008C449A">
        <w:t>CT</w:t>
      </w:r>
      <w:r w:rsidR="001E4978" w:rsidRPr="005245B0">
        <w:t xml:space="preserve"> no es un indicador de mala eficiencia en la administración de la tesorería.</w:t>
      </w:r>
    </w:p>
    <w:p w14:paraId="7A244A39" w14:textId="1057EF04" w:rsidR="001E4978" w:rsidRPr="003B592E" w:rsidRDefault="00892D2F" w:rsidP="003B592E">
      <w:r w:rsidRPr="005245B0">
        <w:t>Pri</w:t>
      </w:r>
      <w:r w:rsidR="005245B0" w:rsidRPr="005245B0">
        <w:t>y</w:t>
      </w:r>
      <w:r w:rsidRPr="005245B0">
        <w:t xml:space="preserve">a y </w:t>
      </w:r>
      <w:proofErr w:type="spellStart"/>
      <w:r w:rsidRPr="005245B0">
        <w:t>Nimalathasan</w:t>
      </w:r>
      <w:proofErr w:type="spellEnd"/>
      <w:r w:rsidRPr="005245B0">
        <w:t xml:space="preserve"> (2013) </w:t>
      </w:r>
      <w:r w:rsidR="001E4978" w:rsidRPr="005245B0">
        <w:t>analizaron la relación de la gestión de liquidez y la rentabilidad y su impacto en el crecimiento y la supervivencia del negocio, y la capacidad de gestionar el compromiso entre ambos es una fuente de preocupación para los gestores</w:t>
      </w:r>
      <w:r w:rsidR="001E4978" w:rsidRPr="003B592E">
        <w:t xml:space="preserve"> financieros. El estudio plantea como objetivo</w:t>
      </w:r>
      <w:r w:rsidR="000C0F63" w:rsidRPr="000C0F63">
        <w:rPr>
          <w:color w:val="FF0000"/>
        </w:rPr>
        <w:t>,</w:t>
      </w:r>
      <w:r w:rsidR="001E4978" w:rsidRPr="000C0F63">
        <w:rPr>
          <w:color w:val="FF0000"/>
        </w:rPr>
        <w:t xml:space="preserve"> </w:t>
      </w:r>
      <w:r w:rsidR="001E4978" w:rsidRPr="003B592E">
        <w:t xml:space="preserve">determinar el efecto de los cambios en los niveles de liquidez en la rentabilidad de las empresas manufactureras de Sri Lanka que cotizan en la bolsa durante los años 2008-2012. </w:t>
      </w:r>
      <w:r w:rsidR="001E4978" w:rsidRPr="00C265D7">
        <w:t xml:space="preserve">Para este </w:t>
      </w:r>
      <w:r w:rsidR="000C0F63" w:rsidRPr="00C265D7">
        <w:t>estudio</w:t>
      </w:r>
      <w:r w:rsidR="001E4978" w:rsidRPr="00C265D7">
        <w:t xml:space="preserve"> se utilizaron análisis de correlación y regresión. Se determinó que el Periodo de Ventas de Inventario (ISP) y la </w:t>
      </w:r>
      <w:r w:rsidR="001E4978" w:rsidRPr="003B592E">
        <w:t xml:space="preserve">razón corriente (CR) están significativamente correlacionados con el Rendimiento sobre el Activo (ROA), el Índice de Flujo </w:t>
      </w:r>
      <w:r w:rsidR="000C0F63">
        <w:t xml:space="preserve">de </w:t>
      </w:r>
      <w:r w:rsidR="000C0F63" w:rsidRPr="00F47FC6">
        <w:t>Efectivo Operativo (OCFR) y é</w:t>
      </w:r>
      <w:r w:rsidR="001E4978" w:rsidRPr="00F47FC6">
        <w:t>stos</w:t>
      </w:r>
      <w:r w:rsidR="000C0F63" w:rsidRPr="00F47FC6">
        <w:t>,</w:t>
      </w:r>
      <w:r w:rsidR="001E4978" w:rsidRPr="00F47FC6">
        <w:t xml:space="preserve"> </w:t>
      </w:r>
      <w:r w:rsidR="000C0F63" w:rsidRPr="00F47FC6">
        <w:t xml:space="preserve">a la vez, </w:t>
      </w:r>
      <w:r w:rsidR="001E4978" w:rsidRPr="003B592E">
        <w:t>con el nivel de importancia del Retorno sobre el Patrimonio. Las conclusiones fundamentales de este estudio establecieron una relación negativa entre la liquidez y la rentabilidad, es decir</w:t>
      </w:r>
      <w:r w:rsidR="000C0F63" w:rsidRPr="000C0F63">
        <w:rPr>
          <w:color w:val="FF0000"/>
        </w:rPr>
        <w:t>,</w:t>
      </w:r>
      <w:r w:rsidR="001E4978" w:rsidRPr="000C0F63">
        <w:rPr>
          <w:color w:val="FF0000"/>
        </w:rPr>
        <w:t xml:space="preserve"> </w:t>
      </w:r>
      <w:r w:rsidR="001E4978" w:rsidRPr="003B592E">
        <w:t xml:space="preserve">si la empresa disminuye su liquidez, la </w:t>
      </w:r>
      <w:r w:rsidR="001E4978" w:rsidRPr="003B592E">
        <w:lastRenderedPageBreak/>
        <w:t>rentabilidad sería elevada, por la cual en futuras investigaciones es importante establecer un óptimo entre la liquidez y la rentabilidad.</w:t>
      </w:r>
    </w:p>
    <w:p w14:paraId="5D406620" w14:textId="509A9B3F" w:rsidR="001E4978" w:rsidRPr="00972365" w:rsidRDefault="00892D2F" w:rsidP="003B592E">
      <w:proofErr w:type="spellStart"/>
      <w:r w:rsidRPr="00972365">
        <w:t>Ukaegbu</w:t>
      </w:r>
      <w:proofErr w:type="spellEnd"/>
      <w:r w:rsidRPr="00972365">
        <w:t xml:space="preserve"> (2014) a</w:t>
      </w:r>
      <w:r w:rsidR="001E4978" w:rsidRPr="00972365">
        <w:t xml:space="preserve">nalizó la importancia de </w:t>
      </w:r>
      <w:r w:rsidR="001E4978" w:rsidRPr="00C265D7">
        <w:t>la gestión</w:t>
      </w:r>
      <w:r w:rsidR="000C0F63" w:rsidRPr="00C265D7">
        <w:t xml:space="preserve"> </w:t>
      </w:r>
      <w:r w:rsidR="001E4978" w:rsidRPr="00C265D7">
        <w:t xml:space="preserve">del capital circulante </w:t>
      </w:r>
      <w:r w:rsidR="001E4978" w:rsidRPr="00972365">
        <w:t xml:space="preserve">en la rentabilidad en empresas manufactureras de Egipto, Kenia, Nigeria y Sudáfrica </w:t>
      </w:r>
      <w:r w:rsidR="001E4978" w:rsidRPr="00C265D7">
        <w:t xml:space="preserve">como </w:t>
      </w:r>
      <w:r w:rsidR="001E4978" w:rsidRPr="00972365">
        <w:t>utilizando una base de datos Orbis para el periodo 2005-2009 con un enfoque cuantitativo</w:t>
      </w:r>
      <w:r w:rsidR="001E4978" w:rsidRPr="003B592E">
        <w:t xml:space="preserve"> y método de regresión, en la cual estableció como variable dependiente la rentabilidad representada como beneficio bruto operativo y como variable independiente el capital circulante</w:t>
      </w:r>
      <w:r w:rsidR="00782FD0" w:rsidRPr="00782FD0">
        <w:rPr>
          <w:color w:val="FF0000"/>
        </w:rPr>
        <w:t>,</w:t>
      </w:r>
      <w:r w:rsidR="001E4978" w:rsidRPr="00782FD0">
        <w:rPr>
          <w:color w:val="FF0000"/>
        </w:rPr>
        <w:t xml:space="preserve"> </w:t>
      </w:r>
      <w:r w:rsidR="001E4978" w:rsidRPr="003B592E">
        <w:t>que incluye el tiempo en días de las cuentas por pagar, el número de días de inventarios, el número de días de cuentas por cobrar y el ciclo de conversión de efectivo. Las</w:t>
      </w:r>
      <w:r w:rsidR="00C265D7">
        <w:t xml:space="preserve"> </w:t>
      </w:r>
      <w:r w:rsidR="001E4978" w:rsidRPr="003B592E">
        <w:t xml:space="preserve">conclusiones fundamentales de su investigación </w:t>
      </w:r>
      <w:r w:rsidR="00C265D7">
        <w:t xml:space="preserve">son </w:t>
      </w:r>
      <w:r w:rsidR="001E4978" w:rsidRPr="003B592E">
        <w:t>la demostración de una relación positiva entre la rentabilidad y el tamaño de una empresa, una asociación positiva entre la rentabilidad y la política de la empresa</w:t>
      </w:r>
      <w:r w:rsidR="00782FD0" w:rsidRPr="00782FD0">
        <w:rPr>
          <w:color w:val="FF0000"/>
        </w:rPr>
        <w:t>,</w:t>
      </w:r>
      <w:r w:rsidR="001E4978" w:rsidRPr="00782FD0">
        <w:rPr>
          <w:color w:val="FF0000"/>
        </w:rPr>
        <w:t xml:space="preserve"> </w:t>
      </w:r>
      <w:r w:rsidR="001E4978" w:rsidRPr="003B592E">
        <w:t>con respecto con las cuentas por pagar con respecto a las empresas Egipto y lo contrario en otros países. En esta investigación también se estableció</w:t>
      </w:r>
      <w:r w:rsidR="00782FD0" w:rsidRPr="00782FD0">
        <w:rPr>
          <w:color w:val="FF0000"/>
        </w:rPr>
        <w:t>,</w:t>
      </w:r>
      <w:r w:rsidR="001E4978" w:rsidRPr="00782FD0">
        <w:rPr>
          <w:color w:val="FF0000"/>
        </w:rPr>
        <w:t xml:space="preserve"> </w:t>
      </w:r>
      <w:r w:rsidR="001E4978" w:rsidRPr="003B592E">
        <w:t>a través de los modelos de regresión múltiple</w:t>
      </w:r>
      <w:r w:rsidR="00782FD0" w:rsidRPr="00782FD0">
        <w:rPr>
          <w:color w:val="FF0000"/>
        </w:rPr>
        <w:t>,</w:t>
      </w:r>
      <w:r w:rsidR="001E4978" w:rsidRPr="00782FD0">
        <w:rPr>
          <w:color w:val="FF0000"/>
        </w:rPr>
        <w:t xml:space="preserve"> </w:t>
      </w:r>
      <w:r w:rsidR="001E4978" w:rsidRPr="003B592E">
        <w:t xml:space="preserve">que existe una relación positiva entre la rentabilidad de la empresa y la rotación de </w:t>
      </w:r>
      <w:r w:rsidR="001E4978" w:rsidRPr="00972365">
        <w:t>inventario. Otro resultado comparativo de esta investigación es que las grandes empresas tienden a ser más rentables que las pequeñas.</w:t>
      </w:r>
    </w:p>
    <w:p w14:paraId="687FA8A2" w14:textId="643751FB" w:rsidR="001E4978" w:rsidRPr="003B592E" w:rsidRDefault="00F577DF" w:rsidP="003B592E">
      <w:proofErr w:type="spellStart"/>
      <w:r w:rsidRPr="00972365">
        <w:t>Owolabi</w:t>
      </w:r>
      <w:proofErr w:type="spellEnd"/>
      <w:r w:rsidRPr="00972365">
        <w:t xml:space="preserve"> y </w:t>
      </w:r>
      <w:proofErr w:type="spellStart"/>
      <w:r w:rsidRPr="00972365">
        <w:t>Obida</w:t>
      </w:r>
      <w:proofErr w:type="spellEnd"/>
      <w:r w:rsidRPr="00972365">
        <w:t xml:space="preserve"> (2012) e</w:t>
      </w:r>
      <w:r w:rsidR="001E4978" w:rsidRPr="00972365">
        <w:t>studiaron la gestión de la liquidez y la rentabilidad en una muestra significativa de 12 empresas manufactureras que cotizan en la bolsa de valores en Nigeria y</w:t>
      </w:r>
      <w:r w:rsidRPr="00972365">
        <w:t>,</w:t>
      </w:r>
      <w:r w:rsidR="001E4978" w:rsidRPr="00972365">
        <w:t xml:space="preserve"> utilizando datos secundarios extraídos de los estados financieros publicados</w:t>
      </w:r>
      <w:r w:rsidR="001E4978" w:rsidRPr="003B592E">
        <w:t xml:space="preserve"> de las empresas seleccionadas para el periodo 2005-2009</w:t>
      </w:r>
      <w:r w:rsidR="00A9441F">
        <w:t xml:space="preserve">, </w:t>
      </w:r>
      <w:r w:rsidR="001E4978" w:rsidRPr="003B592E">
        <w:t>se aplic</w:t>
      </w:r>
      <w:r w:rsidR="00697792">
        <w:t>ó</w:t>
      </w:r>
      <w:r w:rsidR="001E4978" w:rsidRPr="003B592E">
        <w:t xml:space="preserve"> un modelo de regresión de análisis descriptivo para establecer la relación entre la gestión de la liquidez y la rentabilidad empresarial. La variable gestión </w:t>
      </w:r>
      <w:r w:rsidR="00782FD0">
        <w:t xml:space="preserve">de la liquidez fue </w:t>
      </w:r>
      <w:r w:rsidR="00782FD0" w:rsidRPr="00F47FC6">
        <w:t>determinada</w:t>
      </w:r>
      <w:r w:rsidR="001E4978" w:rsidRPr="00F47FC6">
        <w:t xml:space="preserve"> utilizando periodo </w:t>
      </w:r>
      <w:r w:rsidR="001E4978" w:rsidRPr="003B592E">
        <w:t xml:space="preserve">de cobro de deudores (PCD), periodo de pago de acreedores (PPC), y ciclo de conversión de efectivo (CCC). Para la variable dependiente de rentabilidad se utilizaron el rendimiento de los activos (ROA), rendimiento patrimonial (ROE) y el rendimiento de la inversión (ROI). Los resultados y conclusiones de la investigación demostraron que la mayoría de </w:t>
      </w:r>
      <w:r w:rsidR="003B592E" w:rsidRPr="003B592E">
        <w:t>las empresas seleccionadas</w:t>
      </w:r>
      <w:r w:rsidR="001E4978" w:rsidRPr="003B592E">
        <w:t xml:space="preserve"> mantienen una relación entre el </w:t>
      </w:r>
      <w:r w:rsidR="001E4978" w:rsidRPr="003B592E">
        <w:lastRenderedPageBreak/>
        <w:t xml:space="preserve">ROA, ROE, ROI y el PCD, PPC Y CCC. </w:t>
      </w:r>
      <w:r w:rsidR="003B592E" w:rsidRPr="003B592E">
        <w:t>Además,</w:t>
      </w:r>
      <w:r w:rsidR="001E4978" w:rsidRPr="003B592E">
        <w:t xml:space="preserve"> se considera en la investigación</w:t>
      </w:r>
      <w:r w:rsidR="00782FD0" w:rsidRPr="00782FD0">
        <w:rPr>
          <w:color w:val="FF0000"/>
        </w:rPr>
        <w:t>,</w:t>
      </w:r>
      <w:r w:rsidR="001E4978" w:rsidRPr="00782FD0">
        <w:rPr>
          <w:color w:val="FF0000"/>
        </w:rPr>
        <w:t xml:space="preserve"> </w:t>
      </w:r>
      <w:r w:rsidR="001E4978" w:rsidRPr="003B592E">
        <w:t>que los factores que afectan la liquidez de una empresa son: Naturaleza y tamaño de la empresa, ciclo de fabricación, fluctuación del negocio política de producción, rotación de</w:t>
      </w:r>
      <w:r w:rsidR="00F47FC6">
        <w:t xml:space="preserve"> CT</w:t>
      </w:r>
      <w:r w:rsidR="001E4978" w:rsidRPr="003B592E">
        <w:t>, condiciones de crédito, actividades de crecimiento y expansión, eficiencia operativa y cambios en el nivel de precios.</w:t>
      </w:r>
    </w:p>
    <w:p w14:paraId="2327609B" w14:textId="5ED74937" w:rsidR="001E4978" w:rsidRPr="00C05799" w:rsidRDefault="00A9441F" w:rsidP="003B592E">
      <w:proofErr w:type="spellStart"/>
      <w:r w:rsidRPr="00C05799">
        <w:t>En</w:t>
      </w:r>
      <w:r w:rsidR="00972365" w:rsidRPr="00C05799">
        <w:t>q</w:t>
      </w:r>
      <w:r w:rsidRPr="00C05799">
        <w:t>vist</w:t>
      </w:r>
      <w:proofErr w:type="spellEnd"/>
      <w:r w:rsidRPr="00C05799">
        <w:t xml:space="preserve"> et al. (2014) e</w:t>
      </w:r>
      <w:r w:rsidR="001E4978" w:rsidRPr="00C05799">
        <w:t xml:space="preserve">valuaron el impacto de la gestión de la </w:t>
      </w:r>
      <w:r w:rsidR="00F47FC6">
        <w:t>CT</w:t>
      </w:r>
      <w:r w:rsidR="001E4978" w:rsidRPr="00C05799">
        <w:t xml:space="preserve"> en la rentabilidad de las empresas en diferentes ciclos económicos utilizando una muestra de empresas Finlandesas que cotizan en la bolsa de valores en más de 18 años, y además</w:t>
      </w:r>
      <w:r w:rsidRPr="00C05799">
        <w:t>,</w:t>
      </w:r>
      <w:r w:rsidR="001E4978" w:rsidRPr="00C05799">
        <w:t xml:space="preserve"> aplicando un modelo de regresión para establecer las relaciones empíricas entre las variables de la rentabilidad del capital invertido ROA, el Ciclo de Conversión de Efectivo (CCC), el periodo de cuentas por pagar (AP), el periodo</w:t>
      </w:r>
      <w:r w:rsidR="001E4978" w:rsidRPr="003B592E">
        <w:t xml:space="preserve"> de conversión de cuentas por cobrar (AR), el periodo de conversión de inventarios (INV). Los resultados empíricos apoyan la afirmación que el ciclo económico afecta la relación entre la rentabilidad y la gestión de </w:t>
      </w:r>
      <w:r w:rsidR="00F47FC6">
        <w:t>CT</w:t>
      </w:r>
      <w:r w:rsidR="001E4978" w:rsidRPr="003B592E">
        <w:t xml:space="preserve">. En su análisis explican que la importancia general del CCC es </w:t>
      </w:r>
      <w:r>
        <w:t>sustancial</w:t>
      </w:r>
      <w:r w:rsidR="001E4978" w:rsidRPr="003B592E">
        <w:t xml:space="preserve"> para rentabilidad en escenarios con ciclos económicos pobres</w:t>
      </w:r>
      <w:r>
        <w:t>. A</w:t>
      </w:r>
      <w:r w:rsidR="001E4978" w:rsidRPr="003B592E">
        <w:t>demás</w:t>
      </w:r>
      <w:r>
        <w:t>,</w:t>
      </w:r>
      <w:r w:rsidR="001E4978" w:rsidRPr="003B592E">
        <w:t xml:space="preserve"> en los modelos estadísticos se encontró una relación negativa y estadísticamente significativa entre el CCC y el ROA y entre el CCC y los beneficios brutos de operaciones. En sus resultados discuten que las empresas pueden aumentar su rentabilidad aumentando la eficiencia del </w:t>
      </w:r>
      <w:r w:rsidR="00F47FC6">
        <w:t>CT</w:t>
      </w:r>
      <w:r w:rsidR="001E4978" w:rsidRPr="003B592E">
        <w:t>, es decir minimizando la CCC. En otros resultados se encuentra que existe una relación negativa y estadísticamente significativa entre el periodo de conversión de existencias (INV) y la rentabilidad corporativa (ROA).</w:t>
      </w:r>
      <w:r>
        <w:t xml:space="preserve"> </w:t>
      </w:r>
      <w:r w:rsidR="001E4978" w:rsidRPr="003B592E">
        <w:t xml:space="preserve">Concluyen que las empresas se esfuerzan por alcanzar niveles óptimos de </w:t>
      </w:r>
      <w:r w:rsidR="00F47FC6">
        <w:t>CT</w:t>
      </w:r>
      <w:r w:rsidR="001E4978" w:rsidRPr="003B592E">
        <w:t xml:space="preserve"> pagando las fact</w:t>
      </w:r>
      <w:r w:rsidR="001E4978" w:rsidRPr="00C05799">
        <w:t>uras lo más tarde posible, y rotando más los inventarios para recaudar lo más rápido las cuentas por cobrar.</w:t>
      </w:r>
    </w:p>
    <w:p w14:paraId="12009D38" w14:textId="1041197D" w:rsidR="001E4978" w:rsidRPr="003B592E" w:rsidRDefault="00C05799" w:rsidP="003B592E">
      <w:r w:rsidRPr="00C05799">
        <w:t>Ben-Caleb</w:t>
      </w:r>
      <w:r w:rsidR="00A9441F" w:rsidRPr="00C05799">
        <w:t xml:space="preserve"> et al. (2013) a</w:t>
      </w:r>
      <w:r w:rsidR="001E4978" w:rsidRPr="00C05799">
        <w:t>nalizaron que existe una relación aparentemente contradictoria entre la liquidez y los objetivos de rentabilidad de las empresas</w:t>
      </w:r>
      <w:r w:rsidR="00A9441F" w:rsidRPr="00C05799">
        <w:t>.</w:t>
      </w:r>
      <w:r w:rsidR="001E4978" w:rsidRPr="00C05799">
        <w:t xml:space="preserve"> </w:t>
      </w:r>
      <w:r w:rsidR="00A9441F" w:rsidRPr="00C05799">
        <w:t>U</w:t>
      </w:r>
      <w:r w:rsidR="001E4978" w:rsidRPr="00C05799">
        <w:t>tilizando pruebas del</w:t>
      </w:r>
      <w:r w:rsidR="001E4978" w:rsidRPr="003B592E">
        <w:t xml:space="preserve"> sector manufacturero nigeriano</w:t>
      </w:r>
      <w:r w:rsidR="00A9441F">
        <w:t>,</w:t>
      </w:r>
      <w:r w:rsidR="001E4978" w:rsidRPr="003B592E">
        <w:t xml:space="preserve"> la hipótesis que plantearon fue que no hay relación entre la rentabilidad y la planificación de la liquidez de las empresas manufactureras en Nigeria. La metodología que </w:t>
      </w:r>
      <w:r w:rsidR="001E4978" w:rsidRPr="003B592E">
        <w:lastRenderedPageBreak/>
        <w:t xml:space="preserve">utilizaron fue cuantitativa con una muestra de 30 empresas que cotizan en la bolsa de Nigeria, estudiando los estados financieros en un periodo del 2006 al 2010. La variable dependiente del estudio fue la rentabilidad sobre </w:t>
      </w:r>
      <w:r w:rsidR="00697792" w:rsidRPr="00697792">
        <w:t>el</w:t>
      </w:r>
      <w:r w:rsidR="007321FC" w:rsidRPr="00697792">
        <w:t xml:space="preserve"> </w:t>
      </w:r>
      <w:r w:rsidR="001E4978" w:rsidRPr="003B592E">
        <w:t xml:space="preserve">capital invertido (ROCE) </w:t>
      </w:r>
      <w:r w:rsidR="00A21EA0">
        <w:t xml:space="preserve">y como variables independientes </w:t>
      </w:r>
      <w:r w:rsidR="001E4978" w:rsidRPr="003B592E">
        <w:t>consideraron fundamentalmente el ciclo de conversión de efectivo (CCC)</w:t>
      </w:r>
      <w:r w:rsidR="00A21EA0" w:rsidRPr="00A21EA0">
        <w:rPr>
          <w:color w:val="FF0000"/>
        </w:rPr>
        <w:t>,</w:t>
      </w:r>
      <w:r w:rsidR="001E4978" w:rsidRPr="003B592E">
        <w:t xml:space="preserve"> como medida de liquidez para probar su impacto en el rendimiento del capital invertido, otras </w:t>
      </w:r>
      <w:r w:rsidR="003B592E" w:rsidRPr="003B592E">
        <w:t>variables consideradas</w:t>
      </w:r>
      <w:r w:rsidR="001E4978" w:rsidRPr="003B592E">
        <w:t xml:space="preserve"> fueron el coeficiente de solvencia (CR) y el coeficiente rápido (QR). Los resultados de sus modelos econométricos demostraron que no existe ninguna relación entre la rentabilidad y la planificación de la liquidez. La relación entre el ciclo de conversión de efectivo y el rendimiento del capital invertido indicaron una relación positiva pero insignificante. La conclusión de la investigación es que la gestión de la liquidez en cualquier organización no puede ser sobre estimada</w:t>
      </w:r>
      <w:r w:rsidR="00A21EA0" w:rsidRPr="00A21EA0">
        <w:rPr>
          <w:color w:val="FF0000"/>
        </w:rPr>
        <w:t>,</w:t>
      </w:r>
      <w:r w:rsidR="001E4978" w:rsidRPr="00A21EA0">
        <w:rPr>
          <w:color w:val="FF0000"/>
        </w:rPr>
        <w:t xml:space="preserve"> </w:t>
      </w:r>
      <w:r w:rsidR="001E4978" w:rsidRPr="003B592E">
        <w:t>por cuanto puede impactar en la competitividad de la organización.</w:t>
      </w:r>
    </w:p>
    <w:p w14:paraId="3C9C1F3F" w14:textId="53B58D8D" w:rsidR="001E4978" w:rsidRPr="00AB4A91" w:rsidRDefault="00A9441F" w:rsidP="003B592E">
      <w:proofErr w:type="spellStart"/>
      <w:r w:rsidRPr="00A9441F">
        <w:t>Mathuva</w:t>
      </w:r>
      <w:proofErr w:type="spellEnd"/>
      <w:r w:rsidRPr="00A9441F">
        <w:t xml:space="preserve"> </w:t>
      </w:r>
      <w:r>
        <w:t>(</w:t>
      </w:r>
      <w:r w:rsidRPr="00A9441F">
        <w:t>201</w:t>
      </w:r>
      <w:r w:rsidR="00D8469E">
        <w:t>5</w:t>
      </w:r>
      <w:r w:rsidRPr="00A9441F">
        <w:t xml:space="preserve">) </w:t>
      </w:r>
      <w:r>
        <w:t>e</w:t>
      </w:r>
      <w:r w:rsidR="001E4978" w:rsidRPr="003B592E">
        <w:t>studi</w:t>
      </w:r>
      <w:r>
        <w:t>ó</w:t>
      </w:r>
      <w:r w:rsidR="001E4978" w:rsidRPr="003B592E">
        <w:t xml:space="preserve"> la influencia de los componentes del </w:t>
      </w:r>
      <w:r w:rsidR="00F47FC6">
        <w:t>CT</w:t>
      </w:r>
      <w:r w:rsidR="001E4978" w:rsidRPr="003B592E">
        <w:t xml:space="preserve"> en la rentabilidad empresarial</w:t>
      </w:r>
      <w:r>
        <w:t>,</w:t>
      </w:r>
      <w:r w:rsidR="001E4978" w:rsidRPr="003B592E">
        <w:t xml:space="preserve"> para las empresas que cotizan en la bolsa de valores Kenia</w:t>
      </w:r>
      <w:r>
        <w:t>,</w:t>
      </w:r>
      <w:r w:rsidR="001E4978" w:rsidRPr="003B592E">
        <w:t xml:space="preserve"> durante </w:t>
      </w:r>
      <w:r w:rsidRPr="003B592E">
        <w:t>los periodos</w:t>
      </w:r>
      <w:r w:rsidR="001E4978" w:rsidRPr="003B592E">
        <w:t xml:space="preserve"> 1993 y 2008</w:t>
      </w:r>
      <w:r>
        <w:t>.</w:t>
      </w:r>
      <w:r w:rsidR="001E4978" w:rsidRPr="003B592E">
        <w:t xml:space="preserve"> </w:t>
      </w:r>
      <w:r>
        <w:t>C</w:t>
      </w:r>
      <w:r w:rsidR="001E4978" w:rsidRPr="003B592E">
        <w:t>on una muestra de 30 empresas y utilizando modelos de regresión pudo demostrar que existe una relación negativa entre el periodo de cobro de cuentas (ACP) y la rentabilidad, es decir</w:t>
      </w:r>
      <w:r w:rsidR="00293BDD" w:rsidRPr="00293BDD">
        <w:rPr>
          <w:color w:val="FF0000"/>
        </w:rPr>
        <w:t>,</w:t>
      </w:r>
      <w:r w:rsidR="001E4978" w:rsidRPr="00293BDD">
        <w:rPr>
          <w:color w:val="FF0000"/>
        </w:rPr>
        <w:t xml:space="preserve"> </w:t>
      </w:r>
      <w:r w:rsidR="001E4978" w:rsidRPr="003B592E">
        <w:t xml:space="preserve">se mejora la rentabilidad empresarial cuando las cuentas </w:t>
      </w:r>
      <w:r w:rsidR="00293BDD">
        <w:t>por cobrar se hacen más efec</w:t>
      </w:r>
      <w:r w:rsidR="00293BDD" w:rsidRPr="00697792">
        <w:t>tiva</w:t>
      </w:r>
      <w:r w:rsidR="001E4978" w:rsidRPr="00697792">
        <w:t>s</w:t>
      </w:r>
      <w:r w:rsidR="001E4978" w:rsidRPr="003B592E">
        <w:t xml:space="preserve"> en menor tiempo, también </w:t>
      </w:r>
      <w:r w:rsidR="001E4978" w:rsidRPr="00697792">
        <w:t xml:space="preserve">se </w:t>
      </w:r>
      <w:r w:rsidR="001E4978" w:rsidRPr="003B592E">
        <w:t xml:space="preserve">encontró una relación positiva entre el periodo de conversión de inventario y la rentabilidad, y además una relación positiva y muy significativa entre el periodo de pago y la rentabilidad. La conclusión de esta investigación </w:t>
      </w:r>
      <w:r w:rsidR="00697792">
        <w:t xml:space="preserve">considera que </w:t>
      </w:r>
      <w:r w:rsidR="001E4978" w:rsidRPr="003B592E">
        <w:t>para crear valor a los accionistas</w:t>
      </w:r>
      <w:r w:rsidR="001E4978" w:rsidRPr="00293BDD">
        <w:rPr>
          <w:color w:val="FF0000"/>
        </w:rPr>
        <w:t xml:space="preserve"> </w:t>
      </w:r>
      <w:r w:rsidR="00697792">
        <w:t>se debe</w:t>
      </w:r>
      <w:r w:rsidR="00293BDD" w:rsidRPr="00293BDD">
        <w:rPr>
          <w:color w:val="FF0000"/>
        </w:rPr>
        <w:t>:</w:t>
      </w:r>
      <w:r w:rsidR="001E4978" w:rsidRPr="003B592E">
        <w:t xml:space="preserve"> reducir el número de días de cuentas por cobrar, también aumentando sus inventarios a niveles razonables, y las ventajas competitivas </w:t>
      </w:r>
      <w:r w:rsidR="001E4978" w:rsidRPr="00AB4A91">
        <w:t>sostenibles se pueden lograr con una administración al mínimo del ciclo de conversión de efectivo.</w:t>
      </w:r>
    </w:p>
    <w:p w14:paraId="0BA976AC" w14:textId="3922A6A6" w:rsidR="00245E35" w:rsidRDefault="00A9441F" w:rsidP="00245E35">
      <w:proofErr w:type="spellStart"/>
      <w:r w:rsidRPr="00AB4A91">
        <w:t>Pais</w:t>
      </w:r>
      <w:proofErr w:type="spellEnd"/>
      <w:r w:rsidRPr="00AB4A91">
        <w:t xml:space="preserve"> y Gama (2015) e</w:t>
      </w:r>
      <w:r w:rsidR="001E4978" w:rsidRPr="00AB4A91">
        <w:t xml:space="preserve">valuaron con pruebas empíricas los efectos de la gestión del </w:t>
      </w:r>
      <w:r w:rsidR="007D217E">
        <w:t>CT</w:t>
      </w:r>
      <w:r w:rsidR="001E4978" w:rsidRPr="003B592E">
        <w:t xml:space="preserve"> en la rentabilidad de las PYMES en Portugal, utilizando una metodología de los datos del panel sobre una muestra de 6063 PYMES en el periodo 2002-</w:t>
      </w:r>
      <w:r w:rsidR="001E4978" w:rsidRPr="003B592E">
        <w:lastRenderedPageBreak/>
        <w:t xml:space="preserve">2009. </w:t>
      </w:r>
      <w:r w:rsidR="003B592E" w:rsidRPr="003B592E">
        <w:t>La variable dependiente considerada</w:t>
      </w:r>
      <w:r w:rsidR="001E4978" w:rsidRPr="003B592E">
        <w:t xml:space="preserve"> en la investigación fue de rendimiento sobre activo total (ROA), y las variables independientes</w:t>
      </w:r>
      <w:r w:rsidR="00293BDD">
        <w:t xml:space="preserve"> </w:t>
      </w:r>
      <w:r w:rsidR="00293BDD" w:rsidRPr="00245E35">
        <w:t>fueron</w:t>
      </w:r>
      <w:r w:rsidR="00245E35">
        <w:t xml:space="preserve"> </w:t>
      </w:r>
      <w:r w:rsidR="001E4978" w:rsidRPr="003B592E">
        <w:t xml:space="preserve">consideradas en dos grupos, un grupo con relación a la gestión del </w:t>
      </w:r>
      <w:r w:rsidR="007D217E">
        <w:t>CT</w:t>
      </w:r>
      <w:r w:rsidR="001E4978" w:rsidRPr="003B592E">
        <w:t xml:space="preserve"> y el segundo incluye variables de control. Las variables independientes con la gestión del </w:t>
      </w:r>
      <w:r w:rsidR="005F20D8">
        <w:t>CT</w:t>
      </w:r>
      <w:r w:rsidR="001E4978" w:rsidRPr="003B592E">
        <w:t xml:space="preserve"> incluyen el número de días en cuentas por cobrar (IA), el número de días de cuentas por pagar (AP), el número de días de inventario (INV) y el ciclo de conversión de efectivo (CCC). </w:t>
      </w:r>
      <w:r w:rsidR="001E4978" w:rsidRPr="007D217E">
        <w:t>Como variable</w:t>
      </w:r>
      <w:r w:rsidR="00293BDD" w:rsidRPr="007D217E">
        <w:t xml:space="preserve">s de control </w:t>
      </w:r>
      <w:r w:rsidR="00293BDD">
        <w:t xml:space="preserve">se </w:t>
      </w:r>
      <w:r w:rsidR="00293BDD" w:rsidRPr="00245E35">
        <w:t>consideraron</w:t>
      </w:r>
      <w:r w:rsidR="001E4978" w:rsidRPr="00245E35">
        <w:t xml:space="preserve"> </w:t>
      </w:r>
      <w:r w:rsidR="001E4978" w:rsidRPr="003B592E">
        <w:t xml:space="preserve">el tamaño de la empresa, ratios y activos circulantes, y otra variable de entorno como el PBI. Los resultados fundamentales de la investigación demostraron que existe una </w:t>
      </w:r>
      <w:r w:rsidR="003B592E" w:rsidRPr="003B592E">
        <w:t>relación negativa</w:t>
      </w:r>
      <w:r w:rsidR="001E4978" w:rsidRPr="003B592E">
        <w:t xml:space="preserve"> entre la rentabilidad y las variables INV y CCC. Los resultados de la investigación no confirman el efecto negativo que una decisión de ofrecer </w:t>
      </w:r>
      <w:r w:rsidR="00293BDD" w:rsidRPr="00245E35">
        <w:t>a</w:t>
      </w:r>
      <w:r w:rsidR="00293BDD">
        <w:t xml:space="preserve"> </w:t>
      </w:r>
      <w:r w:rsidR="001E4978" w:rsidRPr="003B592E">
        <w:t>los clientes condiciones de pago más amplias puede tener sobre la rentabilidad de las empresas</w:t>
      </w:r>
      <w:r w:rsidR="00245E35">
        <w:t xml:space="preserve"> </w:t>
      </w:r>
      <w:bookmarkStart w:id="23" w:name="_Hlk43847736"/>
    </w:p>
    <w:p w14:paraId="2176621A" w14:textId="7F3A4E5E" w:rsidR="00745562" w:rsidRPr="00245E35" w:rsidRDefault="003B7A8C" w:rsidP="00245E35">
      <w:pPr>
        <w:rPr>
          <w:b/>
          <w:bCs/>
        </w:rPr>
      </w:pPr>
      <w:r w:rsidRPr="00245E35">
        <w:rPr>
          <w:b/>
          <w:bCs/>
        </w:rPr>
        <w:t>Objetivos</w:t>
      </w:r>
    </w:p>
    <w:p w14:paraId="7B1FDB62" w14:textId="22DEDF24" w:rsidR="00D071DD" w:rsidRPr="00C06CE9" w:rsidRDefault="003B7A8C" w:rsidP="00C06CE9">
      <w:pPr>
        <w:pStyle w:val="Ttulo3"/>
      </w:pPr>
      <w:bookmarkStart w:id="24" w:name="_Toc108370744"/>
      <w:r>
        <w:t>Objetivo general</w:t>
      </w:r>
      <w:bookmarkEnd w:id="24"/>
    </w:p>
    <w:p w14:paraId="204790C8" w14:textId="79A9276D" w:rsidR="00971B50" w:rsidRPr="00391602" w:rsidRDefault="00D06374" w:rsidP="00C06CE9">
      <w:r>
        <w:t xml:space="preserve">Estimar el efecto del </w:t>
      </w:r>
      <w:r w:rsidR="00501F7B">
        <w:t>Capital de trabajo (</w:t>
      </w:r>
      <w:r>
        <w:t>CT</w:t>
      </w:r>
      <w:r w:rsidR="00501F7B">
        <w:t>)</w:t>
      </w:r>
      <w:r>
        <w:t xml:space="preserve"> sobre la rentabilidad de empresas </w:t>
      </w:r>
      <w:r w:rsidRPr="00BF385E">
        <w:t>constructoras</w:t>
      </w:r>
      <w:r w:rsidR="0043265C">
        <w:t xml:space="preserve"> chilenas</w:t>
      </w:r>
      <w:r>
        <w:t xml:space="preserve">, </w:t>
      </w:r>
      <w:r w:rsidR="00E57F30">
        <w:t>u</w:t>
      </w:r>
      <w:r w:rsidR="00C06CE9" w:rsidRPr="00E57F30">
        <w:t xml:space="preserve">tilizando la metodología de </w:t>
      </w:r>
      <w:proofErr w:type="spellStart"/>
      <w:r w:rsidR="00C06CE9" w:rsidRPr="00E57F30">
        <w:t>Knowledge</w:t>
      </w:r>
      <w:proofErr w:type="spellEnd"/>
      <w:r w:rsidR="00C06CE9" w:rsidRPr="00E57F30">
        <w:t xml:space="preserve"> Discovery in </w:t>
      </w:r>
      <w:proofErr w:type="spellStart"/>
      <w:r w:rsidR="00C06CE9" w:rsidRPr="00E57F30">
        <w:t>Databases</w:t>
      </w:r>
      <w:proofErr w:type="spellEnd"/>
      <w:r w:rsidR="00E57F30">
        <w:t>.</w:t>
      </w:r>
      <w:r w:rsidR="00971B50" w:rsidRPr="00E57F30">
        <w:t xml:space="preserve"> </w:t>
      </w:r>
    </w:p>
    <w:p w14:paraId="3D7F8090" w14:textId="7AF9A00D" w:rsidR="00D071DD" w:rsidRPr="00D47D8E" w:rsidRDefault="003B7A8C" w:rsidP="00D47D8E">
      <w:pPr>
        <w:pStyle w:val="Ttulo3"/>
      </w:pPr>
      <w:bookmarkStart w:id="25" w:name="_Toc108370745"/>
      <w:r>
        <w:t>Objetivos específicos</w:t>
      </w:r>
      <w:bookmarkEnd w:id="25"/>
    </w:p>
    <w:p w14:paraId="18968BE5" w14:textId="04166143" w:rsidR="002D31FC" w:rsidRDefault="00C06CE9" w:rsidP="00187E9C">
      <w:pPr>
        <w:pStyle w:val="Prrafodelista"/>
        <w:numPr>
          <w:ilvl w:val="0"/>
          <w:numId w:val="3"/>
        </w:numPr>
      </w:pPr>
      <w:r>
        <w:t>Obtener</w:t>
      </w:r>
      <w:r w:rsidR="00391602" w:rsidRPr="00C06CE9">
        <w:t xml:space="preserve"> </w:t>
      </w:r>
      <w:r w:rsidR="00B70CED">
        <w:t>una muestra</w:t>
      </w:r>
      <w:r w:rsidR="00391602" w:rsidRPr="00C06CE9">
        <w:t xml:space="preserve"> </w:t>
      </w:r>
      <w:r w:rsidR="00B70CED">
        <w:t xml:space="preserve">de indicadores financieros y de mercado, proveniente </w:t>
      </w:r>
      <w:r w:rsidR="00391602" w:rsidRPr="00C06CE9">
        <w:t>de empresa</w:t>
      </w:r>
      <w:r w:rsidR="00B70CED">
        <w:t xml:space="preserve">s chilenas del rubro construcción. </w:t>
      </w:r>
    </w:p>
    <w:p w14:paraId="699DE994" w14:textId="1B3534F2" w:rsidR="00B0573D" w:rsidRDefault="00B0573D" w:rsidP="00187E9C">
      <w:pPr>
        <w:pStyle w:val="Prrafodelista"/>
        <w:numPr>
          <w:ilvl w:val="0"/>
          <w:numId w:val="3"/>
        </w:numPr>
      </w:pPr>
      <w:r w:rsidRPr="00245E35">
        <w:t>Plantear relaciones hipotéticas y fundadas por la literatura</w:t>
      </w:r>
      <w:r w:rsidR="00245E35" w:rsidRPr="00245E35">
        <w:t xml:space="preserve"> y </w:t>
      </w:r>
      <w:r w:rsidR="00F228ED" w:rsidRPr="00245E35">
        <w:t xml:space="preserve">basadas en evidencia científica, </w:t>
      </w:r>
      <w:r w:rsidRPr="00245E35">
        <w:t xml:space="preserve">sobre las interacciones entre rentabilidad, CT y demás indicadores financieros </w:t>
      </w:r>
      <w:r>
        <w:t>y de mercado.</w:t>
      </w:r>
    </w:p>
    <w:p w14:paraId="35B6E33D" w14:textId="6A040FC7" w:rsidR="00B0573D" w:rsidRDefault="00B0573D" w:rsidP="00187E9C">
      <w:pPr>
        <w:pStyle w:val="Prrafodelista"/>
        <w:numPr>
          <w:ilvl w:val="0"/>
          <w:numId w:val="3"/>
        </w:numPr>
      </w:pPr>
      <w:r w:rsidRPr="000B0C46">
        <w:t xml:space="preserve">Investigar de manera descriptiva e inferencial el efecto </w:t>
      </w:r>
      <w:r>
        <w:t>que ejercen los distintos indicadores sobre la rentabilidad, con hincapié en el CT</w:t>
      </w:r>
      <w:r w:rsidRPr="000B0C46">
        <w:t>.</w:t>
      </w:r>
    </w:p>
    <w:p w14:paraId="318C2423" w14:textId="77777777" w:rsidR="00B0573D" w:rsidRPr="00825966" w:rsidRDefault="00B0573D" w:rsidP="00187E9C">
      <w:pPr>
        <w:pStyle w:val="Prrafodelista"/>
        <w:numPr>
          <w:ilvl w:val="0"/>
          <w:numId w:val="3"/>
        </w:numPr>
      </w:pPr>
      <w:r w:rsidRPr="00825966">
        <w:t>Entrenar modelos de regresión vigentes para la predicción de</w:t>
      </w:r>
      <w:r>
        <w:t xml:space="preserve"> rentabilidad</w:t>
      </w:r>
      <w:r w:rsidRPr="00825966">
        <w:t xml:space="preserve">. </w:t>
      </w:r>
    </w:p>
    <w:p w14:paraId="38DE40C7" w14:textId="2D1D8E8B" w:rsidR="00B0573D" w:rsidRPr="00B0573D" w:rsidRDefault="00B0573D" w:rsidP="00187E9C">
      <w:pPr>
        <w:pStyle w:val="Prrafodelista"/>
        <w:numPr>
          <w:ilvl w:val="0"/>
          <w:numId w:val="3"/>
        </w:numPr>
        <w:rPr>
          <w:rFonts w:cs="Arial"/>
        </w:rPr>
      </w:pPr>
      <w:r w:rsidRPr="00825966">
        <w:t xml:space="preserve">Seleccionar el mejor modelo de acuerdo con la métrica de evaluación escogida, y </w:t>
      </w:r>
      <w:r>
        <w:t>conducir un análisis prescriptivo del modelo resultante</w:t>
      </w:r>
      <w:r w:rsidRPr="00825966">
        <w:t>.</w:t>
      </w:r>
    </w:p>
    <w:p w14:paraId="050354CB" w14:textId="71B6BC5E" w:rsidR="00805742" w:rsidRDefault="003B7A8C" w:rsidP="002079E2">
      <w:pPr>
        <w:pStyle w:val="Ttulo1"/>
        <w:numPr>
          <w:ilvl w:val="0"/>
          <w:numId w:val="0"/>
        </w:numPr>
      </w:pPr>
      <w:bookmarkStart w:id="26" w:name="_Toc108370746"/>
      <w:bookmarkEnd w:id="23"/>
      <w:r w:rsidRPr="006D62BF">
        <w:lastRenderedPageBreak/>
        <w:t>CAPÍTULO II: MARCO TEÓRICO</w:t>
      </w:r>
      <w:bookmarkEnd w:id="26"/>
    </w:p>
    <w:p w14:paraId="771072BA" w14:textId="6A6A3C69" w:rsidR="009860F7" w:rsidRPr="00082042" w:rsidRDefault="00EB2DE2" w:rsidP="00FE055B">
      <w:r w:rsidRPr="00082042">
        <w:t xml:space="preserve">Las </w:t>
      </w:r>
      <w:r w:rsidR="00320FA5" w:rsidRPr="00082042">
        <w:t>conclusiones de</w:t>
      </w:r>
      <w:r w:rsidRPr="00082042">
        <w:t xml:space="preserve"> </w:t>
      </w:r>
      <w:r w:rsidR="00320FA5" w:rsidRPr="00082042">
        <w:t>las investigaciones</w:t>
      </w:r>
      <w:r w:rsidR="003E1A8C" w:rsidRPr="00082042">
        <w:t xml:space="preserve"> observadas en el </w:t>
      </w:r>
      <w:r w:rsidR="003E1A8C" w:rsidRPr="005F20D8">
        <w:t>estado de</w:t>
      </w:r>
      <w:r w:rsidR="00F228ED" w:rsidRPr="005F20D8">
        <w:t>l</w:t>
      </w:r>
      <w:r w:rsidR="003E1A8C" w:rsidRPr="005F20D8">
        <w:t xml:space="preserve"> arte</w:t>
      </w:r>
      <w:r w:rsidRPr="005F20D8">
        <w:t xml:space="preserve"> </w:t>
      </w:r>
      <w:r w:rsidR="00055980" w:rsidRPr="00082042">
        <w:t>y ampliamente citadas en esta investigación</w:t>
      </w:r>
      <w:r w:rsidR="00320FA5" w:rsidRPr="00082042">
        <w:t>,</w:t>
      </w:r>
      <w:r w:rsidR="00055980" w:rsidRPr="00082042">
        <w:t xml:space="preserve"> </w:t>
      </w:r>
      <w:r w:rsidR="003E1A8C" w:rsidRPr="00082042">
        <w:t>son</w:t>
      </w:r>
      <w:r w:rsidRPr="00082042">
        <w:t xml:space="preserve"> </w:t>
      </w:r>
      <w:r w:rsidR="003E1A8C" w:rsidRPr="00082042">
        <w:t xml:space="preserve">la </w:t>
      </w:r>
      <w:r w:rsidRPr="00082042">
        <w:t xml:space="preserve">demostración </w:t>
      </w:r>
      <w:r w:rsidR="009860F7" w:rsidRPr="00082042">
        <w:t xml:space="preserve">fehaciente </w:t>
      </w:r>
      <w:r w:rsidR="003E1A8C" w:rsidRPr="00082042">
        <w:t>que existen relaciones significativas entre Rentabilidad y Capital de trabajo</w:t>
      </w:r>
      <w:r w:rsidR="00501F7B">
        <w:t xml:space="preserve"> </w:t>
      </w:r>
      <w:r w:rsidR="005F20D8">
        <w:t>(CT)</w:t>
      </w:r>
      <w:r w:rsidR="003E1A8C" w:rsidRPr="00082042">
        <w:t xml:space="preserve"> en estas organizaciones</w:t>
      </w:r>
      <w:r w:rsidR="00320FA5" w:rsidRPr="00082042">
        <w:t xml:space="preserve">. </w:t>
      </w:r>
      <w:r w:rsidR="000C1F21" w:rsidRPr="00082042">
        <w:t>Es</w:t>
      </w:r>
      <w:r w:rsidR="003E1A8C" w:rsidRPr="00082042">
        <w:t xml:space="preserve"> </w:t>
      </w:r>
      <w:r w:rsidR="009C64F0">
        <w:t xml:space="preserve">de </w:t>
      </w:r>
      <w:r w:rsidR="003E1A8C" w:rsidRPr="00082042">
        <w:t xml:space="preserve">suma importancia </w:t>
      </w:r>
      <w:r w:rsidR="00612DCE" w:rsidRPr="00082042">
        <w:t>connotar</w:t>
      </w:r>
      <w:r w:rsidR="009860F7" w:rsidRPr="00082042">
        <w:t xml:space="preserve"> que </w:t>
      </w:r>
      <w:r w:rsidR="00320FA5" w:rsidRPr="00082042">
        <w:t>estas dos variables</w:t>
      </w:r>
      <w:r w:rsidR="009860F7" w:rsidRPr="00082042">
        <w:t xml:space="preserve"> son afectad</w:t>
      </w:r>
      <w:r w:rsidR="00320FA5" w:rsidRPr="00082042">
        <w:t>a</w:t>
      </w:r>
      <w:r w:rsidR="009860F7" w:rsidRPr="00082042">
        <w:t>s por parámetros que deben ser considerados, a saber: tamaño y edad de las empresas, nivel de desarrollo tecnológico, entre otros.</w:t>
      </w:r>
    </w:p>
    <w:p w14:paraId="51293A0D" w14:textId="404732A9" w:rsidR="000052E3" w:rsidRPr="00082042" w:rsidRDefault="000052E3" w:rsidP="00FE055B">
      <w:r w:rsidRPr="00082042">
        <w:t xml:space="preserve">El marco teórico considerado para esta investigación nos permite plantear </w:t>
      </w:r>
      <w:r w:rsidR="00056CC7" w:rsidRPr="00082042">
        <w:t>las siguientes</w:t>
      </w:r>
      <w:r w:rsidR="00B0573D" w:rsidRPr="00082042">
        <w:t xml:space="preserve"> </w:t>
      </w:r>
      <w:r w:rsidR="008F42EF" w:rsidRPr="00082042">
        <w:t>proposiciones</w:t>
      </w:r>
      <w:r w:rsidR="00056CC7" w:rsidRPr="00082042">
        <w:t>:</w:t>
      </w:r>
    </w:p>
    <w:p w14:paraId="35A4E30F" w14:textId="38CC36DB" w:rsidR="000052E3" w:rsidRPr="00082042" w:rsidRDefault="009C64F0" w:rsidP="00187E9C">
      <w:pPr>
        <w:pStyle w:val="Prrafodelista"/>
        <w:numPr>
          <w:ilvl w:val="0"/>
          <w:numId w:val="4"/>
        </w:numPr>
      </w:pPr>
      <w:r>
        <w:t>E</w:t>
      </w:r>
      <w:r w:rsidR="000052E3" w:rsidRPr="00082042">
        <w:t>xiste una relación positiva entre el aplazamiento de pago a proveedores y la rentabilidad</w:t>
      </w:r>
      <w:r w:rsidR="00056CC7" w:rsidRPr="00082042">
        <w:t>,</w:t>
      </w:r>
    </w:p>
    <w:p w14:paraId="11A7843A" w14:textId="6505255C" w:rsidR="000052E3" w:rsidRPr="00082042" w:rsidRDefault="009C64F0" w:rsidP="00187E9C">
      <w:pPr>
        <w:pStyle w:val="Prrafodelista"/>
        <w:numPr>
          <w:ilvl w:val="0"/>
          <w:numId w:val="4"/>
        </w:numPr>
      </w:pPr>
      <w:r>
        <w:t>E</w:t>
      </w:r>
      <w:r w:rsidR="000052E3" w:rsidRPr="00082042">
        <w:t>xiste una relación negativa entre el per</w:t>
      </w:r>
      <w:r w:rsidR="00056CC7" w:rsidRPr="00082042">
        <w:t>í</w:t>
      </w:r>
      <w:r w:rsidR="000052E3" w:rsidRPr="00082042">
        <w:t>odo de conversión de inventario y la rentabilidad</w:t>
      </w:r>
      <w:r w:rsidR="00056CC7" w:rsidRPr="00082042">
        <w:t>,</w:t>
      </w:r>
    </w:p>
    <w:p w14:paraId="62886D60" w14:textId="21BE2F97" w:rsidR="000052E3" w:rsidRPr="00082042" w:rsidRDefault="009C64F0" w:rsidP="00187E9C">
      <w:pPr>
        <w:pStyle w:val="Prrafodelista"/>
        <w:numPr>
          <w:ilvl w:val="0"/>
          <w:numId w:val="4"/>
        </w:numPr>
      </w:pPr>
      <w:r>
        <w:t>E</w:t>
      </w:r>
      <w:r w:rsidR="000052E3" w:rsidRPr="00082042">
        <w:t>xiste una relación negativa entre el periodo de conversión de los créditos y la rentabilidad</w:t>
      </w:r>
      <w:r w:rsidR="00056CC7" w:rsidRPr="00082042">
        <w:t>, y</w:t>
      </w:r>
    </w:p>
    <w:p w14:paraId="26D8E095" w14:textId="2F69C2A9" w:rsidR="000052E3" w:rsidRPr="00082042" w:rsidRDefault="009C64F0" w:rsidP="00187E9C">
      <w:pPr>
        <w:pStyle w:val="Prrafodelista"/>
        <w:numPr>
          <w:ilvl w:val="0"/>
          <w:numId w:val="4"/>
        </w:numPr>
      </w:pPr>
      <w:r>
        <w:t>E</w:t>
      </w:r>
      <w:r w:rsidR="000052E3" w:rsidRPr="00082042">
        <w:t>xiste una relación negativa entre el ciclo de conversión de efectivo y la rentabilidad.</w:t>
      </w:r>
    </w:p>
    <w:p w14:paraId="68476EB4" w14:textId="0E8DEF3C" w:rsidR="000052E3" w:rsidRDefault="000052E3" w:rsidP="00FE055B">
      <w:r w:rsidRPr="00082042">
        <w:t xml:space="preserve">En </w:t>
      </w:r>
      <w:r w:rsidR="00056CC7" w:rsidRPr="00082042">
        <w:t>resumen y</w:t>
      </w:r>
      <w:r w:rsidRPr="00082042">
        <w:t xml:space="preserve"> como objetivo fundamental de nuestra investigación</w:t>
      </w:r>
      <w:r w:rsidR="00082042" w:rsidRPr="00082042">
        <w:t>, e</w:t>
      </w:r>
      <w:r w:rsidRPr="00082042">
        <w:t xml:space="preserve">xiste una relación </w:t>
      </w:r>
      <w:r w:rsidR="007B7939">
        <w:t xml:space="preserve">lineal </w:t>
      </w:r>
      <w:r w:rsidRPr="00082042">
        <w:t xml:space="preserve">entre </w:t>
      </w:r>
      <w:r w:rsidR="007B7939">
        <w:t xml:space="preserve">el cuadrado del </w:t>
      </w:r>
      <w:r w:rsidRPr="00082042">
        <w:t>Capital de trabajo</w:t>
      </w:r>
      <w:r w:rsidR="003305B1">
        <w:t xml:space="preserve"> </w:t>
      </w:r>
      <w:r w:rsidR="005F20D8">
        <w:t>(CT)</w:t>
      </w:r>
      <w:r w:rsidRPr="00082042">
        <w:t xml:space="preserve"> y </w:t>
      </w:r>
      <w:r w:rsidR="007B7939">
        <w:t xml:space="preserve">la </w:t>
      </w:r>
      <w:r w:rsidRPr="00082042">
        <w:t>rentabilidad</w:t>
      </w:r>
      <w:r w:rsidR="007B7939">
        <w:t xml:space="preserve"> de una empresa constructora, medido como el margen bruto trimestral.</w:t>
      </w:r>
    </w:p>
    <w:p w14:paraId="105C466B" w14:textId="3CDAA149" w:rsidR="007D133C" w:rsidRDefault="007D133C" w:rsidP="007D133C">
      <w:r>
        <w:t xml:space="preserve">El mecanismo mediante el cual se modelan las relaciones lineales es la regresión lineal de mínimos cuadrados, expresada en su forma matricial en la ecuación </w:t>
      </w:r>
      <w:r w:rsidR="006C1B4C">
        <w:fldChar w:fldCharType="begin"/>
      </w:r>
      <w:r w:rsidR="006C1B4C">
        <w:instrText xml:space="preserve"> REF _Ref108091890 \h </w:instrText>
      </w:r>
      <w:r w:rsidR="006C1B4C">
        <w:fldChar w:fldCharType="separate"/>
      </w:r>
      <w:r w:rsidR="006C1B4C">
        <w:t>(</w:t>
      </w:r>
      <w:r w:rsidR="006C1B4C">
        <w:rPr>
          <w:noProof/>
        </w:rPr>
        <w:t>1</w:t>
      </w:r>
      <w:r w:rsidR="006C1B4C">
        <w:t>)</w:t>
      </w:r>
      <w:r w:rsidR="006C1B4C">
        <w:fldChar w:fldCharType="end"/>
      </w:r>
      <w:r w:rsidR="004B4DA7">
        <w:t xml:space="preserve">, presentada por </w:t>
      </w:r>
      <w:proofErr w:type="gramStart"/>
      <w:r w:rsidR="004B4DA7">
        <w:t>Gujarati</w:t>
      </w:r>
      <w:proofErr w:type="gramEnd"/>
      <w:r w:rsidR="004B4DA7">
        <w:t xml:space="preserve"> y Porter (2009)</w:t>
      </w:r>
      <w:r w:rsidR="006C1B4C">
        <w:t>:</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7D133C" w14:paraId="51E09578" w14:textId="77777777" w:rsidTr="007D133C">
        <w:tc>
          <w:tcPr>
            <w:tcW w:w="500" w:type="pct"/>
          </w:tcPr>
          <w:p w14:paraId="3E481D4D" w14:textId="77777777" w:rsidR="007D133C" w:rsidRDefault="007D133C" w:rsidP="00FE055B"/>
        </w:tc>
        <w:tc>
          <w:tcPr>
            <w:tcW w:w="4000" w:type="pct"/>
            <w:vAlign w:val="center"/>
          </w:tcPr>
          <w:p w14:paraId="6F98F427" w14:textId="249FC797" w:rsidR="007D133C" w:rsidRDefault="007F630B" w:rsidP="007D133C">
            <w:pPr>
              <w:jc w:val="center"/>
            </w:pPr>
            <m:oMathPara>
              <m:oMath>
                <m:r>
                  <m:rPr>
                    <m:sty m:val="b"/>
                  </m:rPr>
                  <w:rPr>
                    <w:rFonts w:ascii="Cambria Math" w:hAnsi="Cambria Math"/>
                  </w:rPr>
                  <m:t>y</m:t>
                </m:r>
                <m:r>
                  <w:rPr>
                    <w:rFonts w:ascii="Cambria Math" w:hAnsi="Cambria Math"/>
                  </w:rPr>
                  <m:t>=</m:t>
                </m:r>
                <m:r>
                  <m:rPr>
                    <m:sty m:val="b"/>
                  </m:rPr>
                  <w:rPr>
                    <w:rFonts w:ascii="Cambria Math" w:hAnsi="Cambria Math"/>
                  </w:rPr>
                  <m:t>X</m:t>
                </m:r>
                <m:r>
                  <m:rPr>
                    <m:sty m:val="bi"/>
                  </m:rPr>
                  <w:rPr>
                    <w:rFonts w:ascii="Cambria Math" w:hAnsi="Cambria Math"/>
                  </w:rPr>
                  <m:t>β</m:t>
                </m:r>
                <m:r>
                  <w:rPr>
                    <w:rFonts w:ascii="Cambria Math" w:hAnsi="Cambria Math"/>
                  </w:rPr>
                  <m:t>+</m:t>
                </m:r>
                <m:r>
                  <m:rPr>
                    <m:sty m:val="bi"/>
                  </m:rPr>
                  <w:rPr>
                    <w:rFonts w:ascii="Cambria Math" w:hAnsi="Cambria Math"/>
                  </w:rPr>
                  <m:t xml:space="preserve">ϵ, </m:t>
                </m:r>
              </m:oMath>
            </m:oMathPara>
          </w:p>
        </w:tc>
        <w:tc>
          <w:tcPr>
            <w:tcW w:w="500" w:type="pct"/>
            <w:vAlign w:val="center"/>
          </w:tcPr>
          <w:p w14:paraId="59DB6C8F" w14:textId="39B4C0C0" w:rsidR="007D133C" w:rsidRDefault="007D133C" w:rsidP="007D133C">
            <w:pPr>
              <w:jc w:val="right"/>
            </w:pPr>
            <w:bookmarkStart w:id="27" w:name="_Ref108091890"/>
            <w:r>
              <w:t>(</w:t>
            </w:r>
            <w:fldSimple w:instr=" SEQ Ecuación \* ARABIC ">
              <w:r>
                <w:rPr>
                  <w:noProof/>
                </w:rPr>
                <w:t>1</w:t>
              </w:r>
            </w:fldSimple>
            <w:r>
              <w:t>)</w:t>
            </w:r>
            <w:bookmarkEnd w:id="27"/>
          </w:p>
        </w:tc>
      </w:tr>
    </w:tbl>
    <w:p w14:paraId="35096D9F" w14:textId="48322A95" w:rsidR="00254064" w:rsidRDefault="006C1B4C" w:rsidP="00FE055B">
      <w:pPr>
        <w:rPr>
          <w:rFonts w:eastAsiaTheme="minorEastAsia"/>
          <w:iCs/>
        </w:rPr>
      </w:pPr>
      <w:r>
        <w:t xml:space="preserve">donde </w:t>
      </w:r>
      <m:oMath>
        <m:r>
          <m:rPr>
            <m:sty m:val="b"/>
          </m:rPr>
          <w:rPr>
            <w:rFonts w:ascii="Cambria Math" w:hAnsi="Cambria Math"/>
          </w:rPr>
          <m:t>y</m:t>
        </m:r>
      </m:oMath>
      <w:r>
        <w:rPr>
          <w:rFonts w:eastAsiaTheme="minorEastAsia"/>
          <w:b/>
          <w:bCs/>
        </w:rPr>
        <w:t xml:space="preserve"> </w:t>
      </w:r>
      <w:r>
        <w:rPr>
          <w:rFonts w:eastAsiaTheme="minorEastAsia"/>
        </w:rPr>
        <w:t xml:space="preserve">es un vector para el margen bruto y </w:t>
      </w:r>
      <m:oMath>
        <m:r>
          <m:rPr>
            <m:sty m:val="bi"/>
          </m:rPr>
          <w:rPr>
            <w:rFonts w:ascii="Cambria Math" w:eastAsiaTheme="minorEastAsia" w:hAnsi="Cambria Math"/>
          </w:rPr>
          <m:t>ϵ∼</m:t>
        </m:r>
        <m:r>
          <m:rPr>
            <m:scr m:val="script"/>
            <m:sty m:val="bi"/>
          </m:rPr>
          <w:rPr>
            <w:rFonts w:ascii="Cambria Math" w:eastAsiaTheme="minorEastAsia" w:hAnsi="Cambria Math"/>
          </w:rPr>
          <m:t>N(</m:t>
        </m:r>
        <m:r>
          <m:rPr>
            <m:sty m:val="bi"/>
          </m:rPr>
          <w:rPr>
            <w:rFonts w:ascii="Cambria Math" w:eastAsiaTheme="minorEastAsia" w:hAnsi="Cambria Math"/>
          </w:rPr>
          <m:t>0,σ)</m:t>
        </m:r>
      </m:oMath>
      <w:r>
        <w:rPr>
          <w:rFonts w:eastAsiaTheme="minorEastAsia"/>
        </w:rPr>
        <w:t xml:space="preserve"> es un vector para los errores, ambos de dimensiones </w:t>
      </w:r>
      <m:oMath>
        <m:r>
          <w:rPr>
            <w:rFonts w:ascii="Cambria Math" w:eastAsiaTheme="minorEastAsia" w:hAnsi="Cambria Math"/>
          </w:rPr>
          <m:t>n×1</m:t>
        </m:r>
      </m:oMath>
      <w:r w:rsidR="007C4C17">
        <w:rPr>
          <w:rFonts w:eastAsiaTheme="minorEastAsia"/>
        </w:rPr>
        <w:t xml:space="preserve">, y </w:t>
      </w:r>
      <m:oMath>
        <m:r>
          <m:rPr>
            <m:sty m:val="b"/>
          </m:rPr>
          <w:rPr>
            <w:rFonts w:ascii="Cambria Math" w:eastAsiaTheme="minorEastAsia" w:hAnsi="Cambria Math"/>
          </w:rPr>
          <m:t>X</m:t>
        </m:r>
      </m:oMath>
      <w:r w:rsidR="007C4C17">
        <w:rPr>
          <w:rFonts w:eastAsiaTheme="minorEastAsia"/>
          <w:iCs/>
        </w:rPr>
        <w:t xml:space="preserve"> es una matriz de </w:t>
      </w:r>
      <m:oMath>
        <m:r>
          <w:rPr>
            <w:rFonts w:ascii="Cambria Math" w:eastAsiaTheme="minorEastAsia" w:hAnsi="Cambria Math"/>
          </w:rPr>
          <m:t>n×p</m:t>
        </m:r>
      </m:oMath>
      <w:r w:rsidR="007C4C17">
        <w:rPr>
          <w:rFonts w:eastAsiaTheme="minorEastAsia"/>
          <w:iCs/>
        </w:rPr>
        <w:t xml:space="preserve"> regresores, cuya </w:t>
      </w:r>
      <m:oMath>
        <m:r>
          <w:rPr>
            <w:rFonts w:ascii="Cambria Math" w:eastAsiaTheme="minorEastAsia" w:hAnsi="Cambria Math"/>
          </w:rPr>
          <m:t>i</m:t>
        </m:r>
      </m:oMath>
      <w:r w:rsidR="007C4C17">
        <w:rPr>
          <w:rFonts w:eastAsiaTheme="minorEastAsia"/>
          <w:iCs/>
        </w:rPr>
        <w:t xml:space="preserve">-ésima fila es </w:t>
      </w:r>
      <m:oMath>
        <m:sSubSup>
          <m:sSubSupPr>
            <m:ctrlPr>
              <w:rPr>
                <w:rFonts w:ascii="Cambria Math" w:eastAsiaTheme="minorEastAsia" w:hAnsi="Cambria Math"/>
                <w:b/>
                <w:bCs/>
                <w:i/>
                <w:iCs/>
              </w:rPr>
            </m:ctrlPr>
          </m:sSubSupPr>
          <m:e>
            <m:r>
              <m:rPr>
                <m:sty m:val="bi"/>
              </m:rPr>
              <w:rPr>
                <w:rFonts w:ascii="Cambria Math" w:eastAsiaTheme="minorEastAsia" w:hAnsi="Cambria Math"/>
              </w:rPr>
              <m:t>x</m:t>
            </m:r>
          </m:e>
          <m:sub>
            <m:r>
              <m:rPr>
                <m:sty m:val="bi"/>
              </m:rPr>
              <w:rPr>
                <w:rFonts w:ascii="Cambria Math" w:eastAsiaTheme="minorEastAsia" w:hAnsi="Cambria Math"/>
              </w:rPr>
              <m:t>i</m:t>
            </m:r>
          </m:sub>
          <m:sup>
            <m:r>
              <m:rPr>
                <m:sty m:val="bi"/>
              </m:rPr>
              <w:rPr>
                <w:rFonts w:ascii="Cambria Math" w:eastAsiaTheme="minorEastAsia" w:hAnsi="Cambria Math"/>
              </w:rPr>
              <m:t>T</m:t>
            </m:r>
          </m:sup>
        </m:sSubSup>
      </m:oMath>
      <w:r w:rsidR="007C4C17">
        <w:rPr>
          <w:rFonts w:eastAsiaTheme="minorEastAsia"/>
          <w:iCs/>
        </w:rPr>
        <w:t xml:space="preserve"> y contiene la </w:t>
      </w:r>
      <m:oMath>
        <m:r>
          <w:rPr>
            <w:rFonts w:ascii="Cambria Math" w:eastAsiaTheme="minorEastAsia" w:hAnsi="Cambria Math"/>
          </w:rPr>
          <m:t>i</m:t>
        </m:r>
      </m:oMath>
      <w:r w:rsidR="007C4C17">
        <w:rPr>
          <w:rFonts w:eastAsiaTheme="minorEastAsia"/>
          <w:iCs/>
        </w:rPr>
        <w:t>-ésima observación de cada variable independiente.</w:t>
      </w:r>
      <w:r w:rsidR="00254064">
        <w:rPr>
          <w:rFonts w:eastAsiaTheme="minorEastAsia"/>
          <w:iCs/>
        </w:rPr>
        <w:t xml:space="preserve"> Generalmente, un término constante en siempre incluido en la matriz de regresores, de la forma </w:t>
      </w:r>
      <m:oMath>
        <m:sSub>
          <m:sSubPr>
            <m:ctrlPr>
              <w:rPr>
                <w:rFonts w:ascii="Cambria Math" w:eastAsiaTheme="minorEastAsia" w:hAnsi="Cambria Math"/>
                <w:b/>
                <w:bCs/>
                <w:i/>
                <w:iCs/>
              </w:rPr>
            </m:ctrlPr>
          </m:sSubPr>
          <m:e>
            <m:r>
              <m:rPr>
                <m:sty m:val="bi"/>
              </m:rPr>
              <w:rPr>
                <w:rFonts w:ascii="Cambria Math" w:eastAsiaTheme="minorEastAsia" w:hAnsi="Cambria Math"/>
              </w:rPr>
              <m:t>x</m:t>
            </m:r>
          </m:e>
          <m:sub>
            <m:r>
              <m:rPr>
                <m:sty m:val="bi"/>
              </m:rPr>
              <w:rPr>
                <w:rFonts w:ascii="Cambria Math" w:eastAsiaTheme="minorEastAsia" w:hAnsi="Cambria Math"/>
              </w:rPr>
              <m:t>1</m:t>
            </m:r>
            <m:r>
              <m:rPr>
                <m:sty m:val="bi"/>
              </m:rPr>
              <w:rPr>
                <w:rFonts w:ascii="Cambria Math" w:eastAsiaTheme="minorEastAsia" w:hAnsi="Cambria Math"/>
              </w:rPr>
              <m:t>i</m:t>
            </m:r>
          </m:sub>
        </m:sSub>
        <m:r>
          <w:rPr>
            <w:rFonts w:ascii="Cambria Math" w:eastAsiaTheme="minorEastAsia" w:hAnsi="Cambria Math"/>
          </w:rPr>
          <m:t>=1 ∀i=1,…,n</m:t>
        </m:r>
      </m:oMath>
      <w:r w:rsidR="00254064">
        <w:rPr>
          <w:rFonts w:eastAsiaTheme="minorEastAsia"/>
          <w:iCs/>
        </w:rPr>
        <w:t>.</w:t>
      </w:r>
      <w:r w:rsidR="00C37D04">
        <w:rPr>
          <w:rFonts w:eastAsiaTheme="minorEastAsia"/>
          <w:iCs/>
        </w:rPr>
        <w:t xml:space="preserve"> El coeficiente </w:t>
      </w:r>
      <m:oMath>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1</m:t>
            </m:r>
          </m:sub>
        </m:sSub>
      </m:oMath>
      <w:r w:rsidR="00C37D04">
        <w:rPr>
          <w:rFonts w:eastAsiaTheme="minorEastAsia"/>
          <w:iCs/>
        </w:rPr>
        <w:t xml:space="preserve"> </w:t>
      </w:r>
      <w:r w:rsidR="00C37D04">
        <w:rPr>
          <w:rFonts w:eastAsiaTheme="minorEastAsia"/>
          <w:iCs/>
        </w:rPr>
        <w:lastRenderedPageBreak/>
        <w:t>correspondiente a este regresor es llamad</w:t>
      </w:r>
      <w:r w:rsidR="00802C3C">
        <w:rPr>
          <w:rFonts w:eastAsiaTheme="minorEastAsia"/>
          <w:iCs/>
        </w:rPr>
        <w:t>o</w:t>
      </w:r>
      <w:r w:rsidR="00C37D04">
        <w:rPr>
          <w:rFonts w:eastAsiaTheme="minorEastAsia"/>
          <w:iCs/>
        </w:rPr>
        <w:t xml:space="preserve"> intercepto.</w:t>
      </w:r>
      <w:r w:rsidR="00802C3C">
        <w:rPr>
          <w:rFonts w:eastAsiaTheme="minorEastAsia"/>
          <w:iCs/>
        </w:rPr>
        <w:t xml:space="preserve"> El objetivo del modelo de regresión lineal es encontrar los mejores </w:t>
      </w:r>
      <m:oMath>
        <m:r>
          <m:rPr>
            <m:sty m:val="bi"/>
          </m:rPr>
          <w:rPr>
            <w:rFonts w:ascii="Cambria Math" w:eastAsiaTheme="minorEastAsia" w:hAnsi="Cambria Math"/>
          </w:rPr>
          <m:t>β</m:t>
        </m:r>
      </m:oMath>
      <w:r w:rsidR="00802C3C">
        <w:rPr>
          <w:rFonts w:eastAsiaTheme="minorEastAsia"/>
          <w:iCs/>
        </w:rPr>
        <w:t>, en el sentido que resuelvan el problema de minimización cuadrático</w:t>
      </w:r>
      <w:r w:rsidR="00D77F6E">
        <w:rPr>
          <w:rFonts w:eastAsiaTheme="minorEastAsia"/>
          <w:iCs/>
        </w:rPr>
        <w:t xml:space="preserve"> de la ecuación </w:t>
      </w:r>
      <w:r w:rsidR="00D77F6E">
        <w:rPr>
          <w:rFonts w:eastAsiaTheme="minorEastAsia"/>
          <w:iCs/>
        </w:rPr>
        <w:fldChar w:fldCharType="begin"/>
      </w:r>
      <w:r w:rsidR="00D77F6E">
        <w:rPr>
          <w:rFonts w:eastAsiaTheme="minorEastAsia"/>
          <w:iCs/>
        </w:rPr>
        <w:instrText xml:space="preserve"> REF _Ref108094313 \h </w:instrText>
      </w:r>
      <w:r w:rsidR="00D77F6E">
        <w:rPr>
          <w:rFonts w:eastAsiaTheme="minorEastAsia"/>
          <w:iCs/>
        </w:rPr>
      </w:r>
      <w:r w:rsidR="00D77F6E">
        <w:rPr>
          <w:rFonts w:eastAsiaTheme="minorEastAsia"/>
          <w:iCs/>
        </w:rPr>
        <w:fldChar w:fldCharType="separate"/>
      </w:r>
      <w:r w:rsidR="00D77F6E">
        <w:t>(</w:t>
      </w:r>
      <w:r w:rsidR="00D77F6E">
        <w:rPr>
          <w:noProof/>
        </w:rPr>
        <w:t>2</w:t>
      </w:r>
      <w:r w:rsidR="00D77F6E">
        <w:t>)</w:t>
      </w:r>
      <w:r w:rsidR="00D77F6E">
        <w:rPr>
          <w:rFonts w:eastAsiaTheme="minorEastAsia"/>
          <w:iCs/>
        </w:rPr>
        <w:fldChar w:fldCharType="end"/>
      </w:r>
      <w:r w:rsidR="00802C3C">
        <w:rPr>
          <w:rFonts w:eastAsiaTheme="minorEastAsia"/>
          <w:iCs/>
        </w:rPr>
        <w:t>:</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802C3C" w14:paraId="5A87FB01" w14:textId="77777777" w:rsidTr="007D133C">
        <w:tc>
          <w:tcPr>
            <w:tcW w:w="500" w:type="pct"/>
          </w:tcPr>
          <w:p w14:paraId="043BD9D5" w14:textId="77777777" w:rsidR="00802C3C" w:rsidRDefault="00802C3C" w:rsidP="00FE055B"/>
        </w:tc>
        <w:tc>
          <w:tcPr>
            <w:tcW w:w="4000" w:type="pct"/>
            <w:vAlign w:val="center"/>
          </w:tcPr>
          <w:p w14:paraId="072068C5" w14:textId="75BBFC5A" w:rsidR="00802C3C" w:rsidRPr="00802C3C" w:rsidRDefault="00000000" w:rsidP="007D133C">
            <w:pPr>
              <w:jc w:val="center"/>
              <w:rPr>
                <w:b/>
                <w:bCs/>
              </w:rPr>
            </w:pPr>
            <m:oMath>
              <m:acc>
                <m:accPr>
                  <m:ctrlPr>
                    <w:rPr>
                      <w:rFonts w:ascii="Cambria Math" w:hAnsi="Cambria Math"/>
                      <w:b/>
                      <w:bCs/>
                      <w:i/>
                    </w:rPr>
                  </m:ctrlPr>
                </m:accPr>
                <m:e>
                  <m:r>
                    <m:rPr>
                      <m:sty m:val="bi"/>
                    </m:rPr>
                    <w:rPr>
                      <w:rFonts w:ascii="Cambria Math" w:hAnsi="Cambria Math"/>
                    </w:rPr>
                    <m:t>β</m:t>
                  </m:r>
                  <m:ctrlPr>
                    <w:rPr>
                      <w:rFonts w:ascii="Cambria Math" w:hAnsi="Cambria Math"/>
                      <w:i/>
                    </w:rPr>
                  </m:ctrlPr>
                </m:e>
              </m:acc>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β</m:t>
                          </m:r>
                        </m:lim>
                      </m:limLow>
                    </m:fName>
                    <m:e>
                      <m:r>
                        <m:rPr>
                          <m:sty m:val="bi"/>
                        </m:rPr>
                        <w:rPr>
                          <w:rFonts w:ascii="Cambria Math" w:hAnsi="Cambria Math"/>
                        </w:rPr>
                        <m:t>S</m:t>
                      </m:r>
                      <m:r>
                        <w:rPr>
                          <w:rFonts w:ascii="Cambria Math" w:hAnsi="Cambria Math"/>
                        </w:rPr>
                        <m:t>(</m:t>
                      </m:r>
                      <m:r>
                        <m:rPr>
                          <m:sty m:val="bi"/>
                        </m:rPr>
                        <w:rPr>
                          <w:rFonts w:ascii="Cambria Math" w:hAnsi="Cambria Math"/>
                        </w:rPr>
                        <m:t>β</m:t>
                      </m:r>
                      <m:r>
                        <w:rPr>
                          <w:rFonts w:ascii="Cambria Math" w:hAnsi="Cambria Math"/>
                        </w:rPr>
                        <m:t>)</m:t>
                      </m:r>
                    </m:e>
                  </m:func>
                </m:e>
              </m:func>
            </m:oMath>
            <w:r w:rsidR="00185A6E">
              <w:rPr>
                <w:rFonts w:eastAsiaTheme="minorEastAsia"/>
              </w:rPr>
              <w:t>,</w:t>
            </w:r>
          </w:p>
        </w:tc>
        <w:tc>
          <w:tcPr>
            <w:tcW w:w="500" w:type="pct"/>
            <w:vAlign w:val="center"/>
          </w:tcPr>
          <w:p w14:paraId="015FFD60" w14:textId="48294B20" w:rsidR="00802C3C" w:rsidRDefault="00802C3C" w:rsidP="007D133C">
            <w:pPr>
              <w:jc w:val="right"/>
            </w:pPr>
            <w:bookmarkStart w:id="28" w:name="_Ref108094313"/>
            <w:r>
              <w:t>(</w:t>
            </w:r>
            <w:fldSimple w:instr=" SEQ Ecuación \* ARABIC ">
              <w:r>
                <w:rPr>
                  <w:noProof/>
                </w:rPr>
                <w:t>2</w:t>
              </w:r>
            </w:fldSimple>
            <w:r>
              <w:t>)</w:t>
            </w:r>
            <w:bookmarkEnd w:id="28"/>
          </w:p>
        </w:tc>
      </w:tr>
    </w:tbl>
    <w:p w14:paraId="09BA8353" w14:textId="1F514E52" w:rsidR="00802C3C" w:rsidRDefault="00950B99" w:rsidP="00FE055B">
      <w:pPr>
        <w:rPr>
          <w:rFonts w:eastAsiaTheme="minorEastAsia"/>
          <w:iCs/>
        </w:rPr>
      </w:pPr>
      <w:r>
        <w:rPr>
          <w:rFonts w:eastAsiaTheme="minorEastAsia"/>
          <w:iCs/>
        </w:rPr>
        <w:t xml:space="preserve">donde </w:t>
      </w:r>
      <m:oMath>
        <m:r>
          <m:rPr>
            <m:sty m:val="bi"/>
          </m:rPr>
          <w:rPr>
            <w:rFonts w:ascii="Cambria Math" w:eastAsiaTheme="minorEastAsia" w:hAnsi="Cambria Math"/>
          </w:rPr>
          <m:t>S</m:t>
        </m:r>
      </m:oMath>
      <w:r>
        <w:rPr>
          <w:rFonts w:eastAsiaTheme="minorEastAsia"/>
          <w:iCs/>
        </w:rPr>
        <w:t xml:space="preserve"> es la función objetivo dada por:</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950B99" w14:paraId="77A143ED" w14:textId="77777777" w:rsidTr="007D133C">
        <w:tc>
          <w:tcPr>
            <w:tcW w:w="500" w:type="pct"/>
          </w:tcPr>
          <w:p w14:paraId="511278EB" w14:textId="77777777" w:rsidR="00950B99" w:rsidRDefault="00950B99" w:rsidP="00FE055B"/>
        </w:tc>
        <w:tc>
          <w:tcPr>
            <w:tcW w:w="4000" w:type="pct"/>
            <w:vAlign w:val="center"/>
          </w:tcPr>
          <w:p w14:paraId="4CB5AD8E" w14:textId="65EAE9F7" w:rsidR="00950B99" w:rsidRPr="00C13ED2" w:rsidRDefault="00C13ED2" w:rsidP="007D133C">
            <w:pPr>
              <w:jc w:val="center"/>
            </w:pPr>
            <m:oMathPara>
              <m:oMath>
                <m:r>
                  <m:rPr>
                    <m:sty m:val="bi"/>
                  </m:rPr>
                  <w:rPr>
                    <w:rFonts w:ascii="Cambria Math" w:hAnsi="Cambria Math"/>
                  </w:rPr>
                  <m:t>S</m:t>
                </m:r>
                <m:d>
                  <m:dPr>
                    <m:ctrlPr>
                      <w:rPr>
                        <w:rFonts w:ascii="Cambria Math" w:hAnsi="Cambria Math"/>
                        <w:i/>
                      </w:rPr>
                    </m:ctrlPr>
                  </m:dPr>
                  <m:e>
                    <m:r>
                      <m:rPr>
                        <m:sty m:val="bi"/>
                      </m:rPr>
                      <w:rPr>
                        <w:rFonts w:ascii="Cambria Math" w:hAnsi="Cambria Math"/>
                      </w:rPr>
                      <m:t>β</m:t>
                    </m:r>
                    <m:ctrlPr>
                      <w:rPr>
                        <w:rFonts w:ascii="Cambria Math" w:hAnsi="Cambria Math"/>
                        <w:b/>
                        <w:bCs/>
                        <w:i/>
                      </w:rPr>
                    </m:ctrlPr>
                  </m:e>
                </m:d>
                <m:r>
                  <m:rPr>
                    <m:sty m:val="bi"/>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m:rPr>
                                        <m:sty m:val="bi"/>
                                      </m:rPr>
                                      <w:rPr>
                                        <w:rFonts w:ascii="Cambria Math" w:hAnsi="Cambria Math"/>
                                      </w:rPr>
                                      <m:t>X</m:t>
                                    </m:r>
                                    <m:ctrlPr>
                                      <w:rPr>
                                        <w:rFonts w:ascii="Cambria Math" w:hAnsi="Cambria Math"/>
                                        <w:b/>
                                        <w:bCs/>
                                        <w:i/>
                                      </w:rPr>
                                    </m:ctrlP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y</m:t>
                            </m:r>
                            <m:r>
                              <m:rPr>
                                <m:sty m:val="bi"/>
                              </m:rPr>
                              <w:rPr>
                                <w:rFonts w:ascii="Cambria Math" w:hAnsi="Cambria Math"/>
                              </w:rPr>
                              <m:t>-</m:t>
                            </m:r>
                            <m:r>
                              <m:rPr>
                                <m:sty m:val="b"/>
                              </m:rPr>
                              <w:rPr>
                                <w:rFonts w:ascii="Cambria Math" w:hAnsi="Cambria Math"/>
                              </w:rPr>
                              <m:t>X</m:t>
                            </m:r>
                            <m:r>
                              <m:rPr>
                                <m:sty m:val="bi"/>
                              </m:rPr>
                              <w:rPr>
                                <w:rFonts w:ascii="Cambria Math" w:hAnsi="Cambria Math"/>
                              </w:rPr>
                              <m:t>β</m:t>
                            </m:r>
                          </m:e>
                        </m:d>
                      </m:e>
                      <m:sup>
                        <m:r>
                          <w:rPr>
                            <w:rFonts w:ascii="Cambria Math" w:hAnsi="Cambria Math"/>
                          </w:rPr>
                          <m:t>2</m:t>
                        </m:r>
                      </m:sup>
                    </m:sSup>
                  </m:e>
                </m:nary>
                <m:r>
                  <w:rPr>
                    <w:rFonts w:ascii="Cambria Math" w:eastAsiaTheme="minorEastAsia" w:hAnsi="Cambria Math"/>
                  </w:rPr>
                  <m:t>.</m:t>
                </m:r>
              </m:oMath>
            </m:oMathPara>
          </w:p>
        </w:tc>
        <w:tc>
          <w:tcPr>
            <w:tcW w:w="500" w:type="pct"/>
            <w:vAlign w:val="center"/>
          </w:tcPr>
          <w:p w14:paraId="70D006C9" w14:textId="0129B3C0" w:rsidR="00950B99" w:rsidRDefault="00950B99" w:rsidP="007D133C">
            <w:pPr>
              <w:jc w:val="right"/>
            </w:pPr>
            <w:r>
              <w:t>(</w:t>
            </w:r>
            <w:fldSimple w:instr=" SEQ Ecuación \* ARABIC ">
              <w:r>
                <w:rPr>
                  <w:noProof/>
                </w:rPr>
                <w:t>3</w:t>
              </w:r>
            </w:fldSimple>
            <w:r>
              <w:t>)</w:t>
            </w:r>
          </w:p>
        </w:tc>
      </w:tr>
    </w:tbl>
    <w:p w14:paraId="0D3657EA" w14:textId="15228BC3" w:rsidR="00950B99" w:rsidRDefault="005B0BA1" w:rsidP="00FE055B">
      <w:pPr>
        <w:rPr>
          <w:rFonts w:eastAsiaTheme="minorEastAsia"/>
        </w:rPr>
      </w:pPr>
      <w:r>
        <w:rPr>
          <w:rFonts w:eastAsiaTheme="minorEastAsia"/>
          <w:iCs/>
        </w:rPr>
        <w:t xml:space="preserve">El problema de minimización presentado tiene una solución única, dado que las columnas de la matriz </w:t>
      </w:r>
      <m:oMath>
        <m:r>
          <m:rPr>
            <m:sty m:val="b"/>
          </m:rPr>
          <w:rPr>
            <w:rFonts w:ascii="Cambria Math" w:eastAsiaTheme="minorEastAsia" w:hAnsi="Cambria Math"/>
          </w:rPr>
          <m:t>X</m:t>
        </m:r>
      </m:oMath>
      <w:r>
        <w:rPr>
          <w:rFonts w:eastAsiaTheme="minorEastAsia"/>
        </w:rPr>
        <w:t xml:space="preserve"> son linealmente independientes, y está dada por la ecuación </w:t>
      </w:r>
      <w:r w:rsidR="002A34A5">
        <w:rPr>
          <w:rFonts w:eastAsiaTheme="minorEastAsia"/>
        </w:rPr>
        <w:fldChar w:fldCharType="begin"/>
      </w:r>
      <w:r w:rsidR="002A34A5">
        <w:rPr>
          <w:rFonts w:eastAsiaTheme="minorEastAsia"/>
        </w:rPr>
        <w:instrText xml:space="preserve"> REF _Ref108095783 \h </w:instrText>
      </w:r>
      <w:r w:rsidR="002A34A5">
        <w:rPr>
          <w:rFonts w:eastAsiaTheme="minorEastAsia"/>
        </w:rPr>
      </w:r>
      <w:r w:rsidR="002A34A5">
        <w:rPr>
          <w:rFonts w:eastAsiaTheme="minorEastAsia"/>
        </w:rPr>
        <w:fldChar w:fldCharType="separate"/>
      </w:r>
      <w:r w:rsidR="002A34A5">
        <w:t>(</w:t>
      </w:r>
      <w:r w:rsidR="002A34A5">
        <w:rPr>
          <w:noProof/>
        </w:rPr>
        <w:t>4</w:t>
      </w:r>
      <w:r w:rsidR="002A34A5">
        <w:t>)</w:t>
      </w:r>
      <w:r w:rsidR="002A34A5">
        <w:rPr>
          <w:rFonts w:eastAsiaTheme="minorEastAsia"/>
        </w:rPr>
        <w:fldChar w:fldCharType="end"/>
      </w:r>
      <w:r w:rsidR="002A34A5">
        <w:rPr>
          <w:rFonts w:eastAsiaTheme="minorEastAsia"/>
        </w:rPr>
        <w:t>:</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5B0BA1" w14:paraId="5F7F86B5" w14:textId="77777777" w:rsidTr="007D133C">
        <w:tc>
          <w:tcPr>
            <w:tcW w:w="500" w:type="pct"/>
          </w:tcPr>
          <w:p w14:paraId="45A6D9AE" w14:textId="77777777" w:rsidR="005B0BA1" w:rsidRDefault="005B0BA1" w:rsidP="00FE055B"/>
        </w:tc>
        <w:tc>
          <w:tcPr>
            <w:tcW w:w="4000" w:type="pct"/>
            <w:vAlign w:val="center"/>
          </w:tcPr>
          <w:p w14:paraId="2CF9C9D8" w14:textId="4F7257E2" w:rsidR="005B0BA1" w:rsidRPr="002A34A5" w:rsidRDefault="00000000" w:rsidP="007D133C">
            <w:pPr>
              <w:jc w:val="center"/>
              <w:rPr>
                <w:iCs/>
              </w:rPr>
            </w:pPr>
            <m:oMathPara>
              <m:oMath>
                <m:d>
                  <m:dPr>
                    <m:ctrlPr>
                      <w:rPr>
                        <w:rFonts w:ascii="Cambria Math" w:hAnsi="Cambria Math"/>
                        <w:b/>
                        <w:bCs/>
                        <w:i/>
                      </w:rPr>
                    </m:ctrlPr>
                  </m:dPr>
                  <m:e>
                    <m:sSup>
                      <m:sSupPr>
                        <m:ctrlPr>
                          <w:rPr>
                            <w:rFonts w:ascii="Cambria Math" w:hAnsi="Cambria Math"/>
                            <w:b/>
                            <w:bCs/>
                            <w:iCs/>
                          </w:rPr>
                        </m:ctrlPr>
                      </m:sSupPr>
                      <m:e>
                        <m:r>
                          <m:rPr>
                            <m:sty m:val="b"/>
                          </m:rPr>
                          <w:rPr>
                            <w:rFonts w:ascii="Cambria Math" w:hAnsi="Cambria Math"/>
                          </w:rPr>
                          <m:t>X</m:t>
                        </m:r>
                        <m:ctrlPr>
                          <w:rPr>
                            <w:rFonts w:ascii="Cambria Math" w:hAnsi="Cambria Math"/>
                            <w:b/>
                            <w:bCs/>
                            <w:i/>
                          </w:rPr>
                        </m:ctrlPr>
                      </m:e>
                      <m:sup>
                        <m:r>
                          <m:rPr>
                            <m:sty m:val="p"/>
                          </m:rPr>
                          <w:rPr>
                            <w:rFonts w:ascii="Cambria Math" w:hAnsi="Cambria Math"/>
                          </w:rPr>
                          <m:t>T</m:t>
                        </m:r>
                      </m:sup>
                    </m:sSup>
                    <m:r>
                      <m:rPr>
                        <m:sty m:val="b"/>
                      </m:rPr>
                      <w:rPr>
                        <w:rFonts w:ascii="Cambria Math" w:hAnsi="Cambria Math"/>
                      </w:rPr>
                      <m:t>X</m:t>
                    </m:r>
                    <m:ctrlPr>
                      <w:rPr>
                        <w:rFonts w:ascii="Cambria Math" w:hAnsi="Cambria Math"/>
                        <w:b/>
                        <w:bCs/>
                      </w:rPr>
                    </m:ctrlPr>
                  </m:e>
                </m:d>
                <m:acc>
                  <m:accPr>
                    <m:ctrlPr>
                      <w:rPr>
                        <w:rFonts w:ascii="Cambria Math" w:hAnsi="Cambria Math"/>
                        <w:b/>
                        <w:bCs/>
                        <w:i/>
                      </w:rPr>
                    </m:ctrlPr>
                  </m:accPr>
                  <m:e>
                    <m:r>
                      <m:rPr>
                        <m:sty m:val="bi"/>
                      </m:rPr>
                      <w:rPr>
                        <w:rFonts w:ascii="Cambria Math" w:hAnsi="Cambria Math"/>
                      </w:rPr>
                      <m:t>β</m:t>
                    </m:r>
                  </m:e>
                </m:acc>
                <m:r>
                  <m:rPr>
                    <m:sty m:val="bi"/>
                  </m:rPr>
                  <w:rPr>
                    <w:rFonts w:ascii="Cambria Math" w:hAnsi="Cambria Math"/>
                  </w:rPr>
                  <m:t>=</m:t>
                </m:r>
                <m:sSup>
                  <m:sSupPr>
                    <m:ctrlPr>
                      <w:rPr>
                        <w:rFonts w:ascii="Cambria Math" w:hAnsi="Cambria Math"/>
                        <w:b/>
                        <w:bCs/>
                        <w:iCs/>
                      </w:rPr>
                    </m:ctrlPr>
                  </m:sSupPr>
                  <m:e>
                    <m:r>
                      <m:rPr>
                        <m:sty m:val="b"/>
                      </m:rPr>
                      <w:rPr>
                        <w:rFonts w:ascii="Cambria Math" w:hAnsi="Cambria Math"/>
                      </w:rPr>
                      <m:t>X</m:t>
                    </m:r>
                  </m:e>
                  <m:sup>
                    <m:r>
                      <m:rPr>
                        <m:sty m:val="p"/>
                      </m:rPr>
                      <w:rPr>
                        <w:rFonts w:ascii="Cambria Math" w:hAnsi="Cambria Math"/>
                      </w:rPr>
                      <m:t>T</m:t>
                    </m:r>
                  </m:sup>
                </m:sSup>
                <m:r>
                  <m:rPr>
                    <m:sty m:val="b"/>
                  </m:rPr>
                  <w:rPr>
                    <w:rFonts w:ascii="Cambria Math" w:hAnsi="Cambria Math"/>
                  </w:rPr>
                  <m:t>y</m:t>
                </m:r>
                <m:r>
                  <m:rPr>
                    <m:sty m:val="p"/>
                  </m:rPr>
                  <w:rPr>
                    <w:rFonts w:ascii="Cambria Math" w:hAnsi="Cambria Math"/>
                  </w:rPr>
                  <m:t>.</m:t>
                </m:r>
              </m:oMath>
            </m:oMathPara>
          </w:p>
        </w:tc>
        <w:tc>
          <w:tcPr>
            <w:tcW w:w="500" w:type="pct"/>
            <w:vAlign w:val="center"/>
          </w:tcPr>
          <w:p w14:paraId="05C130F3" w14:textId="3C2BC795" w:rsidR="005B0BA1" w:rsidRDefault="005B0BA1" w:rsidP="007D133C">
            <w:pPr>
              <w:jc w:val="right"/>
            </w:pPr>
            <w:bookmarkStart w:id="29" w:name="_Ref108095783"/>
            <w:r>
              <w:t>(</w:t>
            </w:r>
            <w:fldSimple w:instr=" SEQ Ecuación \* ARABIC ">
              <w:r>
                <w:rPr>
                  <w:noProof/>
                </w:rPr>
                <w:t>4</w:t>
              </w:r>
            </w:fldSimple>
            <w:r>
              <w:t>)</w:t>
            </w:r>
            <w:bookmarkEnd w:id="29"/>
          </w:p>
        </w:tc>
      </w:tr>
    </w:tbl>
    <w:p w14:paraId="5BC9645F" w14:textId="03F07DBF" w:rsidR="005B0BA1" w:rsidRDefault="002A34A5" w:rsidP="00FE055B">
      <w:pPr>
        <w:rPr>
          <w:rFonts w:eastAsiaTheme="minorEastAsia"/>
          <w:iCs/>
        </w:rPr>
      </w:pPr>
      <w:r>
        <w:rPr>
          <w:rFonts w:eastAsiaTheme="minorEastAsia"/>
          <w:iCs/>
        </w:rPr>
        <w:t xml:space="preserve">Finalmente, </w:t>
      </w:r>
      <m:oMath>
        <m:acc>
          <m:accPr>
            <m:ctrlPr>
              <w:rPr>
                <w:rFonts w:ascii="Cambria Math" w:eastAsiaTheme="minorEastAsia" w:hAnsi="Cambria Math"/>
                <w:b/>
                <w:bCs/>
                <w:i/>
                <w:iCs/>
              </w:rPr>
            </m:ctrlPr>
          </m:accPr>
          <m:e>
            <m:r>
              <m:rPr>
                <m:sty m:val="bi"/>
              </m:rPr>
              <w:rPr>
                <w:rFonts w:ascii="Cambria Math" w:eastAsiaTheme="minorEastAsia" w:hAnsi="Cambria Math"/>
              </w:rPr>
              <m:t>β</m:t>
            </m:r>
          </m:e>
        </m:acc>
      </m:oMath>
      <w:r>
        <w:rPr>
          <w:rFonts w:eastAsiaTheme="minorEastAsia"/>
          <w:b/>
          <w:bCs/>
          <w:iCs/>
        </w:rPr>
        <w:t xml:space="preserve"> </w:t>
      </w:r>
      <w:r>
        <w:rPr>
          <w:rFonts w:eastAsiaTheme="minorEastAsia"/>
          <w:iCs/>
        </w:rPr>
        <w:t>es el vector de coeficientes del hiperplano de mínimos cuadrados, expresado como:</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2A34A5" w14:paraId="4760A797" w14:textId="77777777" w:rsidTr="007D133C">
        <w:tc>
          <w:tcPr>
            <w:tcW w:w="500" w:type="pct"/>
          </w:tcPr>
          <w:p w14:paraId="0FF09F98" w14:textId="77777777" w:rsidR="002A34A5" w:rsidRDefault="002A34A5" w:rsidP="00FE055B"/>
        </w:tc>
        <w:tc>
          <w:tcPr>
            <w:tcW w:w="4000" w:type="pct"/>
            <w:vAlign w:val="center"/>
          </w:tcPr>
          <w:p w14:paraId="1D274A0F" w14:textId="314B0D98" w:rsidR="002A34A5" w:rsidRPr="002A52B8" w:rsidRDefault="00000000" w:rsidP="007D133C">
            <w:pPr>
              <w:jc w:val="center"/>
            </w:pPr>
            <m:oMathPara>
              <m:oMath>
                <m:acc>
                  <m:accPr>
                    <m:ctrlPr>
                      <w:rPr>
                        <w:rFonts w:ascii="Cambria Math" w:hAnsi="Cambria Math"/>
                        <w:b/>
                        <w:bCs/>
                        <w:i/>
                      </w:rPr>
                    </m:ctrlPr>
                  </m:accPr>
                  <m:e>
                    <m:r>
                      <m:rPr>
                        <m:sty m:val="bi"/>
                      </m:rPr>
                      <w:rPr>
                        <w:rFonts w:ascii="Cambria Math" w:hAnsi="Cambria Math"/>
                      </w:rPr>
                      <m:t>β</m:t>
                    </m:r>
                  </m:e>
                </m:acc>
                <m:r>
                  <m:rPr>
                    <m:sty m:val="bi"/>
                  </m:rPr>
                  <w:rPr>
                    <w:rFonts w:ascii="Cambria Math" w:hAnsi="Cambria Math"/>
                  </w:rPr>
                  <m:t>=</m:t>
                </m:r>
                <m:sSup>
                  <m:sSupPr>
                    <m:ctrlPr>
                      <w:rPr>
                        <w:rFonts w:ascii="Cambria Math" w:hAnsi="Cambria Math"/>
                        <w:b/>
                        <w:bCs/>
                      </w:rPr>
                    </m:ctrlPr>
                  </m:sSupPr>
                  <m:e>
                    <m:d>
                      <m:dPr>
                        <m:ctrlPr>
                          <w:rPr>
                            <w:rFonts w:ascii="Cambria Math" w:hAnsi="Cambria Math"/>
                            <w:b/>
                            <w:bCs/>
                            <w:i/>
                          </w:rPr>
                        </m:ctrlPr>
                      </m:dPr>
                      <m:e>
                        <m:sSup>
                          <m:sSupPr>
                            <m:ctrlPr>
                              <w:rPr>
                                <w:rFonts w:ascii="Cambria Math" w:hAnsi="Cambria Math"/>
                                <w:b/>
                                <w:bCs/>
                                <w:iCs/>
                              </w:rPr>
                            </m:ctrlPr>
                          </m:sSupPr>
                          <m:e>
                            <m:r>
                              <m:rPr>
                                <m:sty m:val="b"/>
                              </m:rPr>
                              <w:rPr>
                                <w:rFonts w:ascii="Cambria Math" w:hAnsi="Cambria Math"/>
                              </w:rPr>
                              <m:t>X</m:t>
                            </m:r>
                            <m:ctrlPr>
                              <w:rPr>
                                <w:rFonts w:ascii="Cambria Math" w:hAnsi="Cambria Math"/>
                                <w:b/>
                                <w:bCs/>
                                <w:i/>
                              </w:rPr>
                            </m:ctrlPr>
                          </m:e>
                          <m:sup>
                            <m:r>
                              <m:rPr>
                                <m:sty m:val="p"/>
                              </m:rPr>
                              <w:rPr>
                                <w:rFonts w:ascii="Cambria Math" w:hAnsi="Cambria Math"/>
                              </w:rPr>
                              <m:t>T</m:t>
                            </m:r>
                          </m:sup>
                        </m:sSup>
                        <m:r>
                          <m:rPr>
                            <m:sty m:val="b"/>
                          </m:rPr>
                          <w:rPr>
                            <w:rFonts w:ascii="Cambria Math" w:hAnsi="Cambria Math"/>
                          </w:rPr>
                          <m:t>X</m:t>
                        </m:r>
                        <m:ctrlPr>
                          <w:rPr>
                            <w:rFonts w:ascii="Cambria Math" w:hAnsi="Cambria Math"/>
                            <w:b/>
                            <w:bCs/>
                          </w:rPr>
                        </m:ctrlPr>
                      </m:e>
                    </m:d>
                  </m:e>
                  <m:sup>
                    <m:r>
                      <m:rPr>
                        <m:sty m:val="p"/>
                      </m:rPr>
                      <w:rPr>
                        <w:rFonts w:ascii="Cambria Math" w:hAnsi="Cambria Math"/>
                      </w:rPr>
                      <m:t>-1</m:t>
                    </m:r>
                  </m:sup>
                </m:sSup>
                <m:sSup>
                  <m:sSupPr>
                    <m:ctrlPr>
                      <w:rPr>
                        <w:rFonts w:ascii="Cambria Math" w:hAnsi="Cambria Math"/>
                        <w:b/>
                        <w:bCs/>
                        <w:iCs/>
                      </w:rPr>
                    </m:ctrlPr>
                  </m:sSupPr>
                  <m:e>
                    <m:r>
                      <m:rPr>
                        <m:sty m:val="b"/>
                      </m:rPr>
                      <w:rPr>
                        <w:rFonts w:ascii="Cambria Math" w:hAnsi="Cambria Math"/>
                      </w:rPr>
                      <m:t>X</m:t>
                    </m:r>
                  </m:e>
                  <m:sup>
                    <m:r>
                      <m:rPr>
                        <m:sty m:val="p"/>
                      </m:rPr>
                      <w:rPr>
                        <w:rFonts w:ascii="Cambria Math" w:hAnsi="Cambria Math"/>
                      </w:rPr>
                      <m:t>T</m:t>
                    </m:r>
                  </m:sup>
                </m:sSup>
                <m:r>
                  <m:rPr>
                    <m:sty m:val="b"/>
                  </m:rPr>
                  <w:rPr>
                    <w:rFonts w:ascii="Cambria Math" w:hAnsi="Cambria Math"/>
                  </w:rPr>
                  <m:t>y</m:t>
                </m:r>
                <m:r>
                  <m:rPr>
                    <m:sty m:val="p"/>
                  </m:rPr>
                  <w:rPr>
                    <w:rFonts w:ascii="Cambria Math" w:hAnsi="Cambria Math"/>
                  </w:rPr>
                  <m:t>.</m:t>
                </m:r>
              </m:oMath>
            </m:oMathPara>
          </w:p>
        </w:tc>
        <w:tc>
          <w:tcPr>
            <w:tcW w:w="500" w:type="pct"/>
            <w:vAlign w:val="center"/>
          </w:tcPr>
          <w:p w14:paraId="0750F200" w14:textId="263944D4" w:rsidR="002A34A5" w:rsidRDefault="002A34A5" w:rsidP="007D133C">
            <w:pPr>
              <w:jc w:val="right"/>
            </w:pPr>
            <w:r>
              <w:t>(</w:t>
            </w:r>
            <w:fldSimple w:instr=" SEQ Ecuación \* ARABIC ">
              <w:r>
                <w:rPr>
                  <w:noProof/>
                </w:rPr>
                <w:t>5</w:t>
              </w:r>
            </w:fldSimple>
            <w:r>
              <w:t>)</w:t>
            </w:r>
          </w:p>
        </w:tc>
      </w:tr>
    </w:tbl>
    <w:p w14:paraId="3C14C082" w14:textId="6718BA16" w:rsidR="002A34A5" w:rsidRDefault="00F71A45" w:rsidP="00FE055B">
      <w:pPr>
        <w:rPr>
          <w:lang w:val="es-MX"/>
        </w:rPr>
      </w:pPr>
      <w:r>
        <w:rPr>
          <w:rFonts w:eastAsiaTheme="minorEastAsia"/>
          <w:iCs/>
        </w:rPr>
        <w:t>El modelo de regresión lineal presentado no toma en cuenta efectos jerárquicos, temporales o anidados, por ejemplo, las diferencias que puedan existir entre las distintas empresas comprendidas en el estudio.</w:t>
      </w:r>
      <w:r w:rsidR="00682023">
        <w:rPr>
          <w:rFonts w:eastAsiaTheme="minorEastAsia"/>
          <w:iCs/>
        </w:rPr>
        <w:t xml:space="preserve"> Para incluir la variación entre grupos, se emplean modelos de efectos mixtos, que contienen tanto efectos </w:t>
      </w:r>
      <w:r w:rsidR="00342B45">
        <w:rPr>
          <w:rFonts w:eastAsiaTheme="minorEastAsia"/>
          <w:iCs/>
        </w:rPr>
        <w:t>fijos</w:t>
      </w:r>
      <w:r w:rsidR="00682023">
        <w:rPr>
          <w:rFonts w:eastAsiaTheme="minorEastAsia"/>
          <w:iCs/>
        </w:rPr>
        <w:t xml:space="preserve"> (ecuación </w:t>
      </w:r>
      <w:r w:rsidR="00682023">
        <w:rPr>
          <w:rFonts w:eastAsiaTheme="minorEastAsia"/>
          <w:iCs/>
        </w:rPr>
        <w:fldChar w:fldCharType="begin"/>
      </w:r>
      <w:r w:rsidR="00682023">
        <w:rPr>
          <w:rFonts w:eastAsiaTheme="minorEastAsia"/>
          <w:iCs/>
        </w:rPr>
        <w:instrText xml:space="preserve"> REF _Ref108091890 \h </w:instrText>
      </w:r>
      <w:r w:rsidR="00682023">
        <w:rPr>
          <w:rFonts w:eastAsiaTheme="minorEastAsia"/>
          <w:iCs/>
        </w:rPr>
      </w:r>
      <w:r w:rsidR="00682023">
        <w:rPr>
          <w:rFonts w:eastAsiaTheme="minorEastAsia"/>
          <w:iCs/>
        </w:rPr>
        <w:fldChar w:fldCharType="separate"/>
      </w:r>
      <w:r w:rsidR="00682023">
        <w:t>(</w:t>
      </w:r>
      <w:r w:rsidR="00682023">
        <w:rPr>
          <w:noProof/>
        </w:rPr>
        <w:t>1</w:t>
      </w:r>
      <w:r w:rsidR="00682023">
        <w:t>)</w:t>
      </w:r>
      <w:r w:rsidR="00682023">
        <w:rPr>
          <w:rFonts w:eastAsiaTheme="minorEastAsia"/>
          <w:iCs/>
        </w:rPr>
        <w:fldChar w:fldCharType="end"/>
      </w:r>
      <w:r w:rsidR="00682023">
        <w:rPr>
          <w:rFonts w:eastAsiaTheme="minorEastAsia"/>
          <w:iCs/>
        </w:rPr>
        <w:t>)</w:t>
      </w:r>
      <w:r w:rsidR="00342B45">
        <w:rPr>
          <w:rFonts w:eastAsiaTheme="minorEastAsia"/>
          <w:iCs/>
        </w:rPr>
        <w:t xml:space="preserve"> como efectos aleatorios (</w:t>
      </w:r>
      <w:proofErr w:type="spellStart"/>
      <w:r w:rsidR="00342B45" w:rsidRPr="00342B45">
        <w:rPr>
          <w:lang w:val="es-MX"/>
        </w:rPr>
        <w:t>Gałecki</w:t>
      </w:r>
      <w:proofErr w:type="spellEnd"/>
      <w:r w:rsidR="00342B45" w:rsidRPr="00342B45">
        <w:rPr>
          <w:lang w:val="es-MX"/>
        </w:rPr>
        <w:t xml:space="preserve"> </w:t>
      </w:r>
      <w:r w:rsidR="00342B45">
        <w:rPr>
          <w:lang w:val="es-MX"/>
        </w:rPr>
        <w:t>y</w:t>
      </w:r>
      <w:r w:rsidR="00342B45" w:rsidRPr="00342B45">
        <w:rPr>
          <w:lang w:val="es-MX"/>
        </w:rPr>
        <w:t xml:space="preserve"> </w:t>
      </w:r>
      <w:proofErr w:type="spellStart"/>
      <w:r w:rsidR="00342B45" w:rsidRPr="00342B45">
        <w:rPr>
          <w:lang w:val="es-MX"/>
        </w:rPr>
        <w:t>Burzykowski</w:t>
      </w:r>
      <w:proofErr w:type="spellEnd"/>
      <w:r w:rsidR="00342B45" w:rsidRPr="00342B45">
        <w:rPr>
          <w:lang w:val="es-MX"/>
        </w:rPr>
        <w:t>,</w:t>
      </w:r>
      <w:r w:rsidR="00342B45">
        <w:rPr>
          <w:lang w:val="es-MX"/>
        </w:rPr>
        <w:t xml:space="preserve"> 2013).</w:t>
      </w:r>
      <w:r w:rsidR="00707347">
        <w:rPr>
          <w:lang w:val="es-MX"/>
        </w:rPr>
        <w:t xml:space="preserve"> La formulación varía ligeramente del modelo de mínimos cuadrados ordinarios</w:t>
      </w:r>
      <w:r w:rsidR="0099000C">
        <w:rPr>
          <w:lang w:val="es-MX"/>
        </w:rPr>
        <w:t xml:space="preserve">, representada por la ecuación </w:t>
      </w:r>
      <w:r w:rsidR="0099000C">
        <w:rPr>
          <w:lang w:val="es-MX"/>
        </w:rPr>
        <w:fldChar w:fldCharType="begin"/>
      </w:r>
      <w:r w:rsidR="0099000C">
        <w:rPr>
          <w:lang w:val="es-MX"/>
        </w:rPr>
        <w:instrText xml:space="preserve"> REF _Ref108097403 \h </w:instrText>
      </w:r>
      <w:r w:rsidR="0099000C">
        <w:rPr>
          <w:lang w:val="es-MX"/>
        </w:rPr>
      </w:r>
      <w:r w:rsidR="0099000C">
        <w:rPr>
          <w:lang w:val="es-MX"/>
        </w:rPr>
        <w:fldChar w:fldCharType="separate"/>
      </w:r>
      <w:r w:rsidR="0099000C">
        <w:t>(</w:t>
      </w:r>
      <w:r w:rsidR="0099000C">
        <w:rPr>
          <w:noProof/>
        </w:rPr>
        <w:t>6</w:t>
      </w:r>
      <w:r w:rsidR="0099000C">
        <w:t>)</w:t>
      </w:r>
      <w:r w:rsidR="0099000C">
        <w:rPr>
          <w:lang w:val="es-MX"/>
        </w:rPr>
        <w:fldChar w:fldCharType="end"/>
      </w:r>
      <w:r w:rsidR="00707347">
        <w:rPr>
          <w:lang w:val="es-MX"/>
        </w:rPr>
        <w:t>:</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707347" w14:paraId="17435D66" w14:textId="77777777" w:rsidTr="007D133C">
        <w:tc>
          <w:tcPr>
            <w:tcW w:w="500" w:type="pct"/>
          </w:tcPr>
          <w:p w14:paraId="56AD36CB" w14:textId="77777777" w:rsidR="00707347" w:rsidRDefault="00707347" w:rsidP="00FE055B"/>
        </w:tc>
        <w:tc>
          <w:tcPr>
            <w:tcW w:w="4000" w:type="pct"/>
            <w:vAlign w:val="center"/>
          </w:tcPr>
          <w:p w14:paraId="4E1BE263" w14:textId="33987849" w:rsidR="00707347" w:rsidRPr="00707347" w:rsidRDefault="00707347" w:rsidP="007D133C">
            <w:pPr>
              <w:jc w:val="center"/>
              <w:rPr>
                <w:i/>
              </w:rPr>
            </w:pPr>
            <m:oMathPara>
              <m:oMath>
                <m:r>
                  <m:rPr>
                    <m:sty m:val="b"/>
                  </m:rPr>
                  <w:rPr>
                    <w:rFonts w:ascii="Cambria Math" w:hAnsi="Cambria Math"/>
                  </w:rPr>
                  <m:t>y=X</m:t>
                </m:r>
                <m:r>
                  <m:rPr>
                    <m:sty m:val="bi"/>
                  </m:rPr>
                  <w:rPr>
                    <w:rFonts w:ascii="Cambria Math" w:hAnsi="Cambria Math"/>
                  </w:rPr>
                  <m:t>β+(</m:t>
                </m:r>
                <m:sSub>
                  <m:sSubPr>
                    <m:ctrlPr>
                      <w:rPr>
                        <w:rFonts w:ascii="Cambria Math" w:hAnsi="Cambria Math"/>
                        <w:i/>
                      </w:rPr>
                    </m:ctrlPr>
                  </m:sSubPr>
                  <m:e>
                    <m:r>
                      <m:rPr>
                        <m:sty m:val="bi"/>
                      </m:rPr>
                      <w:rPr>
                        <w:rFonts w:ascii="Cambria Math" w:hAnsi="Cambria Math"/>
                      </w:rPr>
                      <m:t>β</m:t>
                    </m:r>
                  </m:e>
                  <m:sub>
                    <m:r>
                      <w:rPr>
                        <w:rFonts w:ascii="Cambria Math" w:hAnsi="Cambria Math"/>
                      </w:rPr>
                      <m:t>empresas</m:t>
                    </m:r>
                  </m:sub>
                </m:sSub>
                <m:r>
                  <w:rPr>
                    <w:rFonts w:ascii="Cambria Math" w:hAnsi="Cambria Math"/>
                  </w:rPr>
                  <m:t>+</m:t>
                </m:r>
                <m:r>
                  <m:rPr>
                    <m:sty m:val="bi"/>
                  </m:rPr>
                  <w:rPr>
                    <w:rFonts w:ascii="Cambria Math" w:hAnsi="Cambria Math"/>
                  </w:rPr>
                  <m:t>ϵ</m:t>
                </m:r>
                <m:r>
                  <w:rPr>
                    <w:rFonts w:ascii="Cambria Math" w:hAnsi="Cambria Math"/>
                  </w:rPr>
                  <m:t>)</m:t>
                </m:r>
              </m:oMath>
            </m:oMathPara>
          </w:p>
        </w:tc>
        <w:tc>
          <w:tcPr>
            <w:tcW w:w="500" w:type="pct"/>
            <w:vAlign w:val="center"/>
          </w:tcPr>
          <w:p w14:paraId="1EC8C53C" w14:textId="774ECAB7" w:rsidR="00707347" w:rsidRDefault="00707347" w:rsidP="007D133C">
            <w:pPr>
              <w:jc w:val="right"/>
            </w:pPr>
            <w:bookmarkStart w:id="30" w:name="_Ref108097403"/>
            <w:r>
              <w:t>(</w:t>
            </w:r>
            <w:fldSimple w:instr=" SEQ Ecuación \* ARABIC ">
              <w:r>
                <w:rPr>
                  <w:noProof/>
                </w:rPr>
                <w:t>6</w:t>
              </w:r>
            </w:fldSimple>
            <w:r>
              <w:t>)</w:t>
            </w:r>
            <w:bookmarkEnd w:id="30"/>
          </w:p>
        </w:tc>
      </w:tr>
    </w:tbl>
    <w:p w14:paraId="28D868AF" w14:textId="63802CDF" w:rsidR="00707347" w:rsidRPr="0099000C" w:rsidRDefault="0099000C" w:rsidP="00FE055B">
      <w:pPr>
        <w:rPr>
          <w:rFonts w:eastAsiaTheme="minorEastAsia"/>
          <w:iCs/>
          <w:lang w:val="es-MX"/>
        </w:rPr>
      </w:pPr>
      <w:r>
        <w:rPr>
          <w:rFonts w:eastAsiaTheme="minorEastAsia"/>
          <w:iCs/>
          <w:lang w:val="es-MX"/>
        </w:rPr>
        <w:t xml:space="preserve">donde </w:t>
      </w:r>
      <m:oMath>
        <m:sSub>
          <m:sSubPr>
            <m:ctrlPr>
              <w:rPr>
                <w:rFonts w:ascii="Cambria Math" w:eastAsiaTheme="minorEastAsia" w:hAnsi="Cambria Math"/>
                <w:b/>
                <w:bCs/>
                <w:i/>
                <w:iCs/>
                <w:lang w:val="es-MX"/>
              </w:rPr>
            </m:ctrlPr>
          </m:sSubPr>
          <m:e>
            <m:r>
              <m:rPr>
                <m:sty m:val="bi"/>
              </m:rPr>
              <w:rPr>
                <w:rFonts w:ascii="Cambria Math" w:eastAsiaTheme="minorEastAsia" w:hAnsi="Cambria Math"/>
                <w:lang w:val="es-MX"/>
              </w:rPr>
              <m:t>β</m:t>
            </m:r>
          </m:e>
          <m:sub>
            <m:r>
              <w:rPr>
                <w:rFonts w:ascii="Cambria Math" w:eastAsiaTheme="minorEastAsia" w:hAnsi="Cambria Math"/>
                <w:lang w:val="es-MX"/>
              </w:rPr>
              <m:t>empresas</m:t>
            </m:r>
          </m:sub>
        </m:sSub>
        <m:r>
          <w:rPr>
            <w:rFonts w:ascii="Cambria Math" w:eastAsiaTheme="minorEastAsia" w:hAnsi="Cambria Math"/>
            <w:lang w:val="es-MX"/>
          </w:rPr>
          <m:t>∼</m:t>
        </m:r>
        <m:r>
          <m:rPr>
            <m:scr m:val="script"/>
            <m:sty m:val="bi"/>
          </m:rPr>
          <w:rPr>
            <w:rFonts w:ascii="Cambria Math" w:eastAsiaTheme="minorEastAsia" w:hAnsi="Cambria Math"/>
            <w:lang w:val="es-MX"/>
          </w:rPr>
          <m:t>N(</m:t>
        </m:r>
        <m:r>
          <w:rPr>
            <w:rFonts w:ascii="Cambria Math" w:eastAsiaTheme="minorEastAsia" w:hAnsi="Cambria Math"/>
            <w:lang w:val="es-MX"/>
          </w:rPr>
          <m:t>0,τ)</m:t>
        </m:r>
      </m:oMath>
      <w:r w:rsidR="00DB41A3">
        <w:rPr>
          <w:rFonts w:eastAsiaTheme="minorEastAsia"/>
          <w:iCs/>
          <w:lang w:val="es-MX"/>
        </w:rPr>
        <w:t xml:space="preserve"> es el vector de efectos individuales para las empresas de construcción. Así, se asume que </w:t>
      </w:r>
      <w:r w:rsidR="00F51E52">
        <w:rPr>
          <w:rFonts w:eastAsiaTheme="minorEastAsia"/>
          <w:iCs/>
          <w:lang w:val="es-MX"/>
        </w:rPr>
        <w:t xml:space="preserve">en promedio no hay un efecto especial de la empresa sobre el margen bruto, pero varía de empresa en empresa, en una cantidad que en promedio es </w:t>
      </w:r>
      <m:oMath>
        <m:r>
          <w:rPr>
            <w:rFonts w:ascii="Cambria Math" w:eastAsiaTheme="minorEastAsia" w:hAnsi="Cambria Math"/>
            <w:lang w:val="es-MX"/>
          </w:rPr>
          <m:t>τ</m:t>
        </m:r>
      </m:oMath>
      <w:r w:rsidR="00F51E52">
        <w:rPr>
          <w:rFonts w:eastAsiaTheme="minorEastAsia"/>
          <w:iCs/>
          <w:lang w:val="es-MX"/>
        </w:rPr>
        <w:t>.</w:t>
      </w:r>
    </w:p>
    <w:p w14:paraId="28C10E18" w14:textId="77777777" w:rsidR="007D133C" w:rsidRPr="00082042" w:rsidRDefault="007D133C" w:rsidP="00FE055B"/>
    <w:p w14:paraId="7967FCDD" w14:textId="0D0628D9" w:rsidR="00231C3A" w:rsidRPr="00F859FA" w:rsidRDefault="005543C6" w:rsidP="00F859FA">
      <w:pPr>
        <w:spacing w:line="259" w:lineRule="auto"/>
        <w:jc w:val="left"/>
        <w:rPr>
          <w:rFonts w:eastAsiaTheme="majorEastAsia" w:cstheme="majorBidi"/>
          <w:b/>
          <w:bCs/>
          <w:color w:val="000000" w:themeColor="text1"/>
          <w:szCs w:val="32"/>
        </w:rPr>
      </w:pPr>
      <w:r>
        <w:br w:type="page"/>
      </w:r>
      <w:r w:rsidR="00231C3A" w:rsidRPr="00F859FA">
        <w:rPr>
          <w:b/>
          <w:bCs/>
        </w:rPr>
        <w:lastRenderedPageBreak/>
        <w:t>CAPÍTULO III: METODOLOGÍA</w:t>
      </w:r>
    </w:p>
    <w:p w14:paraId="0CB2AAC1" w14:textId="3D2504D5" w:rsidR="00A0271A" w:rsidRPr="00A0271A" w:rsidRDefault="00A0271A" w:rsidP="00A0271A">
      <w:r>
        <w:t xml:space="preserve">El software empleado para el análisis de regresión y de sensibilidad es R versión 4.1.3 (10/03/2022). El repositorio del proyecto está disponible en </w:t>
      </w:r>
      <w:hyperlink r:id="rId15" w:history="1">
        <w:r w:rsidRPr="006853C5">
          <w:rPr>
            <w:rStyle w:val="Hipervnculo"/>
          </w:rPr>
          <w:t>https://github.com/DiabbZegpi/proyecto-de-grado</w:t>
        </w:r>
      </w:hyperlink>
      <w:r>
        <w:t xml:space="preserve"> y contiene el código, datos y gráficos necesarios para reproducir el estudio.</w:t>
      </w:r>
    </w:p>
    <w:p w14:paraId="1728F1B9" w14:textId="30CA47F1" w:rsidR="00133B13" w:rsidRDefault="00C11DC9" w:rsidP="00B461F2">
      <w:r>
        <w:t xml:space="preserve">Los proyectos de datos </w:t>
      </w:r>
      <w:r w:rsidR="00B461F2">
        <w:t>se articula</w:t>
      </w:r>
      <w:r>
        <w:t>n</w:t>
      </w:r>
      <w:r w:rsidR="00B461F2">
        <w:t xml:space="preserve"> </w:t>
      </w:r>
      <w:r>
        <w:t>en el marco de</w:t>
      </w:r>
      <w:r w:rsidR="00B461F2">
        <w:t xml:space="preserve"> m</w:t>
      </w:r>
      <w:r w:rsidR="00A32BFF">
        <w:t xml:space="preserve">etodologías </w:t>
      </w:r>
      <w:r>
        <w:t>varias</w:t>
      </w:r>
      <w:r w:rsidR="00A32BFF">
        <w:t xml:space="preserve">, </w:t>
      </w:r>
      <w:r>
        <w:t xml:space="preserve">de acuerdo con </w:t>
      </w:r>
      <w:r w:rsidR="00A32BFF">
        <w:t>el área o industria en que se esté aplicando (</w:t>
      </w:r>
      <w:proofErr w:type="spellStart"/>
      <w:r w:rsidR="00A32BFF">
        <w:t>Rogalewicz</w:t>
      </w:r>
      <w:proofErr w:type="spellEnd"/>
      <w:r w:rsidR="00A32BFF">
        <w:t xml:space="preserve">, 2016). En el </w:t>
      </w:r>
      <w:r>
        <w:t>desarrollo del trabajo que</w:t>
      </w:r>
      <w:r w:rsidR="00A32BFF">
        <w:t xml:space="preserve"> </w:t>
      </w:r>
      <w:r>
        <w:t xml:space="preserve">se </w:t>
      </w:r>
      <w:r w:rsidR="00A32BFF">
        <w:t>inform</w:t>
      </w:r>
      <w:r>
        <w:t>a</w:t>
      </w:r>
      <w:r w:rsidR="00A32BFF">
        <w:t xml:space="preserve">, se </w:t>
      </w:r>
      <w:r>
        <w:t>utiliza</w:t>
      </w:r>
      <w:r w:rsidR="00A32BFF">
        <w:t xml:space="preserve"> la metodología </w:t>
      </w:r>
      <w:proofErr w:type="spellStart"/>
      <w:r w:rsidR="00A32BFF">
        <w:t>Knowledge</w:t>
      </w:r>
      <w:proofErr w:type="spellEnd"/>
      <w:r w:rsidR="00A32BFF">
        <w:t xml:space="preserve"> Discovery in </w:t>
      </w:r>
      <w:proofErr w:type="spellStart"/>
      <w:r w:rsidR="00A32BFF">
        <w:t>Databases</w:t>
      </w:r>
      <w:proofErr w:type="spellEnd"/>
      <w:r w:rsidR="00A32BFF">
        <w:t xml:space="preserve"> (KDD), presentada por </w:t>
      </w:r>
      <w:proofErr w:type="spellStart"/>
      <w:r w:rsidR="00A32BFF">
        <w:t>Frawley</w:t>
      </w:r>
      <w:proofErr w:type="spellEnd"/>
      <w:r w:rsidR="005012E2">
        <w:t xml:space="preserve"> et al. </w:t>
      </w:r>
      <w:r w:rsidR="00A32BFF">
        <w:t>(199</w:t>
      </w:r>
      <w:r w:rsidR="005012E2">
        <w:t>2</w:t>
      </w:r>
      <w:r w:rsidR="00A32BFF">
        <w:t>)</w:t>
      </w:r>
      <w:r>
        <w:t>. Esta metodología, también llamada proceso KDD,</w:t>
      </w:r>
      <w:r w:rsidR="003C1510">
        <w:t xml:space="preserve"> enfatiza</w:t>
      </w:r>
      <w:r>
        <w:t xml:space="preserve"> que el último objetivo</w:t>
      </w:r>
      <w:r w:rsidR="003C1510">
        <w:t xml:space="preserve"> </w:t>
      </w:r>
      <w:r>
        <w:t xml:space="preserve">de un proyecto de datos es la obtención de conocimiento, que de otra manera subsistiría latente en </w:t>
      </w:r>
      <w:r w:rsidR="00E34651">
        <w:t>las bases de datos</w:t>
      </w:r>
      <w:r w:rsidR="003C1510">
        <w:t xml:space="preserve"> (</w:t>
      </w:r>
      <w:proofErr w:type="spellStart"/>
      <w:r w:rsidR="003C1510">
        <w:t>Fayyad</w:t>
      </w:r>
      <w:proofErr w:type="spellEnd"/>
      <w:r w:rsidR="003C1510">
        <w:t>, 1996).</w:t>
      </w:r>
    </w:p>
    <w:p w14:paraId="567D96C8" w14:textId="270540AE" w:rsidR="00133B13" w:rsidRDefault="00133B13" w:rsidP="00FD41B3">
      <w:r>
        <w:t xml:space="preserve">De acuerdo con </w:t>
      </w:r>
      <w:proofErr w:type="spellStart"/>
      <w:r>
        <w:t>Fayyad</w:t>
      </w:r>
      <w:proofErr w:type="spellEnd"/>
      <w:r>
        <w:t xml:space="preserve"> (1995 y 1996), KDD es el proceso no trivial de identificar patrones en los datos, que sean válidos, potencialmente útiles y, en última instancia, interpretables.</w:t>
      </w:r>
      <w:r w:rsidR="007C23EB">
        <w:t xml:space="preserve"> En este proceso</w:t>
      </w:r>
      <w:r w:rsidR="00E34651">
        <w:t>,</w:t>
      </w:r>
      <w:r w:rsidR="007C23EB">
        <w:t xml:space="preserve"> se distinguen </w:t>
      </w:r>
      <w:r w:rsidR="00DE0F80">
        <w:t xml:space="preserve">las </w:t>
      </w:r>
      <w:r w:rsidR="007C23EB">
        <w:t>etapas</w:t>
      </w:r>
      <w:r w:rsidR="00DE0F80">
        <w:t xml:space="preserve"> e hitos</w:t>
      </w:r>
      <w:r w:rsidR="007C23EB">
        <w:t xml:space="preserve"> de minería de datos</w:t>
      </w:r>
      <w:r w:rsidR="00F228ED" w:rsidRPr="00F228ED">
        <w:rPr>
          <w:color w:val="FF0000"/>
        </w:rPr>
        <w:t>,</w:t>
      </w:r>
      <w:r w:rsidR="007C23EB" w:rsidRPr="00F228ED">
        <w:rPr>
          <w:color w:val="FF0000"/>
        </w:rPr>
        <w:t xml:space="preserve"> </w:t>
      </w:r>
      <w:r w:rsidR="00DE0F80">
        <w:t>obedeciendo un flujo de trabajo secuencial (</w:t>
      </w:r>
      <w:r w:rsidR="007C23EB">
        <w:fldChar w:fldCharType="begin"/>
      </w:r>
      <w:r w:rsidR="007C23EB">
        <w:instrText xml:space="preserve"> REF _Ref87692808 \h </w:instrText>
      </w:r>
      <w:r w:rsidR="007C23EB">
        <w:fldChar w:fldCharType="separate"/>
      </w:r>
      <w:r w:rsidR="00D2061E">
        <w:t xml:space="preserve">Figura </w:t>
      </w:r>
      <w:r w:rsidR="00D2061E">
        <w:rPr>
          <w:noProof/>
        </w:rPr>
        <w:t>1</w:t>
      </w:r>
      <w:r w:rsidR="007C23EB">
        <w:fldChar w:fldCharType="end"/>
      </w:r>
      <w:r w:rsidR="00DE0F80">
        <w:t xml:space="preserve">), </w:t>
      </w:r>
      <w:r w:rsidR="00F228ED">
        <w:t>asumiendo a su vez</w:t>
      </w:r>
      <w:r w:rsidR="00E34651">
        <w:t xml:space="preserve"> </w:t>
      </w:r>
      <w:r w:rsidR="00DE0F80">
        <w:t>que</w:t>
      </w:r>
      <w:r w:rsidR="00F228ED">
        <w:t>,</w:t>
      </w:r>
      <w:r w:rsidR="00DE0F80">
        <w:t xml:space="preserve"> la definición del problema y </w:t>
      </w:r>
      <w:r w:rsidR="00E34651">
        <w:t xml:space="preserve">la respectiva </w:t>
      </w:r>
      <w:r w:rsidR="00DE0F80">
        <w:t xml:space="preserve">obtención de datos han sido resueltos previo al inicio del </w:t>
      </w:r>
      <w:r w:rsidR="00E34651">
        <w:t>macro</w:t>
      </w:r>
      <w:r w:rsidR="00DE0F80">
        <w:t>proceso.</w:t>
      </w:r>
    </w:p>
    <w:p w14:paraId="2A0494A3" w14:textId="0F0BAE22" w:rsidR="00FD41B3" w:rsidRDefault="00FD41B3" w:rsidP="00FD41B3">
      <w:pPr>
        <w:pStyle w:val="Descripcin"/>
        <w:keepNext/>
      </w:pPr>
      <w:bookmarkStart w:id="31" w:name="_Toc108220149"/>
      <w:bookmarkStart w:id="32" w:name="_Ref87692808"/>
      <w:r>
        <w:lastRenderedPageBreak/>
        <w:t xml:space="preserve">Figura </w:t>
      </w:r>
      <w:fldSimple w:instr=" SEQ Figura \* ARABIC ">
        <w:r w:rsidR="00E573EA">
          <w:rPr>
            <w:noProof/>
          </w:rPr>
          <w:t>1</w:t>
        </w:r>
        <w:bookmarkEnd w:id="31"/>
      </w:fldSimple>
      <w:bookmarkEnd w:id="32"/>
      <w:r>
        <w:t xml:space="preserve"> </w:t>
      </w:r>
    </w:p>
    <w:p w14:paraId="26CE1323" w14:textId="1FEB8972" w:rsidR="00FD41B3" w:rsidRPr="00FC4DDF" w:rsidRDefault="00FD41B3" w:rsidP="006A3F79">
      <w:pPr>
        <w:pStyle w:val="Descripcin"/>
        <w:keepNext/>
        <w:spacing w:after="0"/>
        <w:rPr>
          <w:b w:val="0"/>
          <w:bCs/>
          <w:i/>
          <w:iCs w:val="0"/>
        </w:rPr>
      </w:pPr>
      <w:r w:rsidRPr="00FC4DDF">
        <w:rPr>
          <w:b w:val="0"/>
          <w:bCs/>
          <w:i/>
          <w:iCs w:val="0"/>
        </w:rPr>
        <w:t>Diagrama del proceso KDD</w:t>
      </w:r>
    </w:p>
    <w:p w14:paraId="04AEDBF0" w14:textId="1558BFB4" w:rsidR="00FD41B3" w:rsidRDefault="00FD41B3" w:rsidP="00DE0F80">
      <w:pPr>
        <w:jc w:val="center"/>
      </w:pPr>
      <w:r w:rsidRPr="00FD41B3">
        <w:rPr>
          <w:noProof/>
          <w:lang w:eastAsia="es-CL"/>
        </w:rPr>
        <w:drawing>
          <wp:inline distT="0" distB="0" distL="0" distR="0" wp14:anchorId="588233E4" wp14:editId="588810AD">
            <wp:extent cx="5431790" cy="2902585"/>
            <wp:effectExtent l="0" t="0" r="0" b="0"/>
            <wp:docPr id="2" name="Imagen 1" descr="Interfaz de usuario gráfica, Diagrama&#10;&#10;Descripción generada automáticamente con confianza media">
              <a:extLst xmlns:a="http://schemas.openxmlformats.org/drawingml/2006/main">
                <a:ext uri="{FF2B5EF4-FFF2-40B4-BE49-F238E27FC236}">
                  <a16:creationId xmlns:a16="http://schemas.microsoft.com/office/drawing/2014/main" id="{23E87B76-12D1-45C1-B129-36ACA29923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nterfaz de usuario gráfica, Diagrama&#10;&#10;Descripción generada automáticamente con confianza media">
                      <a:extLst>
                        <a:ext uri="{FF2B5EF4-FFF2-40B4-BE49-F238E27FC236}">
                          <a16:creationId xmlns:a16="http://schemas.microsoft.com/office/drawing/2014/main" id="{23E87B76-12D1-45C1-B129-36ACA2992304}"/>
                        </a:ext>
                      </a:extLst>
                    </pic:cNvPr>
                    <pic:cNvPicPr>
                      <a:picLocks noChangeAspect="1"/>
                    </pic:cNvPicPr>
                  </pic:nvPicPr>
                  <pic:blipFill>
                    <a:blip r:embed="rId16"/>
                    <a:stretch>
                      <a:fillRect/>
                    </a:stretch>
                  </pic:blipFill>
                  <pic:spPr>
                    <a:xfrm>
                      <a:off x="0" y="0"/>
                      <a:ext cx="5431790" cy="2902585"/>
                    </a:xfrm>
                    <a:prstGeom prst="rect">
                      <a:avLst/>
                    </a:prstGeom>
                  </pic:spPr>
                </pic:pic>
              </a:graphicData>
            </a:graphic>
          </wp:inline>
        </w:drawing>
      </w:r>
    </w:p>
    <w:p w14:paraId="08BF1531" w14:textId="6BA4AD76" w:rsidR="007C23EB" w:rsidRDefault="002079E2" w:rsidP="00FD41B3">
      <w:r>
        <w:t>Las etapas e hitos del proceso KDD son descritas en la siguiente sección.</w:t>
      </w:r>
    </w:p>
    <w:p w14:paraId="1E594284" w14:textId="77777777" w:rsidR="00083BCA" w:rsidRPr="00083BCA" w:rsidRDefault="00083BCA" w:rsidP="00083BCA">
      <w:pPr>
        <w:pStyle w:val="Prrafodelista"/>
        <w:keepNext/>
        <w:keepLines/>
        <w:numPr>
          <w:ilvl w:val="0"/>
          <w:numId w:val="1"/>
        </w:numPr>
        <w:spacing w:before="240" w:after="0"/>
        <w:contextualSpacing w:val="0"/>
        <w:outlineLvl w:val="0"/>
        <w:rPr>
          <w:rFonts w:eastAsiaTheme="majorEastAsia" w:cstheme="majorBidi"/>
          <w:b/>
          <w:vanish/>
          <w:color w:val="000000" w:themeColor="text1"/>
          <w:szCs w:val="32"/>
        </w:rPr>
      </w:pPr>
      <w:bookmarkStart w:id="33" w:name="_Toc99900496"/>
      <w:bookmarkStart w:id="34" w:name="_Toc99908726"/>
      <w:bookmarkStart w:id="35" w:name="_Toc108101319"/>
      <w:bookmarkStart w:id="36" w:name="_Toc108220133"/>
      <w:bookmarkStart w:id="37" w:name="_Toc108370747"/>
      <w:bookmarkEnd w:id="33"/>
      <w:bookmarkEnd w:id="34"/>
      <w:bookmarkEnd w:id="35"/>
      <w:bookmarkEnd w:id="36"/>
      <w:bookmarkEnd w:id="37"/>
    </w:p>
    <w:p w14:paraId="403D02A9" w14:textId="77777777" w:rsidR="00083BCA" w:rsidRPr="00083BCA" w:rsidRDefault="00083BCA" w:rsidP="00083BCA">
      <w:pPr>
        <w:pStyle w:val="Prrafodelista"/>
        <w:keepNext/>
        <w:keepLines/>
        <w:numPr>
          <w:ilvl w:val="0"/>
          <w:numId w:val="1"/>
        </w:numPr>
        <w:spacing w:before="240" w:after="0"/>
        <w:contextualSpacing w:val="0"/>
        <w:outlineLvl w:val="0"/>
        <w:rPr>
          <w:rFonts w:eastAsiaTheme="majorEastAsia" w:cstheme="majorBidi"/>
          <w:b/>
          <w:vanish/>
          <w:color w:val="000000" w:themeColor="text1"/>
          <w:szCs w:val="32"/>
        </w:rPr>
      </w:pPr>
      <w:bookmarkStart w:id="38" w:name="_Toc99900497"/>
      <w:bookmarkStart w:id="39" w:name="_Toc99908727"/>
      <w:bookmarkStart w:id="40" w:name="_Toc108101320"/>
      <w:bookmarkStart w:id="41" w:name="_Toc108220134"/>
      <w:bookmarkStart w:id="42" w:name="_Toc108370748"/>
      <w:bookmarkEnd w:id="38"/>
      <w:bookmarkEnd w:id="39"/>
      <w:bookmarkEnd w:id="40"/>
      <w:bookmarkEnd w:id="41"/>
      <w:bookmarkEnd w:id="42"/>
    </w:p>
    <w:p w14:paraId="2DFA6EE0" w14:textId="61597727" w:rsidR="002079E2" w:rsidRDefault="002079E2" w:rsidP="00083BCA">
      <w:pPr>
        <w:pStyle w:val="Ttulo2"/>
      </w:pPr>
      <w:bookmarkStart w:id="43" w:name="_Toc108370749"/>
      <w:r>
        <w:t>Selección de datos</w:t>
      </w:r>
      <w:bookmarkEnd w:id="43"/>
    </w:p>
    <w:p w14:paraId="341618EC" w14:textId="77777777" w:rsidR="006814BF" w:rsidRDefault="00083BCA" w:rsidP="002079E2">
      <w:r>
        <w:t>Las fuentes de datos de partidas contables, indicadores financieros y de mercado son limitadas, por ejemplo, solamente las empresas chilenas reguladas por la Comisión para el Mercado Financiero están obligadas a publicar sus informes financieros.</w:t>
      </w:r>
      <w:r w:rsidR="00161BF5">
        <w:t xml:space="preserve"> </w:t>
      </w:r>
    </w:p>
    <w:p w14:paraId="06F7F676" w14:textId="20C66FD9" w:rsidR="002079E2" w:rsidRPr="00F228ED" w:rsidRDefault="000848B0" w:rsidP="002079E2">
      <w:pPr>
        <w:rPr>
          <w:color w:val="FF0000"/>
        </w:rPr>
      </w:pPr>
      <w:r>
        <w:t xml:space="preserve">Mediante convenio con la </w:t>
      </w:r>
      <w:r w:rsidR="006814BF">
        <w:t>U</w:t>
      </w:r>
      <w:r>
        <w:t>niversidad</w:t>
      </w:r>
      <w:r w:rsidR="006814BF">
        <w:t xml:space="preserve"> San Sebastián</w:t>
      </w:r>
      <w:r w:rsidR="00161BF5">
        <w:t xml:space="preserve">, se recurrió al servicio web de economatica.com, una plataforma de análisis de mercados alimentada constantemente con los datos más recientes del mercado financiero. Esta plataforma permitió, a través de </w:t>
      </w:r>
      <w:r w:rsidR="006814BF">
        <w:t xml:space="preserve">un </w:t>
      </w:r>
      <w:r w:rsidR="00161BF5">
        <w:rPr>
          <w:i/>
          <w:iCs/>
        </w:rPr>
        <w:t>free trial</w:t>
      </w:r>
      <w:r w:rsidR="00161BF5">
        <w:t xml:space="preserve"> de 14 días, la descarga del reporte personalizado </w:t>
      </w:r>
      <w:r w:rsidR="00790D29">
        <w:t>(</w:t>
      </w:r>
      <w:r w:rsidR="00FA524A">
        <w:fldChar w:fldCharType="begin"/>
      </w:r>
      <w:r w:rsidR="00FA524A">
        <w:instrText xml:space="preserve"> REF _Ref99832861 \h </w:instrText>
      </w:r>
      <w:r w:rsidR="00FA524A">
        <w:fldChar w:fldCharType="separate"/>
      </w:r>
      <w:r w:rsidR="00D2061E">
        <w:t xml:space="preserve">Figura </w:t>
      </w:r>
      <w:r w:rsidR="00D2061E">
        <w:rPr>
          <w:noProof/>
        </w:rPr>
        <w:t>2</w:t>
      </w:r>
      <w:r w:rsidR="00FA524A">
        <w:fldChar w:fldCharType="end"/>
      </w:r>
      <w:r w:rsidR="00790D29">
        <w:t xml:space="preserve">), que contiene </w:t>
      </w:r>
      <m:oMath>
        <m:r>
          <w:rPr>
            <w:rFonts w:ascii="Cambria Math" w:hAnsi="Cambria Math"/>
          </w:rPr>
          <m:t>p=17</m:t>
        </m:r>
      </m:oMath>
      <w:r w:rsidR="00790D29">
        <w:rPr>
          <w:rFonts w:eastAsiaTheme="minorEastAsia"/>
        </w:rPr>
        <w:t xml:space="preserve"> empresas</w:t>
      </w:r>
      <w:r w:rsidR="001207FE">
        <w:rPr>
          <w:rFonts w:eastAsiaTheme="minorEastAsia"/>
        </w:rPr>
        <w:t xml:space="preserve">, </w:t>
      </w:r>
      <m:oMath>
        <m:r>
          <w:rPr>
            <w:rFonts w:ascii="Cambria Math" w:eastAsiaTheme="minorEastAsia" w:hAnsi="Cambria Math"/>
          </w:rPr>
          <m:t>k=18</m:t>
        </m:r>
      </m:oMath>
      <w:r w:rsidR="001207FE">
        <w:rPr>
          <w:rFonts w:eastAsiaTheme="minorEastAsia"/>
        </w:rPr>
        <w:t xml:space="preserve"> indicadores y 113 trimestres, comprendidos entre Q1 1994 y Q1 2022. No obstante, </w:t>
      </w:r>
      <w:r>
        <w:rPr>
          <w:rFonts w:eastAsiaTheme="minorEastAsia"/>
        </w:rPr>
        <w:t xml:space="preserve">a causa de la irregular volatilidad económica vivida después del año 2020, </w:t>
      </w:r>
      <w:r w:rsidR="00F47BAA">
        <w:rPr>
          <w:rFonts w:eastAsiaTheme="minorEastAsia"/>
        </w:rPr>
        <w:t>el último trimestre a considerar es el Q4 2020, descendiendo la cantidad de observaciones a 108.</w:t>
      </w:r>
      <w:r w:rsidR="00EA5CCD">
        <w:rPr>
          <w:rFonts w:eastAsiaTheme="minorEastAsia"/>
        </w:rPr>
        <w:t xml:space="preserve"> Así, el conjunto de datos objetivos tiene forma tabular, con 108 filas por 306 columnas, en que cada fila corresponde a un trimestre diferente.</w:t>
      </w:r>
      <w:r w:rsidR="00F228ED">
        <w:rPr>
          <w:rFonts w:eastAsiaTheme="minorEastAsia"/>
        </w:rPr>
        <w:t xml:space="preserve"> </w:t>
      </w:r>
    </w:p>
    <w:p w14:paraId="654B9DEE" w14:textId="56652F01" w:rsidR="00FA524A" w:rsidRDefault="00FA524A" w:rsidP="00FA524A">
      <w:pPr>
        <w:pStyle w:val="Descripcin"/>
        <w:keepNext/>
        <w:jc w:val="left"/>
      </w:pPr>
      <w:bookmarkStart w:id="44" w:name="_Toc108220150"/>
      <w:bookmarkStart w:id="45" w:name="_Ref99832861"/>
      <w:r>
        <w:lastRenderedPageBreak/>
        <w:t xml:space="preserve">Figura </w:t>
      </w:r>
      <w:fldSimple w:instr=" SEQ Figura \* ARABIC ">
        <w:r w:rsidR="00E573EA">
          <w:rPr>
            <w:noProof/>
          </w:rPr>
          <w:t>2</w:t>
        </w:r>
        <w:bookmarkEnd w:id="44"/>
      </w:fldSimple>
      <w:bookmarkEnd w:id="45"/>
    </w:p>
    <w:p w14:paraId="0609FF35" w14:textId="2A9EE776" w:rsidR="00FA524A" w:rsidRPr="00FA524A" w:rsidRDefault="00FA524A" w:rsidP="006A3F79">
      <w:pPr>
        <w:spacing w:after="0"/>
        <w:rPr>
          <w:i/>
          <w:iCs/>
        </w:rPr>
      </w:pPr>
      <w:r>
        <w:rPr>
          <w:i/>
          <w:iCs/>
        </w:rPr>
        <w:t>Reporte de economatica.com</w:t>
      </w:r>
    </w:p>
    <w:p w14:paraId="75C9D8CD" w14:textId="692A9BF8" w:rsidR="00161BF5" w:rsidRDefault="00FA524A" w:rsidP="00FA524A">
      <w:pPr>
        <w:jc w:val="center"/>
      </w:pPr>
      <w:r>
        <w:rPr>
          <w:noProof/>
          <w:lang w:eastAsia="es-CL"/>
        </w:rPr>
        <w:drawing>
          <wp:inline distT="0" distB="0" distL="0" distR="0" wp14:anchorId="3A79EE09" wp14:editId="77EE9135">
            <wp:extent cx="4988560" cy="1700941"/>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02799" cy="1705796"/>
                    </a:xfrm>
                    <a:prstGeom prst="rect">
                      <a:avLst/>
                    </a:prstGeom>
                    <a:noFill/>
                  </pic:spPr>
                </pic:pic>
              </a:graphicData>
            </a:graphic>
          </wp:inline>
        </w:drawing>
      </w:r>
    </w:p>
    <w:p w14:paraId="22AE6405" w14:textId="59F7F5FE" w:rsidR="006814BF" w:rsidRPr="00161BF5" w:rsidRDefault="005A770C" w:rsidP="006814BF">
      <w:r>
        <w:t xml:space="preserve">La unidad de medida de los indicadores obtenidos es </w:t>
      </w:r>
      <w:r w:rsidR="00134AB5">
        <w:t xml:space="preserve">miles de </w:t>
      </w:r>
      <w:r>
        <w:t>pesos chilenos, excepto en los casos que se indica</w:t>
      </w:r>
      <w:r w:rsidR="006814BF">
        <w:t xml:space="preserve">: Activo Total, </w:t>
      </w:r>
      <w:r w:rsidR="005C6A57">
        <w:t xml:space="preserve">Pasivo Total, </w:t>
      </w:r>
      <w:r w:rsidR="006814BF">
        <w:t xml:space="preserve">Pasivo Corriente, Activo Corriente, Activo Tangible, Ingreso Neto, </w:t>
      </w:r>
      <w:r w:rsidR="005C6A57">
        <w:t xml:space="preserve">Precio de Mercado sobre el Valor Libro de la acción </w:t>
      </w:r>
      <w:r w:rsidR="00134AB5">
        <w:t>(sin unidad</w:t>
      </w:r>
      <w:r w:rsidR="005C6A57">
        <w:t>), Resultado Bruto, EBITDA, Ciclo Operativo (días), Capital de Trabajo, Gastos Administrativos, Costo de Ventas, Plazo Promedio del Proveedor (días), Inventario, Cuentas por Cobrar, Cuentas por pagar y Utilidad Neta.</w:t>
      </w:r>
    </w:p>
    <w:p w14:paraId="7A8E5D44" w14:textId="5387C981" w:rsidR="009B0AB3" w:rsidRDefault="009B0AB3" w:rsidP="009B0AB3">
      <w:pPr>
        <w:pStyle w:val="Ttulo2"/>
      </w:pPr>
      <w:bookmarkStart w:id="46" w:name="_Toc108370750"/>
      <w:r>
        <w:t>Preprocesamiento</w:t>
      </w:r>
      <w:bookmarkEnd w:id="46"/>
    </w:p>
    <w:p w14:paraId="1B4A4550" w14:textId="1D90FA22" w:rsidR="009B0AB3" w:rsidRPr="003532D6" w:rsidRDefault="00EA5CCD" w:rsidP="003532D6">
      <w:pPr>
        <w:rPr>
          <w:b/>
          <w:iCs/>
          <w:szCs w:val="18"/>
        </w:rPr>
      </w:pPr>
      <w:r>
        <w:t>El</w:t>
      </w:r>
      <w:r w:rsidR="00234F0F">
        <w:t xml:space="preserve"> conjunto de datos objetivo obedece a la forma </w:t>
      </w:r>
      <w:proofErr w:type="spellStart"/>
      <w:r w:rsidR="00234F0F">
        <w:rPr>
          <w:i/>
          <w:iCs/>
        </w:rPr>
        <w:t>wide</w:t>
      </w:r>
      <w:proofErr w:type="spellEnd"/>
      <w:r w:rsidR="00234F0F">
        <w:t xml:space="preserve"> o ancha, porque tiene más columnas que filas y las columnas están expresadas como indicador-empresa, generando muchos valores faltantes o </w:t>
      </w:r>
      <w:r w:rsidR="00234F0F">
        <w:rPr>
          <w:i/>
          <w:iCs/>
        </w:rPr>
        <w:t>NA</w:t>
      </w:r>
      <w:r w:rsidR="00234F0F">
        <w:t xml:space="preserve">. </w:t>
      </w:r>
      <w:r w:rsidR="00F65F80">
        <w:t xml:space="preserve">Con el fin de facilitar la modelización de los datos tabulares, se opta por la organización </w:t>
      </w:r>
      <w:proofErr w:type="spellStart"/>
      <w:r w:rsidR="00F65F80">
        <w:rPr>
          <w:i/>
          <w:iCs/>
        </w:rPr>
        <w:t>tidy</w:t>
      </w:r>
      <w:proofErr w:type="spellEnd"/>
      <w:r w:rsidR="00F65F80">
        <w:t xml:space="preserve"> u ordenada del conjunto de datos </w:t>
      </w:r>
      <w:r>
        <w:t>(</w:t>
      </w:r>
      <w:proofErr w:type="spellStart"/>
      <w:r>
        <w:t>Wickham</w:t>
      </w:r>
      <w:proofErr w:type="spellEnd"/>
      <w:r>
        <w:t xml:space="preserve"> y </w:t>
      </w:r>
      <w:proofErr w:type="spellStart"/>
      <w:r>
        <w:t>Grolemund</w:t>
      </w:r>
      <w:proofErr w:type="spellEnd"/>
      <w:r>
        <w:t>, 2016)</w:t>
      </w:r>
      <w:r w:rsidR="00F65F80">
        <w:t>, que consiste en representar cada observación como una fila y cada variable como una columna</w:t>
      </w:r>
      <w:r w:rsidR="007F08B6">
        <w:t xml:space="preserve"> (</w:t>
      </w:r>
      <w:r w:rsidR="007F08B6">
        <w:fldChar w:fldCharType="begin"/>
      </w:r>
      <w:r w:rsidR="007F08B6">
        <w:instrText xml:space="preserve"> REF _Ref99835342 \h </w:instrText>
      </w:r>
      <w:r w:rsidR="003532D6">
        <w:instrText xml:space="preserve"> \* MERGEFORMAT </w:instrText>
      </w:r>
      <w:r w:rsidR="007F08B6">
        <w:fldChar w:fldCharType="separate"/>
      </w:r>
      <w:r w:rsidR="00D2061E">
        <w:t xml:space="preserve">Figura </w:t>
      </w:r>
      <w:r w:rsidR="00D2061E">
        <w:rPr>
          <w:noProof/>
        </w:rPr>
        <w:t>3</w:t>
      </w:r>
      <w:r w:rsidR="007F08B6">
        <w:fldChar w:fldCharType="end"/>
      </w:r>
      <w:r w:rsidR="007F08B6">
        <w:t>)</w:t>
      </w:r>
      <w:r w:rsidR="00F65F80">
        <w:t>.</w:t>
      </w:r>
      <w:r w:rsidR="007F08B6">
        <w:t xml:space="preserve"> De esta manera, el conjunto de datos ordenado se constituye por </w:t>
      </w:r>
      <m:oMath>
        <m:r>
          <w:rPr>
            <w:rFonts w:ascii="Cambria Math" w:hAnsi="Cambria Math"/>
          </w:rPr>
          <m:t>k+1=19</m:t>
        </m:r>
      </m:oMath>
      <w:r w:rsidR="007F08B6">
        <w:rPr>
          <w:rFonts w:eastAsiaTheme="minorEastAsia"/>
        </w:rPr>
        <w:t xml:space="preserve"> columnas o variables</w:t>
      </w:r>
      <w:r w:rsidR="00CB5DA4">
        <w:rPr>
          <w:rFonts w:eastAsiaTheme="minorEastAsia"/>
        </w:rPr>
        <w:t xml:space="preserve"> y</w:t>
      </w:r>
      <w:r w:rsidR="007F08B6">
        <w:rPr>
          <w:rFonts w:eastAsiaTheme="minorEastAsia"/>
        </w:rPr>
        <w:t xml:space="preserve"> </w:t>
      </w:r>
      <m:oMath>
        <m:r>
          <w:rPr>
            <w:rFonts w:ascii="Cambria Math" w:eastAsiaTheme="minorEastAsia" w:hAnsi="Cambria Math"/>
          </w:rPr>
          <m:t>p×108=1836</m:t>
        </m:r>
      </m:oMath>
      <w:r w:rsidR="007F08B6">
        <w:rPr>
          <w:rFonts w:eastAsiaTheme="minorEastAsia"/>
        </w:rPr>
        <w:t xml:space="preserve"> observaciones o filas</w:t>
      </w:r>
      <w:r w:rsidR="00CB5DA4">
        <w:rPr>
          <w:rFonts w:eastAsiaTheme="minorEastAsia"/>
        </w:rPr>
        <w:t>, donde cada fila representa un trimestre de una empresa particular.</w:t>
      </w:r>
    </w:p>
    <w:p w14:paraId="7F5F1506" w14:textId="77777777" w:rsidR="006A3F79" w:rsidRDefault="006A3F79">
      <w:pPr>
        <w:spacing w:line="259" w:lineRule="auto"/>
        <w:jc w:val="left"/>
        <w:rPr>
          <w:b/>
          <w:iCs/>
          <w:szCs w:val="18"/>
        </w:rPr>
      </w:pPr>
      <w:bookmarkStart w:id="47" w:name="_Ref99835342"/>
      <w:r>
        <w:br w:type="page"/>
      </w:r>
    </w:p>
    <w:p w14:paraId="035EFCD3" w14:textId="5CA62484" w:rsidR="007F08B6" w:rsidRDefault="007F08B6" w:rsidP="007F08B6">
      <w:pPr>
        <w:pStyle w:val="Descripcin"/>
        <w:keepNext/>
        <w:jc w:val="left"/>
      </w:pPr>
      <w:bookmarkStart w:id="48" w:name="_Toc108220151"/>
      <w:r>
        <w:lastRenderedPageBreak/>
        <w:t xml:space="preserve">Figura </w:t>
      </w:r>
      <w:fldSimple w:instr=" SEQ Figura \* ARABIC ">
        <w:r w:rsidR="00E573EA">
          <w:rPr>
            <w:noProof/>
          </w:rPr>
          <w:t>3</w:t>
        </w:r>
        <w:bookmarkEnd w:id="48"/>
      </w:fldSimple>
      <w:bookmarkEnd w:id="47"/>
    </w:p>
    <w:p w14:paraId="0D14DF39" w14:textId="4D628036" w:rsidR="007F08B6" w:rsidRPr="007F08B6" w:rsidRDefault="007F08B6" w:rsidP="006A3F79">
      <w:pPr>
        <w:spacing w:after="0"/>
        <w:rPr>
          <w:i/>
          <w:iCs/>
        </w:rPr>
      </w:pPr>
      <w:r>
        <w:rPr>
          <w:i/>
          <w:iCs/>
        </w:rPr>
        <w:t xml:space="preserve">Reporte con formato </w:t>
      </w:r>
      <w:proofErr w:type="spellStart"/>
      <w:r>
        <w:rPr>
          <w:i/>
          <w:iCs/>
        </w:rPr>
        <w:t>tidy</w:t>
      </w:r>
      <w:proofErr w:type="spellEnd"/>
    </w:p>
    <w:p w14:paraId="2DF21237" w14:textId="00F0EC59" w:rsidR="007F08B6" w:rsidRDefault="007F08B6" w:rsidP="007F08B6">
      <w:pPr>
        <w:jc w:val="center"/>
      </w:pPr>
      <w:r>
        <w:rPr>
          <w:noProof/>
          <w:lang w:eastAsia="es-CL"/>
        </w:rPr>
        <w:drawing>
          <wp:inline distT="0" distB="0" distL="0" distR="0" wp14:anchorId="49DC3B02" wp14:editId="00B6332C">
            <wp:extent cx="5149977" cy="1699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49977" cy="1699200"/>
                    </a:xfrm>
                    <a:prstGeom prst="rect">
                      <a:avLst/>
                    </a:prstGeom>
                    <a:noFill/>
                  </pic:spPr>
                </pic:pic>
              </a:graphicData>
            </a:graphic>
          </wp:inline>
        </w:drawing>
      </w:r>
    </w:p>
    <w:p w14:paraId="35A7CAE7" w14:textId="0D07C87E" w:rsidR="00F12253" w:rsidRPr="00856046" w:rsidRDefault="00ED30C1" w:rsidP="00856046">
      <w:pPr>
        <w:rPr>
          <w:b/>
          <w:iCs/>
          <w:szCs w:val="18"/>
        </w:rPr>
      </w:pPr>
      <w:r>
        <w:t xml:space="preserve">La conveniencia de la representación </w:t>
      </w:r>
      <w:proofErr w:type="spellStart"/>
      <w:r>
        <w:t>tidy</w:t>
      </w:r>
      <w:proofErr w:type="spellEnd"/>
      <w:r>
        <w:t xml:space="preserve"> se evidencia a</w:t>
      </w:r>
      <w:r w:rsidR="00F12253">
        <w:t xml:space="preserve">l contrastar la </w:t>
      </w:r>
      <w:r w:rsidR="00F12253">
        <w:fldChar w:fldCharType="begin"/>
      </w:r>
      <w:r w:rsidR="00F12253">
        <w:instrText xml:space="preserve"> REF _Ref99832861 \h </w:instrText>
      </w:r>
      <w:r w:rsidR="00856046">
        <w:instrText xml:space="preserve"> \* MERGEFORMAT </w:instrText>
      </w:r>
      <w:r w:rsidR="00F12253">
        <w:fldChar w:fldCharType="separate"/>
      </w:r>
      <w:r w:rsidR="00D2061E">
        <w:t xml:space="preserve">Figura </w:t>
      </w:r>
      <w:r w:rsidR="00D2061E">
        <w:rPr>
          <w:noProof/>
        </w:rPr>
        <w:t>2</w:t>
      </w:r>
      <w:r w:rsidR="00F12253">
        <w:fldChar w:fldCharType="end"/>
      </w:r>
      <w:r w:rsidR="00F12253">
        <w:t xml:space="preserve"> con la </w:t>
      </w:r>
      <w:r w:rsidR="00F12253">
        <w:fldChar w:fldCharType="begin"/>
      </w:r>
      <w:r w:rsidR="00F12253">
        <w:instrText xml:space="preserve"> REF _Ref99835342 \h </w:instrText>
      </w:r>
      <w:r w:rsidR="00856046">
        <w:instrText xml:space="preserve"> \* MERGEFORMAT </w:instrText>
      </w:r>
      <w:r w:rsidR="00F12253">
        <w:fldChar w:fldCharType="separate"/>
      </w:r>
      <w:r w:rsidR="00D2061E">
        <w:t xml:space="preserve">Figura </w:t>
      </w:r>
      <w:r w:rsidR="00D2061E">
        <w:rPr>
          <w:noProof/>
        </w:rPr>
        <w:t>3</w:t>
      </w:r>
      <w:r w:rsidR="00F12253">
        <w:fldChar w:fldCharType="end"/>
      </w:r>
      <w:r w:rsidR="00F12253">
        <w:t xml:space="preserve">, </w:t>
      </w:r>
      <w:r>
        <w:t xml:space="preserve">porque emerge un patrón de valores faltantes: cuando falta un valor, faltan todos los indicadores de la fila, porque la </w:t>
      </w:r>
      <w:r>
        <w:rPr>
          <w:i/>
          <w:iCs/>
        </w:rPr>
        <w:t>i-</w:t>
      </w:r>
      <w:proofErr w:type="spellStart"/>
      <w:r>
        <w:rPr>
          <w:i/>
          <w:iCs/>
        </w:rPr>
        <w:t>ésima</w:t>
      </w:r>
      <w:proofErr w:type="spellEnd"/>
      <w:r>
        <w:t xml:space="preserve"> empresa no operó</w:t>
      </w:r>
      <w:r w:rsidR="00F52E9C">
        <w:t xml:space="preserve"> durante el trimestre observado, con </w:t>
      </w:r>
      <m:oMath>
        <m:r>
          <w:rPr>
            <w:rFonts w:ascii="Cambria Math" w:hAnsi="Cambria Math"/>
          </w:rPr>
          <m:t>i=1,…,p</m:t>
        </m:r>
      </m:oMath>
      <w:r w:rsidR="00F52E9C">
        <w:rPr>
          <w:rFonts w:eastAsiaTheme="minorEastAsia"/>
        </w:rPr>
        <w:t xml:space="preserve">. Por esta razón, </w:t>
      </w:r>
      <w:r w:rsidR="00FB4E5A">
        <w:rPr>
          <w:rFonts w:eastAsiaTheme="minorEastAsia"/>
        </w:rPr>
        <w:t xml:space="preserve">los valores faltantes se agrupan bajo la categoría </w:t>
      </w:r>
      <w:proofErr w:type="spellStart"/>
      <w:r w:rsidR="00FB4E5A">
        <w:rPr>
          <w:rFonts w:eastAsiaTheme="minorEastAsia"/>
          <w:i/>
          <w:iCs/>
        </w:rPr>
        <w:t>Missing</w:t>
      </w:r>
      <w:proofErr w:type="spellEnd"/>
      <w:r w:rsidR="00FB4E5A">
        <w:rPr>
          <w:rFonts w:eastAsiaTheme="minorEastAsia"/>
          <w:i/>
          <w:iCs/>
        </w:rPr>
        <w:t xml:space="preserve"> At </w:t>
      </w:r>
      <w:proofErr w:type="spellStart"/>
      <w:r w:rsidR="00FB4E5A" w:rsidRPr="00FB4E5A">
        <w:rPr>
          <w:rFonts w:eastAsiaTheme="minorEastAsia"/>
          <w:i/>
          <w:iCs/>
        </w:rPr>
        <w:t>Random</w:t>
      </w:r>
      <w:proofErr w:type="spellEnd"/>
      <w:r w:rsidR="00FB4E5A">
        <w:rPr>
          <w:rFonts w:eastAsiaTheme="minorEastAsia"/>
          <w:i/>
          <w:iCs/>
        </w:rPr>
        <w:t xml:space="preserve"> </w:t>
      </w:r>
      <w:r w:rsidR="00C66A6A">
        <w:rPr>
          <w:rFonts w:eastAsiaTheme="minorEastAsia"/>
        </w:rPr>
        <w:t xml:space="preserve">(Van Buuren, 2018), es decir, que faltan aleatoriamente y la probabilidad de faltar está relacionada con alguna(s) variable(s) del conjunto, que en este caso son el trimestre y la empresa. Consecuente con lo anterior, </w:t>
      </w:r>
      <w:r w:rsidR="00F52E9C" w:rsidRPr="00FB4E5A">
        <w:rPr>
          <w:rFonts w:eastAsiaTheme="minorEastAsia"/>
        </w:rPr>
        <w:t>es</w:t>
      </w:r>
      <w:r w:rsidR="00F52E9C">
        <w:rPr>
          <w:rFonts w:eastAsiaTheme="minorEastAsia"/>
        </w:rPr>
        <w:t xml:space="preserve"> seguro </w:t>
      </w:r>
      <w:r w:rsidR="00400594">
        <w:rPr>
          <w:rFonts w:eastAsiaTheme="minorEastAsia"/>
        </w:rPr>
        <w:t xml:space="preserve">y ventajoso </w:t>
      </w:r>
      <w:r w:rsidR="00F52E9C">
        <w:rPr>
          <w:rFonts w:eastAsiaTheme="minorEastAsia"/>
        </w:rPr>
        <w:t>excluir las filas que presentan valores faltantes para todos los indicadores</w:t>
      </w:r>
      <w:r w:rsidR="00C66A6A">
        <w:rPr>
          <w:rFonts w:eastAsiaTheme="minorEastAsia"/>
        </w:rPr>
        <w:t xml:space="preserve">, </w:t>
      </w:r>
      <w:r w:rsidR="00400594">
        <w:rPr>
          <w:rFonts w:eastAsiaTheme="minorEastAsia"/>
        </w:rPr>
        <w:t xml:space="preserve">acción que </w:t>
      </w:r>
      <w:r w:rsidR="00C66A6A">
        <w:rPr>
          <w:rFonts w:eastAsiaTheme="minorEastAsia"/>
        </w:rPr>
        <w:t xml:space="preserve">disminuye el tamaño del conjunto de datos a </w:t>
      </w:r>
      <w:r w:rsidR="00400594">
        <w:rPr>
          <w:rFonts w:eastAsiaTheme="minorEastAsia"/>
        </w:rPr>
        <w:t xml:space="preserve">458 observaciones y </w:t>
      </w:r>
      <w:r w:rsidR="00C66A6A">
        <w:rPr>
          <w:rFonts w:eastAsiaTheme="minorEastAsia"/>
        </w:rPr>
        <w:t>19 variables</w:t>
      </w:r>
      <w:r w:rsidR="00F3398A">
        <w:rPr>
          <w:rFonts w:eastAsiaTheme="minorEastAsia"/>
        </w:rPr>
        <w:t xml:space="preserve"> (18 indicadores numéric</w:t>
      </w:r>
      <w:r w:rsidR="00202B65">
        <w:rPr>
          <w:rFonts w:eastAsiaTheme="minorEastAsia"/>
        </w:rPr>
        <w:t>o</w:t>
      </w:r>
      <w:r w:rsidR="00F3398A">
        <w:rPr>
          <w:rFonts w:eastAsiaTheme="minorEastAsia"/>
        </w:rPr>
        <w:t>s y el nombre de la empresa)</w:t>
      </w:r>
      <w:r w:rsidR="00400594">
        <w:rPr>
          <w:rFonts w:eastAsiaTheme="minorEastAsia"/>
        </w:rPr>
        <w:t>, un total de 8702 valores.</w:t>
      </w:r>
      <w:r w:rsidR="00981756">
        <w:rPr>
          <w:rFonts w:eastAsiaTheme="minorEastAsia"/>
        </w:rPr>
        <w:t xml:space="preserve"> De acuerdo con McDonald (2009), el tamaño muestral es suficiente, porque las observaciones exceden 20 más de 20 veces la cantidad de variables predictoras.</w:t>
      </w:r>
    </w:p>
    <w:p w14:paraId="53CAA60B" w14:textId="22029584" w:rsidR="000E4FCF" w:rsidRDefault="000E4FCF" w:rsidP="000E4FCF">
      <w:pPr>
        <w:pStyle w:val="Ttulo2"/>
      </w:pPr>
      <w:bookmarkStart w:id="49" w:name="_Ref99898194"/>
      <w:bookmarkStart w:id="50" w:name="_Toc108370751"/>
      <w:r>
        <w:t>Transformación</w:t>
      </w:r>
      <w:bookmarkEnd w:id="49"/>
      <w:bookmarkEnd w:id="50"/>
    </w:p>
    <w:p w14:paraId="582EA80B" w14:textId="492ED6B4" w:rsidR="000E4FCF" w:rsidRDefault="00607ED4" w:rsidP="000E4FCF">
      <w:r>
        <w:t>Con tal de mejorar el ajuste de los modelos, se emplean transformaciones en los predictores que permiten aumentar la proporción de varianza explicada por el ajuste</w:t>
      </w:r>
      <w:r w:rsidR="00B94D53">
        <w:t>.</w:t>
      </w:r>
      <w:r w:rsidR="00F3398A">
        <w:t xml:space="preserve"> Existe una variedad de transformaciones</w:t>
      </w:r>
      <w:r w:rsidR="00202B65">
        <w:t xml:space="preserve"> </w:t>
      </w:r>
      <w:r w:rsidR="00F3398A">
        <w:t>aplicables a las variables</w:t>
      </w:r>
      <w:r w:rsidR="00D32757">
        <w:t xml:space="preserve"> numéricas</w:t>
      </w:r>
      <w:r w:rsidR="00F3398A">
        <w:t xml:space="preserve"> en estudio</w:t>
      </w:r>
      <w:r w:rsidR="00202B65">
        <w:t xml:space="preserve">, y se distinguen dos categorías: transformaciones </w:t>
      </w:r>
      <w:r w:rsidR="006E4C3E">
        <w:t xml:space="preserve">teóricas </w:t>
      </w:r>
      <w:r w:rsidR="00202B65">
        <w:t>y transformaciones</w:t>
      </w:r>
      <w:r w:rsidR="006E4C3E">
        <w:t xml:space="preserve"> matemáticas.</w:t>
      </w:r>
    </w:p>
    <w:p w14:paraId="64381ABB" w14:textId="61A8AACE" w:rsidR="006E4C3E" w:rsidRDefault="006E4C3E" w:rsidP="000E4FCF">
      <w:r>
        <w:t xml:space="preserve">Las transformaciones teóricas consisten en la creación de variables usadas en la literatura econométrica </w:t>
      </w:r>
      <w:r w:rsidR="007C6399">
        <w:t xml:space="preserve">para explicar la rentabilidad de las empresas, tales como </w:t>
      </w:r>
      <w:r w:rsidR="007C6399">
        <w:lastRenderedPageBreak/>
        <w:t xml:space="preserve">la </w:t>
      </w:r>
      <w:r w:rsidR="00E513BE">
        <w:t>rotación de activo total (ventas / activos totales), rotación de inventario (costo de ventas / inventario promedio), rotación de activo fijo (ventas / activo fijo), liquidez (activo corriente / pasivo corriente), rotación de cuentas por cobrar (ventas anuales / cuentas por cobrar promedio), período promedio de cobranza (360 / rotación de cuentas por cobrar), entre otras</w:t>
      </w:r>
      <w:r w:rsidR="00684D88">
        <w:t>.</w:t>
      </w:r>
    </w:p>
    <w:p w14:paraId="5C64A1E7" w14:textId="6065EF29" w:rsidR="00990207" w:rsidRDefault="00990207" w:rsidP="000E4FCF">
      <w:r>
        <w:t>Las transformaciones matemáticas aplican una función matemática a una variable numérica, tales como elevar al cuadrado, logaritmo, media móvil, transformación de Box-Cox (Box y Cox, 1964)</w:t>
      </w:r>
      <w:r w:rsidR="008C132E">
        <w:t xml:space="preserve">, </w:t>
      </w:r>
      <w:proofErr w:type="spellStart"/>
      <w:r w:rsidR="008C132E">
        <w:t>splines</w:t>
      </w:r>
      <w:proofErr w:type="spellEnd"/>
      <w:r w:rsidR="008C132E">
        <w:t xml:space="preserve"> polinómicos (</w:t>
      </w:r>
      <w:proofErr w:type="spellStart"/>
      <w:r w:rsidR="008C132E">
        <w:t>Eilers</w:t>
      </w:r>
      <w:proofErr w:type="spellEnd"/>
      <w:r w:rsidR="008C132E">
        <w:t xml:space="preserve"> y Marx, 2010), discretización</w:t>
      </w:r>
      <w:r w:rsidR="00A35DBC">
        <w:t>, normalización al intervalo [0,1]</w:t>
      </w:r>
      <w:r w:rsidR="008C132E">
        <w:t>, entre otras.</w:t>
      </w:r>
    </w:p>
    <w:p w14:paraId="76BEB6DA" w14:textId="54A9EDA6" w:rsidR="00967B6D" w:rsidRDefault="00967B6D" w:rsidP="000E4FCF">
      <w:r>
        <w:t xml:space="preserve">Como modelo de referencia, se emplea la modelización de Vásquez y </w:t>
      </w:r>
      <w:proofErr w:type="spellStart"/>
      <w:r>
        <w:t>Larre</w:t>
      </w:r>
      <w:proofErr w:type="spellEnd"/>
      <w:r>
        <w:t xml:space="preserve"> (2020)</w:t>
      </w:r>
      <w:r w:rsidR="00D32757">
        <w:t xml:space="preserve"> de variables cuantitativas</w:t>
      </w:r>
      <w:r>
        <w:t xml:space="preserve">, en que utilizan una muestra de 82 empresas chilenas de sectores no financieros, con datos también extraídos de economatica.com. Este modelo se construye sobre las variables endeudamiento de corto plazo, tamaño de la empresa, tangibilidad de los activos, oportunidades de crecimiento, precio de mercado sobre el valor libro de la acción, </w:t>
      </w:r>
      <w:r w:rsidR="00E513BE">
        <w:t xml:space="preserve">margen bruto o de explotación, margen antes de intereses e impuestos, ciclo de caja o conversión del efectivo y </w:t>
      </w:r>
      <w:r w:rsidR="00B42FD7">
        <w:t>C</w:t>
      </w:r>
      <w:r w:rsidR="00E513BE">
        <w:t>apital de trabajo neto.</w:t>
      </w:r>
      <w:r w:rsidR="00D32757">
        <w:t xml:space="preserve"> Adicionalmente, se incorpora el término cuadrático del capital de trabajo (Baños-Caballero et al., 2012)</w:t>
      </w:r>
      <w:r w:rsidR="00A4649A">
        <w:t>.</w:t>
      </w:r>
    </w:p>
    <w:p w14:paraId="71D72E71" w14:textId="428D7EC1" w:rsidR="00A4649A" w:rsidRDefault="00A4649A" w:rsidP="00A4649A">
      <w:pPr>
        <w:pStyle w:val="Ttulo2"/>
      </w:pPr>
      <w:bookmarkStart w:id="51" w:name="_Toc108370752"/>
      <w:r>
        <w:t>Minería de datos</w:t>
      </w:r>
      <w:bookmarkEnd w:id="51"/>
    </w:p>
    <w:p w14:paraId="091805F0" w14:textId="38995065" w:rsidR="00080883" w:rsidRDefault="004808DE" w:rsidP="00D20B9A">
      <w:pPr>
        <w:rPr>
          <w:rFonts w:eastAsiaTheme="minorEastAsia"/>
        </w:rPr>
      </w:pPr>
      <w:r>
        <w:t xml:space="preserve">Los modelos escogidos son las regresiones lineales de efectos fijos, regresión lineal de </w:t>
      </w:r>
      <w:proofErr w:type="spellStart"/>
      <w:r>
        <w:t>interceptos</w:t>
      </w:r>
      <w:proofErr w:type="spellEnd"/>
      <w:r>
        <w:t xml:space="preserve"> aleatorios y la regresión lineal con </w:t>
      </w:r>
      <w:proofErr w:type="spellStart"/>
      <w:r>
        <w:t>interceptos</w:t>
      </w:r>
      <w:proofErr w:type="spellEnd"/>
      <w:r>
        <w:t xml:space="preserve"> y</w:t>
      </w:r>
      <w:r w:rsidR="00511839">
        <w:t xml:space="preserve"> tendencia aleatoria, dependiente del trimestre de </w:t>
      </w:r>
      <w:r w:rsidR="00D20B9A">
        <w:t>operación</w:t>
      </w:r>
      <w:r w:rsidR="00511839">
        <w:t>.</w:t>
      </w:r>
      <w:r w:rsidR="00D20B9A">
        <w:t xml:space="preserve"> </w:t>
      </w:r>
      <w:r w:rsidR="00D20B9A">
        <w:rPr>
          <w:rFonts w:eastAsiaTheme="minorEastAsia"/>
        </w:rPr>
        <w:t xml:space="preserve">Los </w:t>
      </w:r>
      <w:r w:rsidR="002256C1">
        <w:rPr>
          <w:rFonts w:eastAsiaTheme="minorEastAsia"/>
        </w:rPr>
        <w:t>modelo</w:t>
      </w:r>
      <w:r w:rsidR="00D20B9A">
        <w:rPr>
          <w:rFonts w:eastAsiaTheme="minorEastAsia"/>
        </w:rPr>
        <w:t xml:space="preserve">s </w:t>
      </w:r>
      <w:r w:rsidR="0082665E">
        <w:rPr>
          <w:rFonts w:eastAsiaTheme="minorEastAsia"/>
        </w:rPr>
        <w:t xml:space="preserve">de regresión </w:t>
      </w:r>
      <w:r w:rsidR="00D20B9A">
        <w:rPr>
          <w:rFonts w:eastAsiaTheme="minorEastAsia"/>
        </w:rPr>
        <w:t>son entrenados con la totalidad de los datos no nulos</w:t>
      </w:r>
      <w:r w:rsidR="0082665E">
        <w:rPr>
          <w:rFonts w:eastAsiaTheme="minorEastAsia"/>
        </w:rPr>
        <w:t xml:space="preserve"> y se procede a analizar los residuales.</w:t>
      </w:r>
    </w:p>
    <w:p w14:paraId="4A615FD8" w14:textId="3A4EC112" w:rsidR="0082665E" w:rsidRDefault="0082665E" w:rsidP="00A4649A">
      <w:pPr>
        <w:rPr>
          <w:rFonts w:eastAsiaTheme="minorEastAsia"/>
        </w:rPr>
      </w:pPr>
      <w:r>
        <w:rPr>
          <w:rFonts w:eastAsiaTheme="minorEastAsia"/>
        </w:rPr>
        <w:t xml:space="preserve">El diagnóstico basado en residuales </w:t>
      </w:r>
      <w:r w:rsidR="0029402E">
        <w:rPr>
          <w:rFonts w:eastAsiaTheme="minorEastAsia"/>
        </w:rPr>
        <w:t>puede dar luces de un ajuste inapropiado</w:t>
      </w:r>
      <w:r w:rsidR="00B215EA">
        <w:rPr>
          <w:rFonts w:eastAsiaTheme="minorEastAsia"/>
        </w:rPr>
        <w:t xml:space="preserve"> si se </w:t>
      </w:r>
      <w:r w:rsidR="000E3182">
        <w:rPr>
          <w:rFonts w:eastAsiaTheme="minorEastAsia"/>
        </w:rPr>
        <w:t>violan</w:t>
      </w:r>
      <w:r w:rsidR="00B215EA">
        <w:rPr>
          <w:rFonts w:eastAsiaTheme="minorEastAsia"/>
        </w:rPr>
        <w:t xml:space="preserve"> a los supuestos de normalidad, homocedasticidad, independencia, no multicolinealidad</w:t>
      </w:r>
      <w:r w:rsidR="00D42416">
        <w:rPr>
          <w:rFonts w:eastAsiaTheme="minorEastAsia"/>
        </w:rPr>
        <w:t>, valores atípicos</w:t>
      </w:r>
      <w:r w:rsidR="00B215EA">
        <w:rPr>
          <w:rFonts w:eastAsiaTheme="minorEastAsia"/>
        </w:rPr>
        <w:t xml:space="preserve"> y linealidad con los predictores.</w:t>
      </w:r>
      <w:r w:rsidR="000E3182">
        <w:rPr>
          <w:rFonts w:eastAsiaTheme="minorEastAsia"/>
        </w:rPr>
        <w:t xml:space="preserve"> En caso de perpetración, se replantea la modelización con enfoque en la exploración de nuevas variables predictoras (Sección </w:t>
      </w:r>
      <w:r w:rsidR="000E3182">
        <w:rPr>
          <w:rFonts w:eastAsiaTheme="minorEastAsia"/>
        </w:rPr>
        <w:fldChar w:fldCharType="begin"/>
      </w:r>
      <w:r w:rsidR="000E3182">
        <w:rPr>
          <w:rFonts w:eastAsiaTheme="minorEastAsia"/>
        </w:rPr>
        <w:instrText xml:space="preserve"> REF _Ref99898194 \r \h </w:instrText>
      </w:r>
      <w:r w:rsidR="000E3182">
        <w:rPr>
          <w:rFonts w:eastAsiaTheme="minorEastAsia"/>
        </w:rPr>
      </w:r>
      <w:r w:rsidR="000E3182">
        <w:rPr>
          <w:rFonts w:eastAsiaTheme="minorEastAsia"/>
        </w:rPr>
        <w:fldChar w:fldCharType="separate"/>
      </w:r>
      <w:r w:rsidR="00D2061E">
        <w:rPr>
          <w:rFonts w:eastAsiaTheme="minorEastAsia"/>
        </w:rPr>
        <w:t>3.3</w:t>
      </w:r>
      <w:r w:rsidR="000E3182">
        <w:rPr>
          <w:rFonts w:eastAsiaTheme="minorEastAsia"/>
        </w:rPr>
        <w:fldChar w:fldCharType="end"/>
      </w:r>
      <w:r w:rsidR="000E3182">
        <w:rPr>
          <w:rFonts w:eastAsiaTheme="minorEastAsia"/>
        </w:rPr>
        <w:t>).</w:t>
      </w:r>
    </w:p>
    <w:p w14:paraId="2F6FDA0F" w14:textId="2FF5339A" w:rsidR="000621B8" w:rsidRDefault="001E79E5" w:rsidP="00A4649A">
      <w:r>
        <w:lastRenderedPageBreak/>
        <w:t>Finalmente, al satisfacer todos los supuestos, se dispone de un modelo apropiado y bien ajustado con coeficientes o efectos para analizar.</w:t>
      </w:r>
    </w:p>
    <w:p w14:paraId="6CC960A0" w14:textId="12A64037" w:rsidR="001E79E5" w:rsidRDefault="001E79E5" w:rsidP="001E79E5">
      <w:pPr>
        <w:pStyle w:val="Ttulo2"/>
      </w:pPr>
      <w:bookmarkStart w:id="52" w:name="_Toc108370753"/>
      <w:r>
        <w:t>Interpretación</w:t>
      </w:r>
      <w:bookmarkEnd w:id="52"/>
    </w:p>
    <w:p w14:paraId="0EFA2E9D" w14:textId="646C9AF3" w:rsidR="001E79E5" w:rsidRDefault="00D42416" w:rsidP="001E79E5">
      <w:pPr>
        <w:rPr>
          <w:rFonts w:eastAsiaTheme="minorEastAsia"/>
        </w:rPr>
      </w:pPr>
      <w:r>
        <w:t>Se explora</w:t>
      </w:r>
      <w:r w:rsidR="004B5511">
        <w:t>n los valores p de los estadísticos t</w:t>
      </w:r>
      <w:r>
        <w:t xml:space="preserve">, la magnitud de los coeficientes </w:t>
      </w:r>
      <m:oMath>
        <m:r>
          <w:rPr>
            <w:rFonts w:ascii="Cambria Math" w:hAnsi="Cambria Math"/>
          </w:rPr>
          <m:t>β</m:t>
        </m:r>
      </m:oMath>
      <w:r>
        <w:rPr>
          <w:rFonts w:eastAsiaTheme="minorEastAsia"/>
        </w:rPr>
        <w:t xml:space="preserve"> y el coeficiente de determinación</w:t>
      </w:r>
      <w:r w:rsidR="00D20B9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D20B9A">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oMath>
      <w:r w:rsidR="00656AD4">
        <w:rPr>
          <w:rFonts w:eastAsiaTheme="minorEastAsia"/>
        </w:rPr>
        <w:t xml:space="preserve"> </w:t>
      </w:r>
      <w:r w:rsidR="00656AD4">
        <w:rPr>
          <w:rFonts w:eastAsiaTheme="minorEastAsia"/>
        </w:rPr>
        <w:fldChar w:fldCharType="begin"/>
      </w:r>
      <w:r w:rsidR="00656AD4">
        <w:rPr>
          <w:rFonts w:eastAsiaTheme="minorEastAsia"/>
        </w:rPr>
        <w:instrText xml:space="preserve"> REF _Ref108100286 \h </w:instrText>
      </w:r>
      <w:r w:rsidR="00656AD4">
        <w:rPr>
          <w:rFonts w:eastAsiaTheme="minorEastAsia"/>
        </w:rPr>
      </w:r>
      <w:r w:rsidR="00656AD4">
        <w:rPr>
          <w:rFonts w:eastAsiaTheme="minorEastAsia"/>
        </w:rPr>
        <w:fldChar w:fldCharType="separate"/>
      </w:r>
      <w:r w:rsidR="00656AD4">
        <w:t>(</w:t>
      </w:r>
      <w:r w:rsidR="00656AD4">
        <w:rPr>
          <w:noProof/>
        </w:rPr>
        <w:t>7</w:t>
      </w:r>
      <w:r w:rsidR="00656AD4">
        <w:t>)</w:t>
      </w:r>
      <w:r w:rsidR="00656AD4">
        <w:rPr>
          <w:rFonts w:eastAsiaTheme="minorEastAsia"/>
        </w:rPr>
        <w:fldChar w:fldCharType="end"/>
      </w:r>
      <w:r w:rsidR="00D20B9A">
        <w:rPr>
          <w:rFonts w:eastAsiaTheme="minorEastAsia"/>
        </w:rPr>
        <w:t xml:space="preserve"> y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GLMM</m:t>
            </m:r>
          </m:sub>
          <m:sup>
            <m:r>
              <w:rPr>
                <w:rFonts w:ascii="Cambria Math" w:eastAsiaTheme="minorEastAsia" w:hAnsi="Cambria Math"/>
              </w:rPr>
              <m:t>2</m:t>
            </m:r>
          </m:sup>
        </m:sSubSup>
      </m:oMath>
      <w:r w:rsidR="00656AD4">
        <w:rPr>
          <w:rFonts w:eastAsiaTheme="minorEastAsia"/>
        </w:rPr>
        <w:t xml:space="preserve"> </w:t>
      </w:r>
      <w:r w:rsidR="00656AD4">
        <w:rPr>
          <w:rFonts w:eastAsiaTheme="minorEastAsia"/>
        </w:rPr>
        <w:fldChar w:fldCharType="begin"/>
      </w:r>
      <w:r w:rsidR="00656AD4">
        <w:rPr>
          <w:rFonts w:eastAsiaTheme="minorEastAsia"/>
        </w:rPr>
        <w:instrText xml:space="preserve"> REF _Ref108100296 \h </w:instrText>
      </w:r>
      <w:r w:rsidR="00656AD4">
        <w:rPr>
          <w:rFonts w:eastAsiaTheme="minorEastAsia"/>
        </w:rPr>
      </w:r>
      <w:r w:rsidR="00656AD4">
        <w:rPr>
          <w:rFonts w:eastAsiaTheme="minorEastAsia"/>
        </w:rPr>
        <w:fldChar w:fldCharType="separate"/>
      </w:r>
      <w:r w:rsidR="00656AD4">
        <w:t>(</w:t>
      </w:r>
      <w:r w:rsidR="00656AD4">
        <w:rPr>
          <w:noProof/>
        </w:rPr>
        <w:t>8</w:t>
      </w:r>
      <w:r w:rsidR="00656AD4">
        <w:t>)</w:t>
      </w:r>
      <w:r w:rsidR="00656AD4">
        <w:rPr>
          <w:rFonts w:eastAsiaTheme="minorEastAsia"/>
        </w:rPr>
        <w:fldChar w:fldCharType="end"/>
      </w:r>
      <w:r>
        <w:rPr>
          <w:rFonts w:eastAsiaTheme="minorEastAsia"/>
        </w:rPr>
        <w:t>. Los</w:t>
      </w:r>
      <w:r w:rsidR="004B5511">
        <w:rPr>
          <w:rFonts w:eastAsiaTheme="minorEastAsia"/>
        </w:rPr>
        <w:t xml:space="preserve"> valores p indican si </w:t>
      </w:r>
      <w:r w:rsidR="007A220F">
        <w:rPr>
          <w:rFonts w:eastAsiaTheme="minorEastAsia"/>
        </w:rPr>
        <w:t>el cociente del coeficiente de un predictor particular sobre su error estándar es distinto de cero; los coeficientes de la regresión se interpretan como el efecto que tiene la unidad adicional del j-</w:t>
      </w:r>
      <w:proofErr w:type="spellStart"/>
      <w:r w:rsidR="007A220F">
        <w:rPr>
          <w:rFonts w:eastAsiaTheme="minorEastAsia"/>
        </w:rPr>
        <w:t>ésimo</w:t>
      </w:r>
      <w:proofErr w:type="spellEnd"/>
      <w:r w:rsidR="007A220F">
        <w:rPr>
          <w:rFonts w:eastAsiaTheme="minorEastAsia"/>
        </w:rPr>
        <w:t xml:space="preserve"> predictor sobre la variable respuesta; el coeficiente de determinación manifiesta la proporción de varianza de la variable respuesta, que es explicada por el modelo.</w:t>
      </w:r>
      <w:r w:rsidR="00AC7680">
        <w:rPr>
          <w:rFonts w:eastAsiaTheme="minorEastAsia"/>
        </w:rPr>
        <w:t xml:space="preserve"> De esta manera, se sabe si existe el efecto de la estrategia de capital de trabajo sobre la rentabilidad, (de existir) cuánto es el efecto y la bondad de ajuste de esta hipótesis particular.</w:t>
      </w:r>
    </w:p>
    <w:tbl>
      <w:tblPr>
        <w:tblStyle w:val="Tablaconcuadrcula"/>
        <w:tblpPr w:leftFromText="141" w:rightFromText="141" w:vertAnchor="text" w:horzAnchor="margin" w:tblpY="159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A748A9" w14:paraId="1BCC40A6" w14:textId="77777777" w:rsidTr="00A748A9">
        <w:tc>
          <w:tcPr>
            <w:tcW w:w="500" w:type="pct"/>
          </w:tcPr>
          <w:p w14:paraId="57547B95" w14:textId="77777777" w:rsidR="00A748A9" w:rsidRDefault="00A748A9" w:rsidP="00A748A9"/>
        </w:tc>
        <w:tc>
          <w:tcPr>
            <w:tcW w:w="4000" w:type="pct"/>
            <w:vAlign w:val="center"/>
          </w:tcPr>
          <w:p w14:paraId="5F15E895" w14:textId="4D548D47" w:rsidR="00A748A9" w:rsidRDefault="00000000" w:rsidP="00A748A9">
            <w:pPr>
              <w:jc w:val="center"/>
            </w:pPr>
            <m:oMathPara>
              <m:oMath>
                <m:sSubSup>
                  <m:sSubSupPr>
                    <m:ctrlPr>
                      <w:rPr>
                        <w:rFonts w:ascii="Cambria Math" w:hAnsi="Cambria Math"/>
                        <w:i/>
                      </w:rPr>
                    </m:ctrlPr>
                  </m:sSubSupPr>
                  <m:e>
                    <m:r>
                      <w:rPr>
                        <w:rFonts w:ascii="Cambria Math" w:hAnsi="Cambria Math"/>
                      </w:rPr>
                      <m:t>R</m:t>
                    </m:r>
                  </m:e>
                  <m:sub>
                    <m:r>
                      <w:rPr>
                        <w:rFonts w:ascii="Cambria Math" w:hAnsi="Cambria Math"/>
                      </w:rPr>
                      <m:t>adj</m:t>
                    </m:r>
                  </m:sub>
                  <m:sup>
                    <m:r>
                      <w:rPr>
                        <w:rFonts w:ascii="Cambria Math" w:hAnsi="Cambria Math"/>
                      </w:rPr>
                      <m:t>2</m:t>
                    </m:r>
                  </m:sup>
                </m:sSubSup>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d>
                      <m:dPr>
                        <m:ctrlPr>
                          <w:rPr>
                            <w:rFonts w:ascii="Cambria Math" w:hAnsi="Cambria Math"/>
                            <w:i/>
                          </w:rPr>
                        </m:ctrlPr>
                      </m:dPr>
                      <m:e>
                        <m:r>
                          <w:rPr>
                            <w:rFonts w:ascii="Cambria Math" w:hAnsi="Cambria Math"/>
                          </w:rPr>
                          <m:t>n-1</m:t>
                        </m:r>
                      </m:e>
                    </m:d>
                  </m:num>
                  <m:den>
                    <m:r>
                      <w:rPr>
                        <w:rFonts w:ascii="Cambria Math" w:hAnsi="Cambria Math"/>
                      </w:rPr>
                      <m:t>n-k-1</m:t>
                    </m:r>
                  </m:den>
                </m:f>
                <m:r>
                  <w:rPr>
                    <w:rFonts w:ascii="Cambria Math" w:eastAsiaTheme="minorEastAsia" w:hAnsi="Cambria Math"/>
                  </w:rPr>
                  <m:t>.</m:t>
                </m:r>
              </m:oMath>
            </m:oMathPara>
          </w:p>
        </w:tc>
        <w:tc>
          <w:tcPr>
            <w:tcW w:w="500" w:type="pct"/>
            <w:vAlign w:val="center"/>
          </w:tcPr>
          <w:p w14:paraId="668873B8" w14:textId="77777777" w:rsidR="00A748A9" w:rsidRDefault="00A748A9" w:rsidP="00A748A9">
            <w:pPr>
              <w:jc w:val="right"/>
            </w:pPr>
            <w:bookmarkStart w:id="53" w:name="_Ref108100286"/>
            <w:r>
              <w:t>(</w:t>
            </w:r>
            <w:fldSimple w:instr=" SEQ Ecuación \* ARABIC ">
              <w:r>
                <w:rPr>
                  <w:noProof/>
                </w:rPr>
                <w:t>7</w:t>
              </w:r>
            </w:fldSimple>
            <w:r>
              <w:t>)</w:t>
            </w:r>
            <w:bookmarkEnd w:id="53"/>
          </w:p>
        </w:tc>
      </w:tr>
      <w:tr w:rsidR="00A748A9" w14:paraId="2AE7747B" w14:textId="77777777" w:rsidTr="00A748A9">
        <w:tc>
          <w:tcPr>
            <w:tcW w:w="500" w:type="pct"/>
          </w:tcPr>
          <w:p w14:paraId="05D8DBE0" w14:textId="77777777" w:rsidR="00A748A9" w:rsidRDefault="00A748A9" w:rsidP="00A748A9"/>
        </w:tc>
        <w:tc>
          <w:tcPr>
            <w:tcW w:w="4000" w:type="pct"/>
            <w:vAlign w:val="center"/>
          </w:tcPr>
          <w:p w14:paraId="6B77E35C" w14:textId="019A1B88" w:rsidR="00A748A9" w:rsidRDefault="00000000" w:rsidP="00A748A9">
            <w:pPr>
              <w:jc w:val="center"/>
            </w:pPr>
            <m:oMathPara>
              <m:oMath>
                <m:sSubSup>
                  <m:sSubSupPr>
                    <m:ctrlPr>
                      <w:rPr>
                        <w:rFonts w:ascii="Cambria Math" w:hAnsi="Cambria Math"/>
                        <w:i/>
                      </w:rPr>
                    </m:ctrlPr>
                  </m:sSubSupPr>
                  <m:e>
                    <m:r>
                      <w:rPr>
                        <w:rFonts w:ascii="Cambria Math" w:hAnsi="Cambria Math"/>
                      </w:rPr>
                      <m:t>R</m:t>
                    </m:r>
                  </m:e>
                  <m:sub>
                    <m:r>
                      <w:rPr>
                        <w:rFonts w:ascii="Cambria Math" w:hAnsi="Cambria Math"/>
                      </w:rPr>
                      <m:t>GLMM</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α</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α</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den>
                </m:f>
                <m:r>
                  <w:rPr>
                    <w:rFonts w:ascii="Cambria Math" w:hAnsi="Cambria Math"/>
                  </w:rPr>
                  <m:t>,</m:t>
                </m:r>
              </m:oMath>
            </m:oMathPara>
          </w:p>
        </w:tc>
        <w:tc>
          <w:tcPr>
            <w:tcW w:w="500" w:type="pct"/>
            <w:vAlign w:val="center"/>
          </w:tcPr>
          <w:p w14:paraId="715A2918" w14:textId="77777777" w:rsidR="00A748A9" w:rsidRDefault="00A748A9" w:rsidP="00A748A9">
            <w:pPr>
              <w:jc w:val="right"/>
            </w:pPr>
            <w:bookmarkStart w:id="54" w:name="_Ref108100296"/>
            <w:r>
              <w:t>(</w:t>
            </w:r>
            <w:fldSimple w:instr=" SEQ Ecuación \* ARABIC ">
              <w:r>
                <w:rPr>
                  <w:noProof/>
                </w:rPr>
                <w:t>8</w:t>
              </w:r>
            </w:fldSimple>
            <w:r>
              <w:t>)</w:t>
            </w:r>
            <w:bookmarkEnd w:id="54"/>
          </w:p>
        </w:tc>
      </w:tr>
    </w:tbl>
    <w:p w14:paraId="3876EE6F" w14:textId="5801104A" w:rsidR="005606B5" w:rsidRDefault="005606B5" w:rsidP="001E79E5">
      <w:pPr>
        <w:rPr>
          <w:rFonts w:eastAsiaTheme="minorEastAsia"/>
        </w:rPr>
      </w:pPr>
      <w:r>
        <w:rPr>
          <w:rFonts w:eastAsiaTheme="minorEastAsia"/>
        </w:rPr>
        <w:t xml:space="preserve">Para concluir el estudio, </w:t>
      </w:r>
      <w:r w:rsidR="00635188">
        <w:rPr>
          <w:rFonts w:eastAsiaTheme="minorEastAsia"/>
        </w:rPr>
        <w:t xml:space="preserve">se evalúa el efecto combinado de las variables </w:t>
      </w:r>
      <w:r w:rsidR="00B42FD7">
        <w:rPr>
          <w:rFonts w:eastAsiaTheme="minorEastAsia"/>
        </w:rPr>
        <w:t>C</w:t>
      </w:r>
      <w:r w:rsidR="00635188">
        <w:rPr>
          <w:rFonts w:eastAsiaTheme="minorEastAsia"/>
        </w:rPr>
        <w:t xml:space="preserve">apital de trabajo y </w:t>
      </w:r>
      <w:r w:rsidR="00B42FD7">
        <w:rPr>
          <w:rFonts w:eastAsiaTheme="minorEastAsia"/>
        </w:rPr>
        <w:t>C</w:t>
      </w:r>
      <w:r w:rsidR="00635188">
        <w:rPr>
          <w:rFonts w:eastAsiaTheme="minorEastAsia"/>
        </w:rPr>
        <w:t>apital de trabajo cuadrático, sobre el margen bruto</w:t>
      </w:r>
      <w:r>
        <w:rPr>
          <w:rFonts w:eastAsiaTheme="minorEastAsia"/>
        </w:rPr>
        <w:t>.</w:t>
      </w:r>
      <w:r w:rsidR="00635188">
        <w:rPr>
          <w:rFonts w:eastAsiaTheme="minorEastAsia"/>
        </w:rPr>
        <w:t xml:space="preserve"> De esta manera, se concluye sobre la variación esperada en el margen bruto en relación al capital de trabajo.</w:t>
      </w:r>
    </w:p>
    <w:p w14:paraId="54FFFEC3" w14:textId="507A0C15" w:rsidR="00A748A9" w:rsidRDefault="00312D0E" w:rsidP="008200FC">
      <w:pPr>
        <w:rPr>
          <w:rFonts w:eastAsiaTheme="majorEastAsia" w:cstheme="majorBidi"/>
          <w:b/>
          <w:color w:val="000000" w:themeColor="text1"/>
          <w:szCs w:val="32"/>
        </w:rPr>
      </w:pPr>
      <w:r>
        <w:t>siendo</w:t>
      </w:r>
      <w:r w:rsidR="00A748A9">
        <w:t xml:space="preserve"> </w:t>
      </w:r>
      <m:oMath>
        <m:r>
          <w:rPr>
            <w:rFonts w:ascii="Cambria Math" w:hAnsi="Cambria Math"/>
          </w:rPr>
          <m:t>n</m:t>
        </m:r>
      </m:oMath>
      <w:r>
        <w:rPr>
          <w:rFonts w:eastAsiaTheme="minorEastAsia"/>
        </w:rPr>
        <w:t xml:space="preserve"> el número </w:t>
      </w:r>
      <w:r w:rsidRPr="008200FC">
        <w:t xml:space="preserve">de observaciones, </w:t>
      </w:r>
      <m:oMath>
        <m:r>
          <w:rPr>
            <w:rFonts w:ascii="Cambria Math" w:hAnsi="Cambria Math"/>
          </w:rPr>
          <m:t>k</m:t>
        </m:r>
      </m:oMath>
      <w:r w:rsidRPr="008200FC">
        <w:t xml:space="preserve"> el número de predictores,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rsidRPr="008200FC">
        <w:t xml:space="preserve"> la varianza de los componentes con efectos fijos, </w:t>
      </w:r>
      <m:oMath>
        <m:sSubSup>
          <m:sSubSupPr>
            <m:ctrlPr>
              <w:rPr>
                <w:rFonts w:ascii="Cambria Math" w:hAnsi="Cambria Math"/>
                <w:i/>
              </w:rPr>
            </m:ctrlPr>
          </m:sSubSupPr>
          <m:e>
            <m:r>
              <w:rPr>
                <w:rFonts w:ascii="Cambria Math" w:hAnsi="Cambria Math"/>
              </w:rPr>
              <m:t>σ</m:t>
            </m:r>
          </m:e>
          <m:sub>
            <m:r>
              <w:rPr>
                <w:rFonts w:ascii="Cambria Math" w:hAnsi="Cambria Math"/>
              </w:rPr>
              <m:t>α</m:t>
            </m:r>
          </m:sub>
          <m:sup>
            <m:r>
              <w:rPr>
                <w:rFonts w:ascii="Cambria Math" w:hAnsi="Cambria Math"/>
              </w:rPr>
              <m:t>2</m:t>
            </m:r>
          </m:sup>
        </m:sSubSup>
      </m:oMath>
      <w:r w:rsidRPr="008200FC">
        <w:t xml:space="preserve"> la varianza de los efectos aleatorios y </w:t>
      </w:r>
      <m:oMath>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w:r w:rsidRPr="008200FC">
        <w:t xml:space="preserve"> la varianza al nivel de observación.</w:t>
      </w:r>
    </w:p>
    <w:p w14:paraId="6FC7CE6D" w14:textId="77777777" w:rsidR="00312D0E" w:rsidRDefault="00312D0E">
      <w:pPr>
        <w:spacing w:line="259" w:lineRule="auto"/>
        <w:jc w:val="left"/>
        <w:rPr>
          <w:rFonts w:eastAsiaTheme="majorEastAsia" w:cstheme="majorBidi"/>
          <w:b/>
          <w:color w:val="000000" w:themeColor="text1"/>
          <w:szCs w:val="32"/>
        </w:rPr>
      </w:pPr>
      <w:r>
        <w:br w:type="page"/>
      </w:r>
    </w:p>
    <w:p w14:paraId="3D5EF48A" w14:textId="0FD815C5" w:rsidR="00231C3A" w:rsidRDefault="00231C3A" w:rsidP="0025044C">
      <w:pPr>
        <w:pStyle w:val="Ttulo1"/>
        <w:numPr>
          <w:ilvl w:val="0"/>
          <w:numId w:val="0"/>
        </w:numPr>
      </w:pPr>
      <w:bookmarkStart w:id="55" w:name="_Toc108370754"/>
      <w:r>
        <w:lastRenderedPageBreak/>
        <w:t>CAPÍTULO IV: ANÁLISIS DE RESULTADOS</w:t>
      </w:r>
      <w:bookmarkEnd w:id="55"/>
    </w:p>
    <w:p w14:paraId="60F55921" w14:textId="01732226" w:rsidR="00FB40C4" w:rsidRDefault="00FB40C4" w:rsidP="00FB40C4">
      <w:r>
        <w:t>Las estadísticas descriptivas de las distintas variables utilizadas en el estudio se muestran en la</w:t>
      </w:r>
      <w:r w:rsidR="00161B93">
        <w:t xml:space="preserve"> </w:t>
      </w:r>
      <w:r w:rsidR="00161B93">
        <w:fldChar w:fldCharType="begin"/>
      </w:r>
      <w:r w:rsidR="00161B93">
        <w:instrText xml:space="preserve"> REF _Ref106960327 \h </w:instrText>
      </w:r>
      <w:r w:rsidR="00161B93">
        <w:fldChar w:fldCharType="separate"/>
      </w:r>
      <w:r w:rsidR="00D2061E">
        <w:t xml:space="preserve">Tabla </w:t>
      </w:r>
      <w:r w:rsidR="00D2061E">
        <w:rPr>
          <w:noProof/>
        </w:rPr>
        <w:t>1</w:t>
      </w:r>
      <w:r w:rsidR="00161B93">
        <w:fldChar w:fldCharType="end"/>
      </w:r>
      <w:r>
        <w:t xml:space="preserve">. </w:t>
      </w:r>
      <w:r w:rsidR="00161B93">
        <w:t>Las estadísticas provienen de</w:t>
      </w:r>
      <w:r>
        <w:t xml:space="preserve"> un período de 26 años y 17 empresas chilenas del rubro construcción</w:t>
      </w:r>
      <w:r w:rsidR="00B9715B">
        <w:t xml:space="preserve">, </w:t>
      </w:r>
      <w:r w:rsidR="00161B93">
        <w:t>registrándose</w:t>
      </w:r>
      <w:r w:rsidR="00B9715B">
        <w:t xml:space="preserve"> un total de 444 observaciones trimestrales</w:t>
      </w:r>
      <w:r w:rsidR="00161B93">
        <w:t xml:space="preserve"> no nulas</w:t>
      </w:r>
      <w:r w:rsidR="00B9715B">
        <w:t>.</w:t>
      </w:r>
    </w:p>
    <w:p w14:paraId="46AA6650" w14:textId="4B314DE8" w:rsidR="00FE329A" w:rsidRDefault="00E560F5" w:rsidP="00E560F5">
      <w:pPr>
        <w:pStyle w:val="Descripcin"/>
        <w:keepNext/>
      </w:pPr>
      <w:bookmarkStart w:id="56" w:name="_Ref106960327"/>
      <w:bookmarkStart w:id="57" w:name="_Toc108370759"/>
      <w:r>
        <w:t xml:space="preserve">Tabla </w:t>
      </w:r>
      <w:fldSimple w:instr=" SEQ Tabla \* ARABIC ">
        <w:r w:rsidR="00695985">
          <w:rPr>
            <w:noProof/>
          </w:rPr>
          <w:t>1</w:t>
        </w:r>
        <w:bookmarkEnd w:id="57"/>
      </w:fldSimple>
      <w:bookmarkEnd w:id="56"/>
    </w:p>
    <w:p w14:paraId="58D4A60A" w14:textId="048A552F" w:rsidR="00E560F5" w:rsidRPr="00FE329A" w:rsidRDefault="00FE329A" w:rsidP="00E560F5">
      <w:pPr>
        <w:pStyle w:val="Descripcin"/>
        <w:keepNext/>
        <w:rPr>
          <w:b w:val="0"/>
          <w:bCs/>
          <w:i/>
          <w:iCs w:val="0"/>
        </w:rPr>
      </w:pPr>
      <w:r>
        <w:rPr>
          <w:b w:val="0"/>
          <w:bCs/>
          <w:i/>
          <w:iCs w:val="0"/>
        </w:rPr>
        <w:t>E</w:t>
      </w:r>
      <w:r w:rsidR="00E560F5" w:rsidRPr="00FE329A">
        <w:rPr>
          <w:b w:val="0"/>
          <w:bCs/>
          <w:i/>
          <w:iCs w:val="0"/>
        </w:rPr>
        <w:t>stadísticas descriptivas del conjunto de datos objetivo</w:t>
      </w:r>
    </w:p>
    <w:tbl>
      <w:tblPr>
        <w:tblStyle w:val="Tablaconcuadrcula"/>
        <w:tblW w:w="0" w:type="auto"/>
        <w:tblLook w:val="04A0" w:firstRow="1" w:lastRow="0" w:firstColumn="1" w:lastColumn="0" w:noHBand="0" w:noVBand="1"/>
      </w:tblPr>
      <w:tblGrid>
        <w:gridCol w:w="1898"/>
        <w:gridCol w:w="1649"/>
        <w:gridCol w:w="1684"/>
        <w:gridCol w:w="1653"/>
        <w:gridCol w:w="1660"/>
      </w:tblGrid>
      <w:tr w:rsidR="00B9715B" w14:paraId="19564A8C" w14:textId="77777777" w:rsidTr="00CF2DA0">
        <w:tc>
          <w:tcPr>
            <w:tcW w:w="1898" w:type="dxa"/>
          </w:tcPr>
          <w:p w14:paraId="3B94652C" w14:textId="6D94F17B" w:rsidR="00B9715B" w:rsidRDefault="00B9715B" w:rsidP="00FB40C4">
            <w:r>
              <w:t>Variable</w:t>
            </w:r>
          </w:p>
        </w:tc>
        <w:tc>
          <w:tcPr>
            <w:tcW w:w="1649" w:type="dxa"/>
          </w:tcPr>
          <w:p w14:paraId="46FA1556" w14:textId="759125CD" w:rsidR="00B9715B" w:rsidRDefault="00B9715B" w:rsidP="00FB40C4">
            <w:r>
              <w:t>Media</w:t>
            </w:r>
          </w:p>
        </w:tc>
        <w:tc>
          <w:tcPr>
            <w:tcW w:w="1684" w:type="dxa"/>
          </w:tcPr>
          <w:p w14:paraId="0311619B" w14:textId="0E98CAA4" w:rsidR="00B9715B" w:rsidRDefault="00B9715B" w:rsidP="00FB40C4">
            <w:r>
              <w:t>Desviación estándar</w:t>
            </w:r>
          </w:p>
        </w:tc>
        <w:tc>
          <w:tcPr>
            <w:tcW w:w="1653" w:type="dxa"/>
          </w:tcPr>
          <w:p w14:paraId="4CDA3739" w14:textId="7A372DBF" w:rsidR="00B9715B" w:rsidRDefault="00B9715B" w:rsidP="00FB40C4">
            <w:r>
              <w:t>Mínimo</w:t>
            </w:r>
          </w:p>
        </w:tc>
        <w:tc>
          <w:tcPr>
            <w:tcW w:w="1660" w:type="dxa"/>
          </w:tcPr>
          <w:p w14:paraId="6A855D39" w14:textId="45E3EC5A" w:rsidR="00B9715B" w:rsidRDefault="00B9715B" w:rsidP="00FB40C4">
            <w:r>
              <w:t>Máximo</w:t>
            </w:r>
          </w:p>
        </w:tc>
      </w:tr>
      <w:tr w:rsidR="00B9715B" w14:paraId="7459B6B1" w14:textId="77777777" w:rsidTr="00CF2DA0">
        <w:tc>
          <w:tcPr>
            <w:tcW w:w="1898" w:type="dxa"/>
          </w:tcPr>
          <w:p w14:paraId="1E76937C" w14:textId="1C73D27D" w:rsidR="00B9715B" w:rsidRDefault="00B9715B" w:rsidP="00FB40C4">
            <w:r>
              <w:t>Ciclo operativo</w:t>
            </w:r>
          </w:p>
        </w:tc>
        <w:tc>
          <w:tcPr>
            <w:tcW w:w="1649" w:type="dxa"/>
          </w:tcPr>
          <w:p w14:paraId="4604BF7B" w14:textId="64C207B2" w:rsidR="00B9715B" w:rsidRDefault="00CF2DA0" w:rsidP="00FB40C4">
            <w:r>
              <w:t>194,95</w:t>
            </w:r>
          </w:p>
        </w:tc>
        <w:tc>
          <w:tcPr>
            <w:tcW w:w="1684" w:type="dxa"/>
          </w:tcPr>
          <w:p w14:paraId="3F32BDCE" w14:textId="3EC31739" w:rsidR="00B9715B" w:rsidRDefault="00CF2DA0" w:rsidP="00FB40C4">
            <w:r>
              <w:t>224,61</w:t>
            </w:r>
          </w:p>
        </w:tc>
        <w:tc>
          <w:tcPr>
            <w:tcW w:w="1653" w:type="dxa"/>
          </w:tcPr>
          <w:p w14:paraId="18A865CC" w14:textId="679C3B3F" w:rsidR="00B9715B" w:rsidRDefault="00CF2DA0" w:rsidP="00FB40C4">
            <w:r>
              <w:t>0,00</w:t>
            </w:r>
          </w:p>
        </w:tc>
        <w:tc>
          <w:tcPr>
            <w:tcW w:w="1660" w:type="dxa"/>
          </w:tcPr>
          <w:p w14:paraId="0F561469" w14:textId="6210991E" w:rsidR="00B9715B" w:rsidRDefault="00CF2DA0" w:rsidP="00FB40C4">
            <w:r>
              <w:t>1282,87</w:t>
            </w:r>
          </w:p>
        </w:tc>
      </w:tr>
      <w:tr w:rsidR="00B9715B" w14:paraId="2D15607A" w14:textId="77777777" w:rsidTr="00CF2DA0">
        <w:tc>
          <w:tcPr>
            <w:tcW w:w="1898" w:type="dxa"/>
          </w:tcPr>
          <w:p w14:paraId="30C28722" w14:textId="478C2EB9" w:rsidR="00B9715B" w:rsidRDefault="00B9715B" w:rsidP="00FB40C4">
            <w:r>
              <w:t>Capital de trabajo neto</w:t>
            </w:r>
          </w:p>
        </w:tc>
        <w:tc>
          <w:tcPr>
            <w:tcW w:w="1649" w:type="dxa"/>
          </w:tcPr>
          <w:p w14:paraId="31C6ED4F" w14:textId="7867CAD5" w:rsidR="00B9715B" w:rsidRDefault="00CF2DA0" w:rsidP="00FB40C4">
            <w:r>
              <w:t>0,10</w:t>
            </w:r>
          </w:p>
        </w:tc>
        <w:tc>
          <w:tcPr>
            <w:tcW w:w="1684" w:type="dxa"/>
          </w:tcPr>
          <w:p w14:paraId="378AADE4" w14:textId="7A881387" w:rsidR="00B9715B" w:rsidRDefault="00CF2DA0" w:rsidP="00FB40C4">
            <w:r>
              <w:t>0,21</w:t>
            </w:r>
          </w:p>
        </w:tc>
        <w:tc>
          <w:tcPr>
            <w:tcW w:w="1653" w:type="dxa"/>
          </w:tcPr>
          <w:p w14:paraId="5E3DD486" w14:textId="3788FBE8" w:rsidR="00B9715B" w:rsidRDefault="00CF2DA0" w:rsidP="00FB40C4">
            <w:r>
              <w:t>-0,84</w:t>
            </w:r>
          </w:p>
        </w:tc>
        <w:tc>
          <w:tcPr>
            <w:tcW w:w="1660" w:type="dxa"/>
          </w:tcPr>
          <w:p w14:paraId="050F0A93" w14:textId="2D2DADDF" w:rsidR="00B9715B" w:rsidRDefault="00CF2DA0" w:rsidP="00FB40C4">
            <w:r>
              <w:t>0,99</w:t>
            </w:r>
          </w:p>
        </w:tc>
      </w:tr>
      <w:tr w:rsidR="00B9715B" w14:paraId="28949E55" w14:textId="77777777" w:rsidTr="00CF2DA0">
        <w:tc>
          <w:tcPr>
            <w:tcW w:w="1898" w:type="dxa"/>
          </w:tcPr>
          <w:p w14:paraId="11A58119" w14:textId="2ABD9853" w:rsidR="00B9715B" w:rsidRDefault="00CF2DA0" w:rsidP="00FB40C4">
            <w:r>
              <w:t>Endeudamiento de corto plazo</w:t>
            </w:r>
          </w:p>
        </w:tc>
        <w:tc>
          <w:tcPr>
            <w:tcW w:w="1649" w:type="dxa"/>
          </w:tcPr>
          <w:p w14:paraId="1556479E" w14:textId="5C76145D" w:rsidR="00B9715B" w:rsidRDefault="00E560F5" w:rsidP="00FB40C4">
            <w:r>
              <w:t>0,32</w:t>
            </w:r>
          </w:p>
        </w:tc>
        <w:tc>
          <w:tcPr>
            <w:tcW w:w="1684" w:type="dxa"/>
          </w:tcPr>
          <w:p w14:paraId="2A064055" w14:textId="5AB0753C" w:rsidR="00B9715B" w:rsidRDefault="00E560F5" w:rsidP="00FB40C4">
            <w:r>
              <w:t>0,18</w:t>
            </w:r>
          </w:p>
        </w:tc>
        <w:tc>
          <w:tcPr>
            <w:tcW w:w="1653" w:type="dxa"/>
          </w:tcPr>
          <w:p w14:paraId="4CDEBEBE" w14:textId="40D1A275" w:rsidR="00B9715B" w:rsidRDefault="00E560F5" w:rsidP="00FB40C4">
            <w:r>
              <w:t>0,00</w:t>
            </w:r>
          </w:p>
        </w:tc>
        <w:tc>
          <w:tcPr>
            <w:tcW w:w="1660" w:type="dxa"/>
          </w:tcPr>
          <w:p w14:paraId="18484BE7" w14:textId="061D5DEA" w:rsidR="00B9715B" w:rsidRDefault="00E560F5" w:rsidP="00FB40C4">
            <w:r>
              <w:t>0,86</w:t>
            </w:r>
          </w:p>
        </w:tc>
      </w:tr>
      <w:tr w:rsidR="00B9715B" w14:paraId="4533CED6" w14:textId="77777777" w:rsidTr="00CF2DA0">
        <w:tc>
          <w:tcPr>
            <w:tcW w:w="1898" w:type="dxa"/>
          </w:tcPr>
          <w:p w14:paraId="688AEC4E" w14:textId="080F1365" w:rsidR="00B9715B" w:rsidRDefault="00CF2DA0" w:rsidP="00FB40C4">
            <w:r>
              <w:t>Margen bruto</w:t>
            </w:r>
          </w:p>
        </w:tc>
        <w:tc>
          <w:tcPr>
            <w:tcW w:w="1649" w:type="dxa"/>
          </w:tcPr>
          <w:p w14:paraId="34986CD7" w14:textId="5DB0EBD0" w:rsidR="00B9715B" w:rsidRDefault="00E560F5" w:rsidP="00FB40C4">
            <w:r>
              <w:t>0,23</w:t>
            </w:r>
          </w:p>
        </w:tc>
        <w:tc>
          <w:tcPr>
            <w:tcW w:w="1684" w:type="dxa"/>
          </w:tcPr>
          <w:p w14:paraId="56943B49" w14:textId="61A86CF2" w:rsidR="00B9715B" w:rsidRDefault="00E560F5" w:rsidP="00FB40C4">
            <w:r>
              <w:t>0,23</w:t>
            </w:r>
          </w:p>
        </w:tc>
        <w:tc>
          <w:tcPr>
            <w:tcW w:w="1653" w:type="dxa"/>
          </w:tcPr>
          <w:p w14:paraId="0FB34ECB" w14:textId="4AC8977A" w:rsidR="00B9715B" w:rsidRDefault="00E560F5" w:rsidP="00FB40C4">
            <w:r>
              <w:t>-0,11</w:t>
            </w:r>
          </w:p>
        </w:tc>
        <w:tc>
          <w:tcPr>
            <w:tcW w:w="1660" w:type="dxa"/>
          </w:tcPr>
          <w:p w14:paraId="6CE26B1B" w14:textId="2BDF90FF" w:rsidR="00B9715B" w:rsidRDefault="00E560F5" w:rsidP="00FB40C4">
            <w:r>
              <w:t>1,00</w:t>
            </w:r>
          </w:p>
        </w:tc>
      </w:tr>
      <w:tr w:rsidR="00B9715B" w14:paraId="10317ED2" w14:textId="77777777" w:rsidTr="00CF2DA0">
        <w:tc>
          <w:tcPr>
            <w:tcW w:w="1898" w:type="dxa"/>
          </w:tcPr>
          <w:p w14:paraId="6F92D476" w14:textId="098514B3" w:rsidR="00B9715B" w:rsidRDefault="00CF2DA0" w:rsidP="00FB40C4">
            <w:r>
              <w:t>Oportunidades de crecimiento</w:t>
            </w:r>
          </w:p>
        </w:tc>
        <w:tc>
          <w:tcPr>
            <w:tcW w:w="1649" w:type="dxa"/>
          </w:tcPr>
          <w:p w14:paraId="6EEDA235" w14:textId="2541D33D" w:rsidR="00B9715B" w:rsidRDefault="00E560F5" w:rsidP="00FB40C4">
            <w:r>
              <w:t>0,14</w:t>
            </w:r>
          </w:p>
        </w:tc>
        <w:tc>
          <w:tcPr>
            <w:tcW w:w="1684" w:type="dxa"/>
          </w:tcPr>
          <w:p w14:paraId="2D74C876" w14:textId="599967B2" w:rsidR="00B9715B" w:rsidRDefault="00E560F5" w:rsidP="00FB40C4">
            <w:r>
              <w:t>0,69</w:t>
            </w:r>
          </w:p>
        </w:tc>
        <w:tc>
          <w:tcPr>
            <w:tcW w:w="1653" w:type="dxa"/>
          </w:tcPr>
          <w:p w14:paraId="743B1E6C" w14:textId="0A0EC32A" w:rsidR="00B9715B" w:rsidRDefault="00E560F5" w:rsidP="00FB40C4">
            <w:r>
              <w:t>-1,26</w:t>
            </w:r>
          </w:p>
        </w:tc>
        <w:tc>
          <w:tcPr>
            <w:tcW w:w="1660" w:type="dxa"/>
          </w:tcPr>
          <w:p w14:paraId="1B0B00FC" w14:textId="55C56D8B" w:rsidR="00B9715B" w:rsidRDefault="00E560F5" w:rsidP="00FB40C4">
            <w:r>
              <w:t>7,13</w:t>
            </w:r>
          </w:p>
        </w:tc>
      </w:tr>
      <w:tr w:rsidR="00CF2DA0" w14:paraId="350F5A6A" w14:textId="77777777" w:rsidTr="00CF2DA0">
        <w:tc>
          <w:tcPr>
            <w:tcW w:w="1898" w:type="dxa"/>
          </w:tcPr>
          <w:p w14:paraId="47F873BC" w14:textId="42E12A79" w:rsidR="00CF2DA0" w:rsidRDefault="00CF2DA0" w:rsidP="00FB40C4">
            <w:r>
              <w:t>Precio de la acción por volumen de acciones</w:t>
            </w:r>
          </w:p>
        </w:tc>
        <w:tc>
          <w:tcPr>
            <w:tcW w:w="1649" w:type="dxa"/>
          </w:tcPr>
          <w:p w14:paraId="217CBD54" w14:textId="221BEA3C" w:rsidR="00CF2DA0" w:rsidRDefault="00E560F5" w:rsidP="00FB40C4">
            <w:r>
              <w:t>0,88</w:t>
            </w:r>
          </w:p>
        </w:tc>
        <w:tc>
          <w:tcPr>
            <w:tcW w:w="1684" w:type="dxa"/>
          </w:tcPr>
          <w:p w14:paraId="497804AD" w14:textId="5B78079E" w:rsidR="00CF2DA0" w:rsidRDefault="00E560F5" w:rsidP="00FB40C4">
            <w:r>
              <w:t>0,92</w:t>
            </w:r>
          </w:p>
        </w:tc>
        <w:tc>
          <w:tcPr>
            <w:tcW w:w="1653" w:type="dxa"/>
          </w:tcPr>
          <w:p w14:paraId="1C582D6D" w14:textId="0017CD65" w:rsidR="00CF2DA0" w:rsidRDefault="00E560F5" w:rsidP="00FB40C4">
            <w:r>
              <w:t>0,00</w:t>
            </w:r>
          </w:p>
        </w:tc>
        <w:tc>
          <w:tcPr>
            <w:tcW w:w="1660" w:type="dxa"/>
          </w:tcPr>
          <w:p w14:paraId="7DD37A7F" w14:textId="17034A57" w:rsidR="00CF2DA0" w:rsidRDefault="00E560F5" w:rsidP="00FB40C4">
            <w:r>
              <w:t>4,20</w:t>
            </w:r>
          </w:p>
        </w:tc>
      </w:tr>
      <w:tr w:rsidR="00CF2DA0" w14:paraId="12014AE6" w14:textId="77777777" w:rsidTr="00CF2DA0">
        <w:tc>
          <w:tcPr>
            <w:tcW w:w="1898" w:type="dxa"/>
          </w:tcPr>
          <w:p w14:paraId="290C6D26" w14:textId="4EF1277B" w:rsidR="00CF2DA0" w:rsidRDefault="00CF2DA0" w:rsidP="00FB40C4">
            <w:r>
              <w:t>Tamaño de la empresa</w:t>
            </w:r>
          </w:p>
        </w:tc>
        <w:tc>
          <w:tcPr>
            <w:tcW w:w="1649" w:type="dxa"/>
          </w:tcPr>
          <w:p w14:paraId="5CC42012" w14:textId="02A91807" w:rsidR="00CF2DA0" w:rsidRDefault="00E560F5" w:rsidP="00FB40C4">
            <w:r>
              <w:t>19,28</w:t>
            </w:r>
          </w:p>
        </w:tc>
        <w:tc>
          <w:tcPr>
            <w:tcW w:w="1684" w:type="dxa"/>
          </w:tcPr>
          <w:p w14:paraId="6B0F4780" w14:textId="2ED449DC" w:rsidR="00CF2DA0" w:rsidRDefault="00E560F5" w:rsidP="00FB40C4">
            <w:r>
              <w:t>1,14</w:t>
            </w:r>
          </w:p>
        </w:tc>
        <w:tc>
          <w:tcPr>
            <w:tcW w:w="1653" w:type="dxa"/>
          </w:tcPr>
          <w:p w14:paraId="4436E818" w14:textId="01A0DC9E" w:rsidR="00CF2DA0" w:rsidRDefault="00E560F5" w:rsidP="00FB40C4">
            <w:r>
              <w:t>12,61</w:t>
            </w:r>
          </w:p>
        </w:tc>
        <w:tc>
          <w:tcPr>
            <w:tcW w:w="1660" w:type="dxa"/>
          </w:tcPr>
          <w:p w14:paraId="0972BE75" w14:textId="1C4305C9" w:rsidR="00CF2DA0" w:rsidRDefault="00E560F5" w:rsidP="00FB40C4">
            <w:r>
              <w:t>20,81</w:t>
            </w:r>
          </w:p>
        </w:tc>
      </w:tr>
      <w:tr w:rsidR="00CF2DA0" w14:paraId="759ABC22" w14:textId="77777777" w:rsidTr="00CF2DA0">
        <w:tc>
          <w:tcPr>
            <w:tcW w:w="1898" w:type="dxa"/>
          </w:tcPr>
          <w:p w14:paraId="56A31C77" w14:textId="05C63A34" w:rsidR="00CF2DA0" w:rsidRDefault="00CF2DA0" w:rsidP="00FB40C4">
            <w:r>
              <w:t>Tangibilidad de los activos</w:t>
            </w:r>
          </w:p>
        </w:tc>
        <w:tc>
          <w:tcPr>
            <w:tcW w:w="1649" w:type="dxa"/>
          </w:tcPr>
          <w:p w14:paraId="4A87E2F0" w14:textId="4D424B25" w:rsidR="00CF2DA0" w:rsidRDefault="00E560F5" w:rsidP="00FB40C4">
            <w:r>
              <w:t>0,15</w:t>
            </w:r>
          </w:p>
        </w:tc>
        <w:tc>
          <w:tcPr>
            <w:tcW w:w="1684" w:type="dxa"/>
          </w:tcPr>
          <w:p w14:paraId="5A19E5A1" w14:textId="1346C599" w:rsidR="00CF2DA0" w:rsidRDefault="00E560F5" w:rsidP="00FB40C4">
            <w:r>
              <w:t>0,24</w:t>
            </w:r>
          </w:p>
        </w:tc>
        <w:tc>
          <w:tcPr>
            <w:tcW w:w="1653" w:type="dxa"/>
          </w:tcPr>
          <w:p w14:paraId="2E8B4687" w14:textId="1CA96772" w:rsidR="00CF2DA0" w:rsidRDefault="00E560F5" w:rsidP="00FB40C4">
            <w:r>
              <w:t>0,00</w:t>
            </w:r>
          </w:p>
        </w:tc>
        <w:tc>
          <w:tcPr>
            <w:tcW w:w="1660" w:type="dxa"/>
          </w:tcPr>
          <w:p w14:paraId="301D783E" w14:textId="458105F3" w:rsidR="00CF2DA0" w:rsidRDefault="00E560F5" w:rsidP="00FB40C4">
            <w:r>
              <w:t>0,97</w:t>
            </w:r>
          </w:p>
        </w:tc>
      </w:tr>
    </w:tbl>
    <w:p w14:paraId="41652095" w14:textId="77777777" w:rsidR="00B9715B" w:rsidRPr="00FB40C4" w:rsidRDefault="00B9715B" w:rsidP="00FB40C4"/>
    <w:p w14:paraId="798F9088" w14:textId="5F66FE93" w:rsidR="00FE329A" w:rsidRDefault="00FE329A" w:rsidP="00746C8B">
      <w:r>
        <w:t xml:space="preserve">De la </w:t>
      </w:r>
      <w:r>
        <w:fldChar w:fldCharType="begin"/>
      </w:r>
      <w:r>
        <w:instrText xml:space="preserve"> REF _Ref106960327 \h </w:instrText>
      </w:r>
      <w:r>
        <w:fldChar w:fldCharType="separate"/>
      </w:r>
      <w:r w:rsidR="00D2061E">
        <w:t xml:space="preserve">Tabla </w:t>
      </w:r>
      <w:r w:rsidR="00D2061E">
        <w:rPr>
          <w:noProof/>
        </w:rPr>
        <w:t>1</w:t>
      </w:r>
      <w:r>
        <w:fldChar w:fldCharType="end"/>
      </w:r>
      <w:r>
        <w:t xml:space="preserve"> ha de observarse la diferencia de magnitudes entre las variables</w:t>
      </w:r>
      <w:r w:rsidR="00231389">
        <w:t xml:space="preserve"> </w:t>
      </w:r>
      <w:r>
        <w:t xml:space="preserve">ciclo operativo, tamaño de la empresa, y las demás variables, que son ratios. Esta discrepancia de magnitudes causa problemas computacionales en la optimización numérica que realizan los modelos de efectos mixtos. Por la razón mencionada, las variables ciclo </w:t>
      </w:r>
      <w:r w:rsidR="00231389">
        <w:t xml:space="preserve">operativo </w:t>
      </w:r>
      <w:r>
        <w:t xml:space="preserve">y tamaño de la empresa son </w:t>
      </w:r>
      <w:r w:rsidR="002A0B61">
        <w:t>escalados</w:t>
      </w:r>
      <w:r>
        <w:t xml:space="preserve"> </w:t>
      </w:r>
      <w:r>
        <w:lastRenderedPageBreak/>
        <w:t>entre</w:t>
      </w:r>
      <w:r w:rsidR="002A0B61">
        <w:t xml:space="preserve"> 0 y 1, empleando una normalización por mínimo y máximo.</w:t>
      </w:r>
      <w:r w:rsidR="00D91493">
        <w:t xml:space="preserve"> Ha de notarse que la variable dependiente, margen bruto, adopta como valor máximo la unidad, lo que implica que hubo empresas que no declararon sus costos operacionales en algún trimestre</w:t>
      </w:r>
      <w:r w:rsidR="000F51F5">
        <w:t xml:space="preserve">. Este hallazgo justifica la incorporación de los predictores empresa y trimestre, como efectos aleatorios, para tener en cuenta las variaciones anómalas del margen bruto, que son particulares de cada empresa. Adicionalmente, se incorpora el predictor </w:t>
      </w:r>
      <w:r w:rsidR="00B42FD7">
        <w:t>C</w:t>
      </w:r>
      <w:r w:rsidR="000F51F5">
        <w:t xml:space="preserve">apital de trabajo neto cuadrático, para los modelos de efectos fijos y mixtos, reconociendo la posibilidad de un efecto mermador del </w:t>
      </w:r>
      <w:r w:rsidR="00B42FD7">
        <w:t>C</w:t>
      </w:r>
      <w:r w:rsidR="000F51F5">
        <w:t>apital de trabajo cuando este se gestiona con estrategias agresivas o pasivas.</w:t>
      </w:r>
    </w:p>
    <w:p w14:paraId="3A81EAB7" w14:textId="079207FF" w:rsidR="00120E3F" w:rsidRDefault="00120E3F" w:rsidP="00746C8B">
      <w:r>
        <w:t>Respecto de la correlación entre predictores</w:t>
      </w:r>
      <w:r w:rsidR="00231389">
        <w:t xml:space="preserve"> del margen bruto</w:t>
      </w:r>
      <w:r>
        <w:t xml:space="preserve">, observable en la </w:t>
      </w:r>
      <w:r>
        <w:fldChar w:fldCharType="begin"/>
      </w:r>
      <w:r>
        <w:instrText xml:space="preserve"> REF _Ref106963818 \h </w:instrText>
      </w:r>
      <w:r>
        <w:fldChar w:fldCharType="separate"/>
      </w:r>
      <w:r w:rsidR="00D2061E">
        <w:t xml:space="preserve">Figura </w:t>
      </w:r>
      <w:r w:rsidR="00D2061E">
        <w:rPr>
          <w:noProof/>
        </w:rPr>
        <w:t>4</w:t>
      </w:r>
      <w:r>
        <w:fldChar w:fldCharType="end"/>
      </w:r>
      <w:r>
        <w:t>, se evidencia que no hay correlación lineal fuerte (</w:t>
      </w:r>
      <m:oMath>
        <m:r>
          <w:rPr>
            <w:rFonts w:ascii="Cambria Math" w:eastAsiaTheme="minorEastAsia" w:hAnsi="Cambria Math"/>
          </w:rPr>
          <m:t>|ρ|</m:t>
        </m:r>
        <m:r>
          <w:rPr>
            <w:rFonts w:ascii="Cambria Math" w:hAnsi="Cambria Math"/>
          </w:rPr>
          <m:t>≥0,8</m:t>
        </m:r>
      </m:oMath>
      <w:r>
        <w:rPr>
          <w:rFonts w:eastAsiaTheme="minorEastAsia"/>
        </w:rPr>
        <w:t>) entre ningún par de variables, síntoma que indicaría riesgo de multicolinealidad en los modelos de regresión.</w:t>
      </w:r>
    </w:p>
    <w:p w14:paraId="269964E4" w14:textId="77777777" w:rsidR="007A6DA0" w:rsidRDefault="007A6DA0">
      <w:pPr>
        <w:spacing w:line="259" w:lineRule="auto"/>
        <w:jc w:val="left"/>
        <w:rPr>
          <w:b/>
          <w:iCs/>
          <w:szCs w:val="18"/>
        </w:rPr>
      </w:pPr>
      <w:bookmarkStart w:id="58" w:name="_Ref106963818"/>
      <w:r>
        <w:br w:type="page"/>
      </w:r>
    </w:p>
    <w:p w14:paraId="2D7CE38E" w14:textId="73C34E22" w:rsidR="00120E3F" w:rsidRDefault="00120E3F" w:rsidP="00120E3F">
      <w:pPr>
        <w:pStyle w:val="Descripcin"/>
        <w:keepNext/>
        <w:jc w:val="left"/>
      </w:pPr>
      <w:bookmarkStart w:id="59" w:name="_Toc108220152"/>
      <w:r>
        <w:lastRenderedPageBreak/>
        <w:t xml:space="preserve">Figura </w:t>
      </w:r>
      <w:fldSimple w:instr=" SEQ Figura \* ARABIC ">
        <w:r w:rsidR="00E573EA">
          <w:rPr>
            <w:noProof/>
          </w:rPr>
          <w:t>4</w:t>
        </w:r>
        <w:bookmarkEnd w:id="59"/>
      </w:fldSimple>
      <w:bookmarkEnd w:id="58"/>
    </w:p>
    <w:p w14:paraId="4F13910D" w14:textId="7101D27C" w:rsidR="00120E3F" w:rsidRPr="00120E3F" w:rsidRDefault="00120E3F" w:rsidP="00120E3F">
      <w:pPr>
        <w:rPr>
          <w:i/>
          <w:iCs/>
        </w:rPr>
      </w:pPr>
      <w:r>
        <w:rPr>
          <w:i/>
          <w:iCs/>
        </w:rPr>
        <w:t xml:space="preserve">Matriz de correlación de </w:t>
      </w:r>
      <w:r w:rsidR="00231389">
        <w:rPr>
          <w:i/>
          <w:iCs/>
        </w:rPr>
        <w:t>todas las variables en estudio</w:t>
      </w:r>
    </w:p>
    <w:p w14:paraId="56ECF74E" w14:textId="4F511CB3" w:rsidR="00A0758A" w:rsidRDefault="00231389" w:rsidP="00120E3F">
      <w:pPr>
        <w:jc w:val="center"/>
      </w:pPr>
      <w:r>
        <w:rPr>
          <w:noProof/>
          <w:lang w:eastAsia="es-CL"/>
        </w:rPr>
        <w:drawing>
          <wp:inline distT="0" distB="0" distL="0" distR="0" wp14:anchorId="75C6E65A" wp14:editId="75250C2C">
            <wp:extent cx="5431790" cy="54317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31790" cy="5431790"/>
                    </a:xfrm>
                    <a:prstGeom prst="rect">
                      <a:avLst/>
                    </a:prstGeom>
                  </pic:spPr>
                </pic:pic>
              </a:graphicData>
            </a:graphic>
          </wp:inline>
        </w:drawing>
      </w:r>
    </w:p>
    <w:p w14:paraId="7708C337" w14:textId="22B1117A" w:rsidR="00EF083B" w:rsidRDefault="00E7030F" w:rsidP="00746C8B">
      <w:r>
        <w:t>Los resultados del modelo de efectos fijos</w:t>
      </w:r>
      <w:r w:rsidR="001676D9">
        <w:t xml:space="preserve"> </w:t>
      </w:r>
      <w:r w:rsidR="00EF083B">
        <w:t xml:space="preserve">se encuentran expresados en </w:t>
      </w:r>
      <w:r w:rsidR="009555C4">
        <w:fldChar w:fldCharType="begin"/>
      </w:r>
      <w:r w:rsidR="009555C4">
        <w:instrText xml:space="preserve"> REF _Ref106966742 \h </w:instrText>
      </w:r>
      <w:r w:rsidR="009555C4">
        <w:fldChar w:fldCharType="separate"/>
      </w:r>
      <w:r w:rsidR="00D2061E">
        <w:t xml:space="preserve">Tabla </w:t>
      </w:r>
      <w:r w:rsidR="00D2061E">
        <w:rPr>
          <w:noProof/>
        </w:rPr>
        <w:t>2</w:t>
      </w:r>
      <w:r w:rsidR="009555C4">
        <w:fldChar w:fldCharType="end"/>
      </w:r>
      <w:r w:rsidR="00EF083B">
        <w:t>.</w:t>
      </w:r>
    </w:p>
    <w:p w14:paraId="1B679437" w14:textId="77777777" w:rsidR="007A6DA0" w:rsidRDefault="007A6DA0">
      <w:pPr>
        <w:spacing w:line="259" w:lineRule="auto"/>
        <w:jc w:val="left"/>
        <w:rPr>
          <w:b/>
          <w:iCs/>
          <w:szCs w:val="18"/>
        </w:rPr>
      </w:pPr>
      <w:bookmarkStart w:id="60" w:name="_Ref106966742"/>
      <w:r>
        <w:br w:type="page"/>
      </w:r>
    </w:p>
    <w:p w14:paraId="526C7F67" w14:textId="65C04017" w:rsidR="009555C4" w:rsidRDefault="009555C4" w:rsidP="009555C4">
      <w:pPr>
        <w:pStyle w:val="Descripcin"/>
        <w:keepNext/>
      </w:pPr>
      <w:bookmarkStart w:id="61" w:name="_Toc108370760"/>
      <w:r>
        <w:lastRenderedPageBreak/>
        <w:t xml:space="preserve">Tabla </w:t>
      </w:r>
      <w:fldSimple w:instr=" SEQ Tabla \* ARABIC ">
        <w:r w:rsidR="00695985">
          <w:rPr>
            <w:noProof/>
          </w:rPr>
          <w:t>2</w:t>
        </w:r>
        <w:bookmarkEnd w:id="61"/>
      </w:fldSimple>
      <w:bookmarkEnd w:id="60"/>
    </w:p>
    <w:p w14:paraId="6FDEC697" w14:textId="7B863313" w:rsidR="009555C4" w:rsidRPr="009555C4" w:rsidRDefault="009555C4" w:rsidP="009555C4">
      <w:r>
        <w:rPr>
          <w:i/>
          <w:iCs/>
        </w:rPr>
        <w:t>Resultados de</w:t>
      </w:r>
      <w:r w:rsidR="007E2465">
        <w:rPr>
          <w:i/>
          <w:iCs/>
        </w:rPr>
        <w:t>l</w:t>
      </w:r>
      <w:r>
        <w:rPr>
          <w:i/>
          <w:iCs/>
        </w:rPr>
        <w:t xml:space="preserve"> modelo de efectos </w:t>
      </w:r>
      <w:r w:rsidR="007E2465">
        <w:rPr>
          <w:i/>
          <w:iCs/>
        </w:rPr>
        <w:t>fijos</w:t>
      </w:r>
    </w:p>
    <w:tbl>
      <w:tblPr>
        <w:tblStyle w:val="Tablaconcuadrcula"/>
        <w:tblW w:w="0" w:type="auto"/>
        <w:tblLook w:val="04A0" w:firstRow="1" w:lastRow="0" w:firstColumn="1" w:lastColumn="0" w:noHBand="0" w:noVBand="1"/>
      </w:tblPr>
      <w:tblGrid>
        <w:gridCol w:w="5382"/>
        <w:gridCol w:w="1701"/>
      </w:tblGrid>
      <w:tr w:rsidR="007E2465" w14:paraId="467E8063" w14:textId="77777777" w:rsidTr="007E2465">
        <w:tc>
          <w:tcPr>
            <w:tcW w:w="5382" w:type="dxa"/>
          </w:tcPr>
          <w:p w14:paraId="0106684F" w14:textId="59A4F087" w:rsidR="007E2465" w:rsidRDefault="007E2465" w:rsidP="00746C8B">
            <w:bookmarkStart w:id="62" w:name="_Hlk106996427"/>
            <w:r>
              <w:t>Variable dependiente: margen bruto</w:t>
            </w:r>
          </w:p>
        </w:tc>
        <w:tc>
          <w:tcPr>
            <w:tcW w:w="1701" w:type="dxa"/>
          </w:tcPr>
          <w:p w14:paraId="798A8AEF" w14:textId="29F091FB" w:rsidR="005250EE" w:rsidRPr="005250EE" w:rsidRDefault="005250EE" w:rsidP="00746C8B">
            <w:pPr>
              <w:rPr>
                <w:b/>
                <w:bCs/>
              </w:rPr>
            </w:pPr>
            <w:r w:rsidRPr="005250EE">
              <w:rPr>
                <w:b/>
                <w:bCs/>
              </w:rPr>
              <w:t>Modelo 1</w:t>
            </w:r>
          </w:p>
          <w:p w14:paraId="6DDC4296" w14:textId="4A033EBC" w:rsidR="007E2465" w:rsidRDefault="007E2465" w:rsidP="00746C8B">
            <w:r>
              <w:t>Efectos fijos</w:t>
            </w:r>
          </w:p>
        </w:tc>
      </w:tr>
      <w:tr w:rsidR="007E2465" w14:paraId="2E964CB7" w14:textId="77777777" w:rsidTr="007E2465">
        <w:tc>
          <w:tcPr>
            <w:tcW w:w="5382" w:type="dxa"/>
          </w:tcPr>
          <w:p w14:paraId="7E1036D8" w14:textId="5981A7E6" w:rsidR="007E2465" w:rsidRDefault="007E2465" w:rsidP="00746C8B">
            <w:r>
              <w:t>Intercepto</w:t>
            </w:r>
          </w:p>
        </w:tc>
        <w:tc>
          <w:tcPr>
            <w:tcW w:w="1701" w:type="dxa"/>
          </w:tcPr>
          <w:p w14:paraId="4F14F75A" w14:textId="3BC6648B" w:rsidR="007E2465" w:rsidRDefault="007E2465" w:rsidP="00746C8B">
            <w:r>
              <w:t>0,</w:t>
            </w:r>
            <w:r w:rsidR="00017FDA" w:rsidRPr="00017FDA">
              <w:t>35047</w:t>
            </w:r>
            <w:r>
              <w:t>***</w:t>
            </w:r>
          </w:p>
        </w:tc>
      </w:tr>
      <w:tr w:rsidR="007E2465" w14:paraId="5A4396C3" w14:textId="77777777" w:rsidTr="007E2465">
        <w:tc>
          <w:tcPr>
            <w:tcW w:w="5382" w:type="dxa"/>
          </w:tcPr>
          <w:p w14:paraId="5709CFA9" w14:textId="6B9877B0" w:rsidR="007E2465" w:rsidRDefault="007E2465" w:rsidP="00746C8B">
            <w:r>
              <w:t>Endeudamiento de corto plazo</w:t>
            </w:r>
          </w:p>
        </w:tc>
        <w:tc>
          <w:tcPr>
            <w:tcW w:w="1701" w:type="dxa"/>
          </w:tcPr>
          <w:p w14:paraId="2E7075AA" w14:textId="461282B6" w:rsidR="007E2465" w:rsidRDefault="007E2465" w:rsidP="00746C8B">
            <w:r>
              <w:t>-0,</w:t>
            </w:r>
            <w:r w:rsidR="00017FDA" w:rsidRPr="00017FDA">
              <w:t>28298</w:t>
            </w:r>
            <w:r>
              <w:t>***</w:t>
            </w:r>
          </w:p>
        </w:tc>
      </w:tr>
      <w:tr w:rsidR="007E2465" w14:paraId="4E5D26DB" w14:textId="77777777" w:rsidTr="007E2465">
        <w:tc>
          <w:tcPr>
            <w:tcW w:w="5382" w:type="dxa"/>
          </w:tcPr>
          <w:p w14:paraId="6DFB9F5D" w14:textId="3CAFEA8B" w:rsidR="007E2465" w:rsidRDefault="007E2465" w:rsidP="00746C8B">
            <w:r>
              <w:t>Tamaño de la empresa</w:t>
            </w:r>
          </w:p>
        </w:tc>
        <w:tc>
          <w:tcPr>
            <w:tcW w:w="1701" w:type="dxa"/>
          </w:tcPr>
          <w:p w14:paraId="691D9B88" w14:textId="081020BF" w:rsidR="007E2465" w:rsidRDefault="007E2465" w:rsidP="00746C8B">
            <w:r>
              <w:t>0,</w:t>
            </w:r>
            <w:r w:rsidR="00017FDA" w:rsidRPr="00017FDA">
              <w:t>07838</w:t>
            </w:r>
          </w:p>
        </w:tc>
      </w:tr>
      <w:tr w:rsidR="007E2465" w14:paraId="48DE0808" w14:textId="77777777" w:rsidTr="007E2465">
        <w:tc>
          <w:tcPr>
            <w:tcW w:w="5382" w:type="dxa"/>
          </w:tcPr>
          <w:p w14:paraId="66A8883B" w14:textId="53323C81" w:rsidR="007E2465" w:rsidRDefault="007E2465" w:rsidP="00746C8B">
            <w:r>
              <w:t>Tangibilidad de los activos</w:t>
            </w:r>
          </w:p>
        </w:tc>
        <w:tc>
          <w:tcPr>
            <w:tcW w:w="1701" w:type="dxa"/>
          </w:tcPr>
          <w:p w14:paraId="6A7F361E" w14:textId="46B0F03C" w:rsidR="007E2465" w:rsidRDefault="007E2465" w:rsidP="00746C8B">
            <w:r>
              <w:t>0,</w:t>
            </w:r>
            <w:r w:rsidR="00017FDA" w:rsidRPr="00017FDA">
              <w:t>26401</w:t>
            </w:r>
            <w:r>
              <w:t>***</w:t>
            </w:r>
          </w:p>
        </w:tc>
      </w:tr>
      <w:tr w:rsidR="007E2465" w14:paraId="378A8105" w14:textId="77777777" w:rsidTr="007E2465">
        <w:tc>
          <w:tcPr>
            <w:tcW w:w="5382" w:type="dxa"/>
          </w:tcPr>
          <w:p w14:paraId="34CA2FE4" w14:textId="6A5790FA" w:rsidR="007E2465" w:rsidRDefault="007E2465" w:rsidP="00746C8B">
            <w:r>
              <w:t>Oportunidades de crecimiento</w:t>
            </w:r>
          </w:p>
        </w:tc>
        <w:tc>
          <w:tcPr>
            <w:tcW w:w="1701" w:type="dxa"/>
          </w:tcPr>
          <w:p w14:paraId="4B9C145F" w14:textId="391D759F" w:rsidR="007E2465" w:rsidRDefault="007E2465" w:rsidP="00746C8B">
            <w:r>
              <w:t>0,</w:t>
            </w:r>
            <w:r w:rsidR="00017FDA" w:rsidRPr="00017FDA">
              <w:t>01458</w:t>
            </w:r>
          </w:p>
        </w:tc>
      </w:tr>
      <w:tr w:rsidR="007E2465" w14:paraId="0C58519E" w14:textId="77777777" w:rsidTr="007E2465">
        <w:tc>
          <w:tcPr>
            <w:tcW w:w="5382" w:type="dxa"/>
          </w:tcPr>
          <w:p w14:paraId="08E6FFEA" w14:textId="201B088D" w:rsidR="007E2465" w:rsidRDefault="007E2465" w:rsidP="00746C8B">
            <w:r>
              <w:t>Precio de la acción sobre el volumen de acciones</w:t>
            </w:r>
          </w:p>
        </w:tc>
        <w:tc>
          <w:tcPr>
            <w:tcW w:w="1701" w:type="dxa"/>
          </w:tcPr>
          <w:p w14:paraId="20F461CB" w14:textId="0B660F33" w:rsidR="007E2465" w:rsidRDefault="007E2465" w:rsidP="00746C8B">
            <w:r>
              <w:t>-0,</w:t>
            </w:r>
            <w:r w:rsidR="00017FDA" w:rsidRPr="00017FDA">
              <w:t>03601</w:t>
            </w:r>
            <w:r>
              <w:t>***</w:t>
            </w:r>
          </w:p>
        </w:tc>
      </w:tr>
      <w:tr w:rsidR="007E2465" w14:paraId="298BD36D" w14:textId="77777777" w:rsidTr="007E2465">
        <w:tc>
          <w:tcPr>
            <w:tcW w:w="5382" w:type="dxa"/>
          </w:tcPr>
          <w:p w14:paraId="68F9D38E" w14:textId="3DC45DB3" w:rsidR="007E2465" w:rsidRDefault="007E2465" w:rsidP="00746C8B">
            <w:r>
              <w:t>Ciclo operativo</w:t>
            </w:r>
          </w:p>
        </w:tc>
        <w:tc>
          <w:tcPr>
            <w:tcW w:w="1701" w:type="dxa"/>
          </w:tcPr>
          <w:p w14:paraId="5335D071" w14:textId="3969F8CD" w:rsidR="007E2465" w:rsidRDefault="007E2465" w:rsidP="00746C8B">
            <w:r>
              <w:t>0,</w:t>
            </w:r>
            <w:r w:rsidR="00017FDA" w:rsidRPr="00017FDA">
              <w:t>21681</w:t>
            </w:r>
            <w:r>
              <w:t>***</w:t>
            </w:r>
          </w:p>
        </w:tc>
      </w:tr>
      <w:tr w:rsidR="007E2465" w14:paraId="1BCC6B69" w14:textId="77777777" w:rsidTr="007E2465">
        <w:tc>
          <w:tcPr>
            <w:tcW w:w="5382" w:type="dxa"/>
          </w:tcPr>
          <w:p w14:paraId="76050FFF" w14:textId="748CA2C9" w:rsidR="007E2465" w:rsidRDefault="007E2465" w:rsidP="00746C8B">
            <w:r>
              <w:t>Capital de trabajo neto</w:t>
            </w:r>
          </w:p>
        </w:tc>
        <w:tc>
          <w:tcPr>
            <w:tcW w:w="1701" w:type="dxa"/>
          </w:tcPr>
          <w:p w14:paraId="3B439CCD" w14:textId="12448D31" w:rsidR="007E2465" w:rsidRDefault="007E2465" w:rsidP="00746C8B">
            <w:r>
              <w:t>-0,</w:t>
            </w:r>
            <w:r w:rsidR="00017FDA" w:rsidRPr="00017FDA">
              <w:t>65882</w:t>
            </w:r>
            <w:r>
              <w:t>***</w:t>
            </w:r>
          </w:p>
        </w:tc>
      </w:tr>
      <w:tr w:rsidR="007E2465" w14:paraId="1B9078BE" w14:textId="77777777" w:rsidTr="007E2465">
        <w:tc>
          <w:tcPr>
            <w:tcW w:w="5382" w:type="dxa"/>
          </w:tcPr>
          <w:p w14:paraId="0C41663A" w14:textId="11F0E83F" w:rsidR="007E2465" w:rsidRDefault="007E2465" w:rsidP="00746C8B">
            <w:r>
              <w:t>Capital de trabajo neto cuadrático</w:t>
            </w:r>
          </w:p>
        </w:tc>
        <w:tc>
          <w:tcPr>
            <w:tcW w:w="1701" w:type="dxa"/>
          </w:tcPr>
          <w:p w14:paraId="43FB72B2" w14:textId="02BDD00F" w:rsidR="007E2465" w:rsidRDefault="00017FDA" w:rsidP="00746C8B">
            <w:r w:rsidRPr="00017FDA">
              <w:t>1</w:t>
            </w:r>
            <w:r>
              <w:t>,</w:t>
            </w:r>
            <w:r w:rsidRPr="00017FDA">
              <w:t>04121</w:t>
            </w:r>
            <w:r w:rsidR="007E2465">
              <w:t>***</w:t>
            </w:r>
          </w:p>
        </w:tc>
      </w:tr>
      <w:tr w:rsidR="007E2465" w14:paraId="4F3C99F0" w14:textId="77777777" w:rsidTr="007E2465">
        <w:tc>
          <w:tcPr>
            <w:tcW w:w="5382" w:type="dxa"/>
          </w:tcPr>
          <w:p w14:paraId="1074D5BC" w14:textId="72CBEF41" w:rsidR="007E2465" w:rsidRPr="007E2465" w:rsidRDefault="00000000" w:rsidP="0012522D">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1701" w:type="dxa"/>
          </w:tcPr>
          <w:p w14:paraId="6D38566D" w14:textId="6E6868F0" w:rsidR="007E2465" w:rsidRDefault="007E2465" w:rsidP="00746C8B">
            <w:r>
              <w:t>0,4</w:t>
            </w:r>
            <w:r w:rsidR="00017FDA">
              <w:t>601</w:t>
            </w:r>
          </w:p>
        </w:tc>
      </w:tr>
      <w:bookmarkEnd w:id="62"/>
      <w:tr w:rsidR="007E2465" w14:paraId="4D66B301" w14:textId="77777777" w:rsidTr="007E2465">
        <w:tc>
          <w:tcPr>
            <w:tcW w:w="5382" w:type="dxa"/>
          </w:tcPr>
          <w:p w14:paraId="5D69CEE5" w14:textId="72CFA490" w:rsidR="007E2465" w:rsidRPr="007E2465" w:rsidRDefault="00000000" w:rsidP="0012522D">
            <w:pPr>
              <w:rPr>
                <w:rFonts w:eastAsia="Calibri" w:cs="Times New Roman"/>
              </w:rPr>
            </w:pPr>
            <m:oMathPara>
              <m:oMathParaPr>
                <m:jc m:val="left"/>
              </m:oMathParaPr>
              <m:oMath>
                <m:sSubSup>
                  <m:sSubSupPr>
                    <m:ctrlPr>
                      <w:rPr>
                        <w:rFonts w:ascii="Cambria Math" w:eastAsia="Calibri" w:hAnsi="Cambria Math" w:cs="Times New Roman"/>
                        <w:i/>
                      </w:rPr>
                    </m:ctrlPr>
                  </m:sSubSupPr>
                  <m:e>
                    <m:r>
                      <w:rPr>
                        <w:rFonts w:ascii="Cambria Math" w:eastAsia="Calibri" w:hAnsi="Cambria Math" w:cs="Times New Roman"/>
                      </w:rPr>
                      <m:t>R</m:t>
                    </m:r>
                  </m:e>
                  <m:sub>
                    <m:r>
                      <w:rPr>
                        <w:rFonts w:ascii="Cambria Math" w:eastAsia="Calibri" w:hAnsi="Cambria Math" w:cs="Times New Roman"/>
                      </w:rPr>
                      <m:t>adj</m:t>
                    </m:r>
                  </m:sub>
                  <m:sup>
                    <m:r>
                      <w:rPr>
                        <w:rFonts w:ascii="Cambria Math" w:eastAsia="Calibri" w:hAnsi="Cambria Math" w:cs="Times New Roman"/>
                      </w:rPr>
                      <m:t>2</m:t>
                    </m:r>
                  </m:sup>
                </m:sSubSup>
              </m:oMath>
            </m:oMathPara>
          </w:p>
        </w:tc>
        <w:tc>
          <w:tcPr>
            <w:tcW w:w="1701" w:type="dxa"/>
          </w:tcPr>
          <w:p w14:paraId="3F3307C6" w14:textId="114E2892" w:rsidR="007E2465" w:rsidRDefault="007E2465" w:rsidP="00746C8B">
            <w:r>
              <w:t>0,</w:t>
            </w:r>
            <w:r w:rsidR="00017FDA">
              <w:t>4502</w:t>
            </w:r>
          </w:p>
        </w:tc>
      </w:tr>
      <w:tr w:rsidR="007E2465" w14:paraId="25353C96" w14:textId="77777777" w:rsidTr="007E2465">
        <w:tc>
          <w:tcPr>
            <w:tcW w:w="5382" w:type="dxa"/>
          </w:tcPr>
          <w:p w14:paraId="3D96335A" w14:textId="57846B57" w:rsidR="007E2465" w:rsidRDefault="007E2465" w:rsidP="00746C8B">
            <w:pPr>
              <w:rPr>
                <w:rFonts w:eastAsia="Calibri" w:cs="Times New Roman"/>
              </w:rPr>
            </w:pPr>
            <w:r>
              <w:rPr>
                <w:rFonts w:eastAsiaTheme="minorEastAsia"/>
              </w:rPr>
              <w:t xml:space="preserve">Estadístico </w:t>
            </w:r>
            <m:oMath>
              <m:r>
                <w:rPr>
                  <w:rFonts w:ascii="Cambria Math" w:eastAsia="Calibri" w:hAnsi="Cambria Math" w:cs="Times New Roman"/>
                </w:rPr>
                <m:t>F</m:t>
              </m:r>
            </m:oMath>
          </w:p>
        </w:tc>
        <w:tc>
          <w:tcPr>
            <w:tcW w:w="1701" w:type="dxa"/>
          </w:tcPr>
          <w:p w14:paraId="463CEB52" w14:textId="59FED3E5" w:rsidR="007E2465" w:rsidRDefault="007E2465" w:rsidP="00746C8B">
            <w:r>
              <w:t>4</w:t>
            </w:r>
            <w:r w:rsidR="00017FDA">
              <w:t>6</w:t>
            </w:r>
            <w:r>
              <w:t>,34***</w:t>
            </w:r>
          </w:p>
        </w:tc>
      </w:tr>
      <w:tr w:rsidR="007E2465" w14:paraId="13A6BA42" w14:textId="77777777" w:rsidTr="007E2465">
        <w:tc>
          <w:tcPr>
            <w:tcW w:w="5382" w:type="dxa"/>
          </w:tcPr>
          <w:p w14:paraId="06621672" w14:textId="7313991A" w:rsidR="007E2465" w:rsidRDefault="007E2465" w:rsidP="00746C8B">
            <w:pPr>
              <w:rPr>
                <w:rFonts w:eastAsia="Calibri" w:cs="Times New Roman"/>
              </w:rPr>
            </w:pPr>
            <w:proofErr w:type="spellStart"/>
            <w:r>
              <w:rPr>
                <w:rFonts w:eastAsia="Calibri" w:cs="Times New Roman"/>
              </w:rPr>
              <w:t>Breusch</w:t>
            </w:r>
            <w:proofErr w:type="spellEnd"/>
            <w:r>
              <w:rPr>
                <w:rFonts w:eastAsia="Calibri" w:cs="Times New Roman"/>
              </w:rPr>
              <w:t>-Pagan</w:t>
            </w:r>
          </w:p>
        </w:tc>
        <w:tc>
          <w:tcPr>
            <w:tcW w:w="1701" w:type="dxa"/>
          </w:tcPr>
          <w:p w14:paraId="7C03BF9E" w14:textId="564CF4D5" w:rsidR="007E2465" w:rsidRDefault="00DC2715" w:rsidP="00746C8B">
            <w:r>
              <w:t>159,78</w:t>
            </w:r>
            <w:r w:rsidR="007E2465">
              <w:t>***</w:t>
            </w:r>
          </w:p>
        </w:tc>
      </w:tr>
    </w:tbl>
    <w:p w14:paraId="2F724E56" w14:textId="28699F15" w:rsidR="00A96CA0" w:rsidRDefault="00EF083B" w:rsidP="00746C8B">
      <w:r>
        <w:t xml:space="preserve"> </w:t>
      </w:r>
    </w:p>
    <w:p w14:paraId="611DD973" w14:textId="7A83F952" w:rsidR="00805742" w:rsidRDefault="00D2061E" w:rsidP="000434F2">
      <w:pPr>
        <w:rPr>
          <w:rFonts w:eastAsiaTheme="majorEastAsia" w:cstheme="majorBidi"/>
          <w:bCs/>
          <w:szCs w:val="26"/>
        </w:rPr>
      </w:pPr>
      <w:r>
        <w:rPr>
          <w:rFonts w:eastAsiaTheme="majorEastAsia" w:cstheme="majorBidi"/>
          <w:bCs/>
          <w:szCs w:val="26"/>
        </w:rPr>
        <w:t xml:space="preserve">El </w:t>
      </w:r>
      <w:r w:rsidR="0075124F">
        <w:rPr>
          <w:rFonts w:eastAsiaTheme="majorEastAsia" w:cstheme="majorBidi"/>
          <w:bCs/>
          <w:szCs w:val="26"/>
        </w:rPr>
        <w:t>Estadístico</w:t>
      </w:r>
      <w:r>
        <w:rPr>
          <w:rFonts w:eastAsiaTheme="majorEastAsia" w:cstheme="majorBidi"/>
          <w:bCs/>
          <w:szCs w:val="26"/>
        </w:rPr>
        <w:t xml:space="preserve"> </w:t>
      </w:r>
      <m:oMath>
        <m:r>
          <w:rPr>
            <w:rFonts w:ascii="Cambria Math" w:eastAsiaTheme="majorEastAsia" w:hAnsi="Cambria Math" w:cstheme="majorBidi"/>
            <w:szCs w:val="26"/>
          </w:rPr>
          <m:t>F</m:t>
        </m:r>
      </m:oMath>
      <w:r>
        <w:rPr>
          <w:rFonts w:eastAsiaTheme="majorEastAsia" w:cstheme="majorBidi"/>
          <w:bCs/>
          <w:szCs w:val="26"/>
        </w:rPr>
        <w:t xml:space="preserve"> </w:t>
      </w:r>
      <w:r w:rsidR="00692EC5">
        <w:rPr>
          <w:rFonts w:eastAsiaTheme="majorEastAsia" w:cstheme="majorBidi"/>
          <w:bCs/>
          <w:szCs w:val="26"/>
        </w:rPr>
        <w:t xml:space="preserve">, </w:t>
      </w:r>
      <w:r w:rsidR="00692EC5" w:rsidRPr="00692EC5">
        <w:rPr>
          <w:rFonts w:eastAsiaTheme="majorEastAsia" w:cstheme="majorBidi"/>
          <w:bCs/>
          <w:szCs w:val="26"/>
        </w:rPr>
        <w:t>del Modelo 1,</w:t>
      </w:r>
      <w:r w:rsidR="00692EC5">
        <w:rPr>
          <w:rFonts w:eastAsiaTheme="majorEastAsia" w:cstheme="majorBidi"/>
          <w:bCs/>
          <w:szCs w:val="26"/>
        </w:rPr>
        <w:t xml:space="preserve"> </w:t>
      </w:r>
      <w:r>
        <w:rPr>
          <w:rFonts w:eastAsiaTheme="majorEastAsia" w:cstheme="majorBidi"/>
          <w:bCs/>
          <w:szCs w:val="26"/>
        </w:rPr>
        <w:t>indica que este es significativamente distinto del modelo nulo</w:t>
      </w:r>
      <w:r w:rsidR="00B91C6C">
        <w:rPr>
          <w:rFonts w:eastAsiaTheme="majorEastAsia" w:cstheme="majorBidi"/>
          <w:bCs/>
          <w:szCs w:val="26"/>
        </w:rPr>
        <w:t xml:space="preserve">, pero sus residuales no son independientes de las </w:t>
      </w:r>
      <w:r w:rsidR="007F01E6">
        <w:rPr>
          <w:rFonts w:eastAsiaTheme="majorEastAsia" w:cstheme="majorBidi"/>
          <w:bCs/>
          <w:szCs w:val="26"/>
        </w:rPr>
        <w:t>covariables</w:t>
      </w:r>
      <w:r>
        <w:rPr>
          <w:rFonts w:eastAsiaTheme="majorEastAsia" w:cstheme="majorBidi"/>
          <w:bCs/>
          <w:szCs w:val="26"/>
        </w:rPr>
        <w:t>.</w:t>
      </w:r>
      <w:r w:rsidRPr="00D2061E">
        <w:rPr>
          <w:rFonts w:eastAsiaTheme="majorEastAsia" w:cstheme="majorBidi"/>
          <w:bCs/>
          <w:szCs w:val="26"/>
          <w:lang w:val="es-MX"/>
        </w:rPr>
        <w:t xml:space="preserve"> </w:t>
      </w:r>
      <w:r w:rsidR="00C91056">
        <w:rPr>
          <w:rFonts w:eastAsiaTheme="majorEastAsia" w:cstheme="majorBidi"/>
          <w:bCs/>
          <w:szCs w:val="26"/>
        </w:rPr>
        <w:t xml:space="preserve">Es interesante observar cómo </w:t>
      </w:r>
      <w:r w:rsidR="00017FDA">
        <w:rPr>
          <w:rFonts w:eastAsiaTheme="majorEastAsia" w:cstheme="majorBidi"/>
          <w:bCs/>
          <w:szCs w:val="26"/>
        </w:rPr>
        <w:t>6</w:t>
      </w:r>
      <w:r w:rsidR="00C91056">
        <w:rPr>
          <w:rFonts w:eastAsiaTheme="majorEastAsia" w:cstheme="majorBidi"/>
          <w:bCs/>
          <w:szCs w:val="26"/>
        </w:rPr>
        <w:t xml:space="preserve"> de los </w:t>
      </w:r>
      <w:r w:rsidR="00017FDA">
        <w:rPr>
          <w:rFonts w:eastAsiaTheme="majorEastAsia" w:cstheme="majorBidi"/>
          <w:bCs/>
          <w:szCs w:val="26"/>
        </w:rPr>
        <w:t>8</w:t>
      </w:r>
      <w:r w:rsidR="00C91056">
        <w:rPr>
          <w:rFonts w:eastAsiaTheme="majorEastAsia" w:cstheme="majorBidi"/>
          <w:bCs/>
          <w:szCs w:val="26"/>
        </w:rPr>
        <w:t xml:space="preserve"> coeficientes de los predictores son significativamente distintos de cero en el modelo lineal</w:t>
      </w:r>
      <w:r w:rsidR="00F325C7">
        <w:rPr>
          <w:rFonts w:eastAsiaTheme="majorEastAsia" w:cstheme="majorBidi"/>
          <w:bCs/>
          <w:szCs w:val="26"/>
        </w:rPr>
        <w:t xml:space="preserve">, para un nivel de significancia del </w:t>
      </w:r>
      <w:r w:rsidR="005250EE">
        <w:rPr>
          <w:rFonts w:eastAsiaTheme="majorEastAsia" w:cstheme="majorBidi"/>
          <w:bCs/>
          <w:szCs w:val="26"/>
        </w:rPr>
        <w:t>5</w:t>
      </w:r>
      <w:r w:rsidR="00F325C7">
        <w:rPr>
          <w:rFonts w:eastAsiaTheme="majorEastAsia" w:cstheme="majorBidi"/>
          <w:bCs/>
          <w:szCs w:val="26"/>
        </w:rPr>
        <w:t>%</w:t>
      </w:r>
      <w:r w:rsidR="00C91056">
        <w:rPr>
          <w:rFonts w:eastAsiaTheme="majorEastAsia" w:cstheme="majorBidi"/>
          <w:bCs/>
          <w:szCs w:val="26"/>
        </w:rPr>
        <w:t xml:space="preserve">, sin embargo, </w:t>
      </w:r>
      <w:r w:rsidR="00B0199D">
        <w:rPr>
          <w:rFonts w:eastAsiaTheme="majorEastAsia" w:cstheme="majorBidi"/>
          <w:bCs/>
          <w:szCs w:val="26"/>
        </w:rPr>
        <w:t xml:space="preserve">los residuales del modelo de efectos fijos no siguen una distribución aproximadamente normal. La </w:t>
      </w:r>
      <w:r w:rsidR="00B0199D">
        <w:rPr>
          <w:rFonts w:eastAsiaTheme="majorEastAsia" w:cstheme="majorBidi"/>
          <w:bCs/>
          <w:szCs w:val="26"/>
        </w:rPr>
        <w:fldChar w:fldCharType="begin"/>
      </w:r>
      <w:r w:rsidR="00B0199D">
        <w:rPr>
          <w:rFonts w:eastAsiaTheme="majorEastAsia" w:cstheme="majorBidi"/>
          <w:bCs/>
          <w:szCs w:val="26"/>
        </w:rPr>
        <w:instrText xml:space="preserve"> REF _Ref106969719 \h </w:instrText>
      </w:r>
      <w:r w:rsidR="00B0199D">
        <w:rPr>
          <w:rFonts w:eastAsiaTheme="majorEastAsia" w:cstheme="majorBidi"/>
          <w:bCs/>
          <w:szCs w:val="26"/>
        </w:rPr>
      </w:r>
      <w:r w:rsidR="00B0199D">
        <w:rPr>
          <w:rFonts w:eastAsiaTheme="majorEastAsia" w:cstheme="majorBidi"/>
          <w:bCs/>
          <w:szCs w:val="26"/>
        </w:rPr>
        <w:fldChar w:fldCharType="separate"/>
      </w:r>
      <w:r>
        <w:t xml:space="preserve">Figura </w:t>
      </w:r>
      <w:r>
        <w:rPr>
          <w:noProof/>
        </w:rPr>
        <w:t>5</w:t>
      </w:r>
      <w:r w:rsidR="00B0199D">
        <w:rPr>
          <w:rFonts w:eastAsiaTheme="majorEastAsia" w:cstheme="majorBidi"/>
          <w:bCs/>
          <w:szCs w:val="26"/>
        </w:rPr>
        <w:fldChar w:fldCharType="end"/>
      </w:r>
      <w:r w:rsidR="00B0199D">
        <w:rPr>
          <w:rFonts w:eastAsiaTheme="majorEastAsia" w:cstheme="majorBidi"/>
          <w:bCs/>
          <w:szCs w:val="26"/>
        </w:rPr>
        <w:t xml:space="preserve"> a) muestra cómo la distribución de los residuales tiene </w:t>
      </w:r>
      <w:r w:rsidR="00445E53">
        <w:rPr>
          <w:rFonts w:eastAsiaTheme="majorEastAsia" w:cstheme="majorBidi"/>
          <w:bCs/>
          <w:szCs w:val="26"/>
        </w:rPr>
        <w:t>una cola derecha más gruesa que la distribución Normal; el gráfico b) evidencia las desviaciones de los residuales respecto de la distribución Normal. La violación del supuesto de normalidad en los residuales</w:t>
      </w:r>
      <w:r w:rsidR="0056740D">
        <w:rPr>
          <w:rFonts w:eastAsiaTheme="majorEastAsia" w:cstheme="majorBidi"/>
          <w:bCs/>
          <w:szCs w:val="26"/>
        </w:rPr>
        <w:t xml:space="preserve"> afecta la estimación del error estándar de los coeficientes de regresión y, por tanto, los valores </w:t>
      </w:r>
      <m:oMath>
        <m:r>
          <w:rPr>
            <w:rFonts w:ascii="Cambria Math" w:eastAsiaTheme="majorEastAsia" w:hAnsi="Cambria Math" w:cstheme="majorBidi"/>
            <w:szCs w:val="26"/>
          </w:rPr>
          <m:t>p</m:t>
        </m:r>
      </m:oMath>
      <w:r w:rsidR="0056740D">
        <w:rPr>
          <w:rFonts w:eastAsiaTheme="majorEastAsia" w:cstheme="majorBidi"/>
          <w:bCs/>
          <w:szCs w:val="26"/>
        </w:rPr>
        <w:t xml:space="preserve"> relacionados estos coeficientes, </w:t>
      </w:r>
      <w:r w:rsidR="0056740D">
        <w:rPr>
          <w:rFonts w:eastAsiaTheme="majorEastAsia" w:cstheme="majorBidi"/>
          <w:bCs/>
          <w:szCs w:val="26"/>
        </w:rPr>
        <w:lastRenderedPageBreak/>
        <w:t>desprendiéndose que las p</w:t>
      </w:r>
      <w:proofErr w:type="spellStart"/>
      <w:r w:rsidR="0056740D">
        <w:rPr>
          <w:rFonts w:eastAsiaTheme="majorEastAsia" w:cstheme="majorBidi"/>
          <w:bCs/>
          <w:szCs w:val="26"/>
        </w:rPr>
        <w:t>ruebas</w:t>
      </w:r>
      <w:proofErr w:type="spellEnd"/>
      <w:r w:rsidR="0056740D">
        <w:rPr>
          <w:rFonts w:eastAsiaTheme="majorEastAsia" w:cstheme="majorBidi"/>
          <w:bCs/>
          <w:szCs w:val="26"/>
        </w:rPr>
        <w:t xml:space="preserve"> de significancia del modelo de efectos fijos no son confiables.</w:t>
      </w:r>
    </w:p>
    <w:p w14:paraId="35E98ACE" w14:textId="2FE10E5C" w:rsidR="00B0199D" w:rsidRDefault="00B0199D" w:rsidP="00B0199D">
      <w:pPr>
        <w:pStyle w:val="Descripcin"/>
        <w:keepNext/>
      </w:pPr>
      <w:bookmarkStart w:id="63" w:name="_Toc108220153"/>
      <w:bookmarkStart w:id="64" w:name="_Ref106969719"/>
      <w:r>
        <w:t xml:space="preserve">Figura </w:t>
      </w:r>
      <w:fldSimple w:instr=" SEQ Figura \* ARABIC ">
        <w:r w:rsidR="00E573EA">
          <w:rPr>
            <w:noProof/>
          </w:rPr>
          <w:t>5</w:t>
        </w:r>
        <w:bookmarkEnd w:id="63"/>
      </w:fldSimple>
      <w:bookmarkEnd w:id="64"/>
    </w:p>
    <w:p w14:paraId="3D4C6E42" w14:textId="364245D0" w:rsidR="00B0199D" w:rsidRPr="00B0199D" w:rsidRDefault="00B0199D" w:rsidP="00B0199D">
      <w:pPr>
        <w:rPr>
          <w:i/>
          <w:iCs/>
        </w:rPr>
      </w:pPr>
      <w:r>
        <w:rPr>
          <w:i/>
          <w:iCs/>
        </w:rPr>
        <w:t>Gráficos de residuales del modelo de efectos fijos para contrastar la normalidad</w:t>
      </w:r>
    </w:p>
    <w:p w14:paraId="6F71EC87" w14:textId="6BEA0F0D" w:rsidR="00867E4A" w:rsidRPr="00C91056" w:rsidRDefault="00AA115A" w:rsidP="000434F2">
      <w:pPr>
        <w:rPr>
          <w:rFonts w:eastAsiaTheme="majorEastAsia" w:cstheme="majorBidi"/>
          <w:bCs/>
          <w:szCs w:val="26"/>
        </w:rPr>
      </w:pPr>
      <w:r>
        <w:rPr>
          <w:rFonts w:eastAsiaTheme="majorEastAsia" w:cstheme="majorBidi"/>
          <w:bCs/>
          <w:noProof/>
          <w:szCs w:val="26"/>
          <w:lang w:eastAsia="es-CL"/>
        </w:rPr>
        <w:drawing>
          <wp:inline distT="0" distB="0" distL="0" distR="0" wp14:anchorId="0D5047F5" wp14:editId="4DC07A03">
            <wp:extent cx="5431790" cy="34563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31790" cy="3456305"/>
                    </a:xfrm>
                    <a:prstGeom prst="rect">
                      <a:avLst/>
                    </a:prstGeom>
                  </pic:spPr>
                </pic:pic>
              </a:graphicData>
            </a:graphic>
          </wp:inline>
        </w:drawing>
      </w:r>
    </w:p>
    <w:p w14:paraId="6BAC9EB1" w14:textId="1BDFE3E1" w:rsidR="00805742" w:rsidRDefault="00646C5F" w:rsidP="000434F2">
      <w:pPr>
        <w:rPr>
          <w:rFonts w:eastAsiaTheme="majorEastAsia" w:cstheme="majorBidi"/>
          <w:bCs/>
          <w:szCs w:val="26"/>
        </w:rPr>
      </w:pPr>
      <w:r>
        <w:rPr>
          <w:rFonts w:eastAsiaTheme="majorEastAsia" w:cstheme="majorBidi"/>
          <w:bCs/>
          <w:szCs w:val="26"/>
        </w:rPr>
        <w:t>Para contrastar los gráficos con una prueba estadística de normalidad, se condujeron las pruebas de Shapiro-</w:t>
      </w:r>
      <w:proofErr w:type="spellStart"/>
      <w:r>
        <w:rPr>
          <w:rFonts w:eastAsiaTheme="majorEastAsia" w:cstheme="majorBidi"/>
          <w:bCs/>
          <w:szCs w:val="26"/>
        </w:rPr>
        <w:t>Wlik</w:t>
      </w:r>
      <w:proofErr w:type="spellEnd"/>
      <w:r>
        <w:rPr>
          <w:rFonts w:eastAsiaTheme="majorEastAsia" w:cstheme="majorBidi"/>
          <w:bCs/>
          <w:szCs w:val="26"/>
        </w:rPr>
        <w:t xml:space="preserve"> y de </w:t>
      </w:r>
      <w:proofErr w:type="spellStart"/>
      <w:r>
        <w:rPr>
          <w:rFonts w:eastAsiaTheme="majorEastAsia" w:cstheme="majorBidi"/>
          <w:bCs/>
          <w:szCs w:val="26"/>
        </w:rPr>
        <w:t>Kolmogorov-Smirnov</w:t>
      </w:r>
      <w:proofErr w:type="spellEnd"/>
      <w:r>
        <w:rPr>
          <w:rFonts w:eastAsiaTheme="majorEastAsia" w:cstheme="majorBidi"/>
          <w:bCs/>
          <w:szCs w:val="26"/>
        </w:rPr>
        <w:t>, siendo el resultado de ambas la incompatibilidad entre la distribución de los residuales</w:t>
      </w:r>
      <w:r w:rsidR="00B91C6C">
        <w:rPr>
          <w:rFonts w:eastAsiaTheme="majorEastAsia" w:cstheme="majorBidi"/>
          <w:bCs/>
          <w:szCs w:val="26"/>
        </w:rPr>
        <w:t xml:space="preserve"> y la distribución Normal</w:t>
      </w:r>
      <w:r>
        <w:rPr>
          <w:rFonts w:eastAsiaTheme="majorEastAsia" w:cstheme="majorBidi"/>
          <w:bCs/>
          <w:szCs w:val="26"/>
        </w:rPr>
        <w:t>.</w:t>
      </w:r>
    </w:p>
    <w:p w14:paraId="7735F6AB" w14:textId="7D02070E" w:rsidR="007F01E6" w:rsidRPr="00C52ED0" w:rsidRDefault="007F01E6" w:rsidP="000434F2">
      <w:pPr>
        <w:rPr>
          <w:rFonts w:eastAsiaTheme="majorEastAsia" w:cstheme="majorBidi"/>
          <w:bCs/>
          <w:color w:val="FF0000"/>
          <w:szCs w:val="26"/>
        </w:rPr>
      </w:pPr>
      <w:r>
        <w:rPr>
          <w:rFonts w:eastAsiaTheme="majorEastAsia" w:cstheme="majorBidi"/>
          <w:bCs/>
          <w:szCs w:val="26"/>
        </w:rPr>
        <w:t>Paralelamente, se inspecciona la influencia de valores atípicos mediante los gráficos de</w:t>
      </w:r>
      <w:r w:rsidR="00BC7ECB">
        <w:rPr>
          <w:rFonts w:eastAsiaTheme="majorEastAsia" w:cstheme="majorBidi"/>
          <w:bCs/>
          <w:szCs w:val="26"/>
        </w:rPr>
        <w:t xml:space="preserve"> escala-ubicación de los residuales (</w:t>
      </w:r>
      <w:r w:rsidR="005C7C53">
        <w:rPr>
          <w:rFonts w:eastAsiaTheme="majorEastAsia" w:cstheme="majorBidi"/>
          <w:bCs/>
          <w:szCs w:val="26"/>
        </w:rPr>
        <w:fldChar w:fldCharType="begin"/>
      </w:r>
      <w:r w:rsidR="005C7C53">
        <w:rPr>
          <w:rFonts w:eastAsiaTheme="majorEastAsia" w:cstheme="majorBidi"/>
          <w:bCs/>
          <w:szCs w:val="26"/>
        </w:rPr>
        <w:instrText xml:space="preserve"> REF _Ref106995498 \h </w:instrText>
      </w:r>
      <w:r w:rsidR="005C7C53">
        <w:rPr>
          <w:rFonts w:eastAsiaTheme="majorEastAsia" w:cstheme="majorBidi"/>
          <w:bCs/>
          <w:szCs w:val="26"/>
        </w:rPr>
      </w:r>
      <w:r w:rsidR="005C7C53">
        <w:rPr>
          <w:rFonts w:eastAsiaTheme="majorEastAsia" w:cstheme="majorBidi"/>
          <w:bCs/>
          <w:szCs w:val="26"/>
        </w:rPr>
        <w:fldChar w:fldCharType="separate"/>
      </w:r>
      <w:r w:rsidR="005C7C53">
        <w:t xml:space="preserve">Figura </w:t>
      </w:r>
      <w:r w:rsidR="005C7C53">
        <w:rPr>
          <w:noProof/>
        </w:rPr>
        <w:t>6</w:t>
      </w:r>
      <w:r w:rsidR="005C7C53">
        <w:rPr>
          <w:rFonts w:eastAsiaTheme="majorEastAsia" w:cstheme="majorBidi"/>
          <w:bCs/>
          <w:szCs w:val="26"/>
        </w:rPr>
        <w:fldChar w:fldCharType="end"/>
      </w:r>
      <w:r w:rsidR="005C7C53">
        <w:rPr>
          <w:rFonts w:eastAsiaTheme="majorEastAsia" w:cstheme="majorBidi"/>
          <w:bCs/>
          <w:szCs w:val="26"/>
        </w:rPr>
        <w:t xml:space="preserve"> a) y de residuales versus </w:t>
      </w:r>
      <w:proofErr w:type="spellStart"/>
      <w:r w:rsidR="005C7C53">
        <w:rPr>
          <w:rFonts w:eastAsiaTheme="majorEastAsia" w:cstheme="majorBidi"/>
          <w:bCs/>
          <w:szCs w:val="26"/>
        </w:rPr>
        <w:t>leverage</w:t>
      </w:r>
      <w:proofErr w:type="spellEnd"/>
      <w:r w:rsidR="005C7C53">
        <w:rPr>
          <w:rFonts w:eastAsiaTheme="majorEastAsia" w:cstheme="majorBidi"/>
          <w:bCs/>
          <w:szCs w:val="26"/>
        </w:rPr>
        <w:t xml:space="preserve"> (b). Ambos gráficos demuestran que el modelo de efectos fijos no es capaz de obtener toda la información de la variable dependiente, y que hay una observación influyente, cuya distancia Cook es </w:t>
      </w:r>
      <w:r w:rsidR="00AA115A">
        <w:rPr>
          <w:rFonts w:eastAsiaTheme="majorEastAsia" w:cstheme="majorBidi"/>
          <w:bCs/>
          <w:szCs w:val="26"/>
        </w:rPr>
        <w:t>cercana a</w:t>
      </w:r>
      <w:r w:rsidR="005C7C53">
        <w:rPr>
          <w:rFonts w:eastAsiaTheme="majorEastAsia" w:cstheme="majorBidi"/>
          <w:bCs/>
          <w:szCs w:val="26"/>
        </w:rPr>
        <w:t xml:space="preserve"> 0,5.</w:t>
      </w:r>
      <w:r w:rsidR="00EF64B5">
        <w:rPr>
          <w:rFonts w:eastAsiaTheme="majorEastAsia" w:cstheme="majorBidi"/>
          <w:bCs/>
          <w:szCs w:val="26"/>
        </w:rPr>
        <w:t xml:space="preserve"> La observación influyente corresponde al cuarto trimestre de 2019 de la empresa Inmobiliaria Apoquindo S.A., período que coincide con su más alto endeudamiento de corto plazo. Además, la empresa no declaró sus activos tangibles, implicando que el </w:t>
      </w:r>
      <w:r w:rsidR="00DE61C5">
        <w:rPr>
          <w:rFonts w:eastAsiaTheme="majorEastAsia" w:cstheme="majorBidi"/>
          <w:bCs/>
          <w:szCs w:val="26"/>
        </w:rPr>
        <w:lastRenderedPageBreak/>
        <w:t>C</w:t>
      </w:r>
      <w:r w:rsidR="00EF64B5">
        <w:rPr>
          <w:rFonts w:eastAsiaTheme="majorEastAsia" w:cstheme="majorBidi"/>
          <w:bCs/>
          <w:szCs w:val="26"/>
        </w:rPr>
        <w:t>apital de trabajo para todos sus períodos sea negativo. Asimismo, sus costos de ventas son equivalentes a cero. En síntesis, la empresa no declara costos de ventas ni activos tangibles para el período de estudio</w:t>
      </w:r>
    </w:p>
    <w:p w14:paraId="39A09BF5" w14:textId="4B6ED250" w:rsidR="00BC7ECB" w:rsidRDefault="00BC7ECB" w:rsidP="00BC7ECB">
      <w:pPr>
        <w:pStyle w:val="Descripcin"/>
        <w:keepNext/>
      </w:pPr>
      <w:bookmarkStart w:id="65" w:name="_Toc108220154"/>
      <w:bookmarkStart w:id="66" w:name="_Ref106995498"/>
      <w:r>
        <w:t xml:space="preserve">Figura </w:t>
      </w:r>
      <w:fldSimple w:instr=" SEQ Figura \* ARABIC ">
        <w:r w:rsidR="00E573EA">
          <w:rPr>
            <w:noProof/>
          </w:rPr>
          <w:t>6</w:t>
        </w:r>
        <w:bookmarkEnd w:id="65"/>
      </w:fldSimple>
      <w:bookmarkEnd w:id="66"/>
    </w:p>
    <w:p w14:paraId="0E9B0C29" w14:textId="35849DD4" w:rsidR="00BC7ECB" w:rsidRPr="00BC7ECB" w:rsidRDefault="00BC7ECB" w:rsidP="00BC7ECB">
      <w:pPr>
        <w:rPr>
          <w:i/>
          <w:iCs/>
        </w:rPr>
      </w:pPr>
      <w:r>
        <w:rPr>
          <w:i/>
          <w:iCs/>
        </w:rPr>
        <w:t>Gráficos</w:t>
      </w:r>
      <w:r w:rsidR="005C7C53">
        <w:rPr>
          <w:i/>
          <w:iCs/>
        </w:rPr>
        <w:t xml:space="preserve"> para identificación de observaciones influyentes</w:t>
      </w:r>
    </w:p>
    <w:p w14:paraId="6C1FD29A" w14:textId="13989197" w:rsidR="00D2061E" w:rsidRDefault="00AA115A" w:rsidP="000434F2">
      <w:pPr>
        <w:rPr>
          <w:rFonts w:eastAsiaTheme="majorEastAsia" w:cstheme="majorBidi"/>
          <w:bCs/>
          <w:szCs w:val="26"/>
        </w:rPr>
      </w:pPr>
      <w:r>
        <w:rPr>
          <w:rFonts w:eastAsiaTheme="majorEastAsia" w:cstheme="majorBidi"/>
          <w:bCs/>
          <w:noProof/>
          <w:szCs w:val="26"/>
          <w:lang w:eastAsia="es-CL"/>
        </w:rPr>
        <w:drawing>
          <wp:inline distT="0" distB="0" distL="0" distR="0" wp14:anchorId="5F161BA1" wp14:editId="7D56A16E">
            <wp:extent cx="5431790" cy="34563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31790" cy="3456305"/>
                    </a:xfrm>
                    <a:prstGeom prst="rect">
                      <a:avLst/>
                    </a:prstGeom>
                  </pic:spPr>
                </pic:pic>
              </a:graphicData>
            </a:graphic>
          </wp:inline>
        </w:drawing>
      </w:r>
    </w:p>
    <w:p w14:paraId="17FB7449" w14:textId="1698010F" w:rsidR="00D85E06" w:rsidRDefault="00D85E06" w:rsidP="000434F2">
      <w:pPr>
        <w:rPr>
          <w:rFonts w:eastAsiaTheme="majorEastAsia" w:cstheme="majorBidi"/>
          <w:bCs/>
          <w:szCs w:val="26"/>
        </w:rPr>
      </w:pPr>
      <w:r>
        <w:rPr>
          <w:rFonts w:eastAsiaTheme="majorEastAsia" w:cstheme="majorBidi"/>
          <w:bCs/>
          <w:szCs w:val="26"/>
        </w:rPr>
        <w:t xml:space="preserve">La remoción de la observación influyente del conjunto de datos está justificada, pero no mejora los resultados del modelo de efectos fijos; los residuales no se distribuyen de manera normal y tampoco son independientes de las covariables, </w:t>
      </w:r>
      <w:r w:rsidR="00FE586B">
        <w:rPr>
          <w:rFonts w:eastAsiaTheme="majorEastAsia" w:cstheme="majorBidi"/>
          <w:bCs/>
          <w:szCs w:val="26"/>
        </w:rPr>
        <w:t>alcanzando un ajuste marginalmente mejor que el actual.</w:t>
      </w:r>
      <w:r w:rsidR="00666953">
        <w:rPr>
          <w:rFonts w:eastAsiaTheme="majorEastAsia" w:cstheme="majorBidi"/>
          <w:bCs/>
          <w:szCs w:val="26"/>
        </w:rPr>
        <w:t xml:space="preserve"> Los modelos de efectos mixtos tienen en cuenta las variaciones aleatorias entre empresas, estimando con mayor confiabilidad los efectos de las covariables en el margen bruto.</w:t>
      </w:r>
    </w:p>
    <w:p w14:paraId="606D4A27" w14:textId="773CA55F" w:rsidR="00310E9C" w:rsidRPr="00646C5F" w:rsidRDefault="00310E9C" w:rsidP="000434F2">
      <w:pPr>
        <w:rPr>
          <w:rFonts w:eastAsiaTheme="majorEastAsia" w:cstheme="majorBidi"/>
          <w:bCs/>
          <w:szCs w:val="26"/>
        </w:rPr>
      </w:pPr>
      <w:r>
        <w:rPr>
          <w:rFonts w:eastAsiaTheme="majorEastAsia" w:cstheme="majorBidi"/>
          <w:bCs/>
          <w:szCs w:val="26"/>
        </w:rPr>
        <w:t xml:space="preserve">La </w:t>
      </w:r>
      <w:r>
        <w:rPr>
          <w:rFonts w:eastAsiaTheme="majorEastAsia" w:cstheme="majorBidi"/>
          <w:bCs/>
          <w:szCs w:val="26"/>
        </w:rPr>
        <w:fldChar w:fldCharType="begin"/>
      </w:r>
      <w:r>
        <w:rPr>
          <w:rFonts w:eastAsiaTheme="majorEastAsia" w:cstheme="majorBidi"/>
          <w:bCs/>
          <w:szCs w:val="26"/>
        </w:rPr>
        <w:instrText xml:space="preserve"> REF _Ref106996759 \h </w:instrText>
      </w:r>
      <w:r>
        <w:rPr>
          <w:rFonts w:eastAsiaTheme="majorEastAsia" w:cstheme="majorBidi"/>
          <w:bCs/>
          <w:szCs w:val="26"/>
        </w:rPr>
      </w:r>
      <w:r>
        <w:rPr>
          <w:rFonts w:eastAsiaTheme="majorEastAsia" w:cstheme="majorBidi"/>
          <w:bCs/>
          <w:szCs w:val="26"/>
        </w:rPr>
        <w:fldChar w:fldCharType="separate"/>
      </w:r>
      <w:r>
        <w:t xml:space="preserve">Tabla </w:t>
      </w:r>
      <w:r>
        <w:rPr>
          <w:noProof/>
        </w:rPr>
        <w:t>3</w:t>
      </w:r>
      <w:r>
        <w:rPr>
          <w:rFonts w:eastAsiaTheme="majorEastAsia" w:cstheme="majorBidi"/>
          <w:bCs/>
          <w:szCs w:val="26"/>
        </w:rPr>
        <w:fldChar w:fldCharType="end"/>
      </w:r>
      <w:r>
        <w:rPr>
          <w:rFonts w:eastAsiaTheme="majorEastAsia" w:cstheme="majorBidi"/>
          <w:bCs/>
          <w:szCs w:val="26"/>
        </w:rPr>
        <w:t xml:space="preserve"> contrasta al modelo mixto con </w:t>
      </w:r>
      <w:proofErr w:type="spellStart"/>
      <w:r>
        <w:rPr>
          <w:rFonts w:eastAsiaTheme="majorEastAsia" w:cstheme="majorBidi"/>
          <w:bCs/>
          <w:szCs w:val="26"/>
        </w:rPr>
        <w:t>interceptos</w:t>
      </w:r>
      <w:proofErr w:type="spellEnd"/>
      <w:r>
        <w:rPr>
          <w:rFonts w:eastAsiaTheme="majorEastAsia" w:cstheme="majorBidi"/>
          <w:bCs/>
          <w:szCs w:val="26"/>
        </w:rPr>
        <w:t xml:space="preserve"> aleatorios, que explica el 91% de la varianza de la variable objetivo, con el modelo mixto de </w:t>
      </w:r>
      <w:proofErr w:type="spellStart"/>
      <w:r>
        <w:rPr>
          <w:rFonts w:eastAsiaTheme="majorEastAsia" w:cstheme="majorBidi"/>
          <w:bCs/>
          <w:szCs w:val="26"/>
        </w:rPr>
        <w:t>interceptos</w:t>
      </w:r>
      <w:proofErr w:type="spellEnd"/>
      <w:r>
        <w:rPr>
          <w:rFonts w:eastAsiaTheme="majorEastAsia" w:cstheme="majorBidi"/>
          <w:bCs/>
          <w:szCs w:val="26"/>
        </w:rPr>
        <w:t xml:space="preserve"> y pendientes aleatorias, que explica el 97% de la varianza de la variable objetivo. Ambos modelos redujeron la cantidad de coeficientes de covariables significativamente distintos de cero, de</w:t>
      </w:r>
      <w:r w:rsidR="00D9250B">
        <w:rPr>
          <w:rFonts w:eastAsiaTheme="majorEastAsia" w:cstheme="majorBidi"/>
          <w:bCs/>
          <w:szCs w:val="26"/>
        </w:rPr>
        <w:t xml:space="preserve"> </w:t>
      </w:r>
      <w:r w:rsidR="00A67C18">
        <w:rPr>
          <w:rFonts w:eastAsiaTheme="majorEastAsia" w:cstheme="majorBidi"/>
          <w:bCs/>
          <w:szCs w:val="26"/>
        </w:rPr>
        <w:t>6</w:t>
      </w:r>
      <w:r w:rsidR="00D9250B">
        <w:rPr>
          <w:rFonts w:eastAsiaTheme="majorEastAsia" w:cstheme="majorBidi"/>
          <w:bCs/>
          <w:szCs w:val="26"/>
        </w:rPr>
        <w:t xml:space="preserve"> (modelo de efectos fijos) a</w:t>
      </w:r>
      <w:r w:rsidR="002F1B1A">
        <w:rPr>
          <w:rFonts w:eastAsiaTheme="majorEastAsia" w:cstheme="majorBidi"/>
          <w:bCs/>
          <w:szCs w:val="26"/>
        </w:rPr>
        <w:t xml:space="preserve"> las mismas</w:t>
      </w:r>
      <w:r w:rsidR="00D9250B">
        <w:rPr>
          <w:rFonts w:eastAsiaTheme="majorEastAsia" w:cstheme="majorBidi"/>
          <w:bCs/>
          <w:szCs w:val="26"/>
        </w:rPr>
        <w:t xml:space="preserve"> </w:t>
      </w:r>
      <w:r w:rsidR="00D9250B">
        <w:rPr>
          <w:rFonts w:eastAsiaTheme="majorEastAsia" w:cstheme="majorBidi"/>
          <w:bCs/>
          <w:szCs w:val="26"/>
        </w:rPr>
        <w:lastRenderedPageBreak/>
        <w:t>3.</w:t>
      </w:r>
      <w:r w:rsidR="002F1B1A">
        <w:rPr>
          <w:rFonts w:eastAsiaTheme="majorEastAsia" w:cstheme="majorBidi"/>
          <w:bCs/>
          <w:szCs w:val="26"/>
        </w:rPr>
        <w:t xml:space="preserve"> Se destaca la diferencia de signo del endeudamiento de corto plazo; el modelo </w:t>
      </w:r>
      <w:r w:rsidR="005250EE">
        <w:rPr>
          <w:rFonts w:eastAsiaTheme="majorEastAsia" w:cstheme="majorBidi"/>
          <w:bCs/>
          <w:szCs w:val="26"/>
        </w:rPr>
        <w:t>3</w:t>
      </w:r>
      <w:r w:rsidR="002F1B1A">
        <w:rPr>
          <w:rFonts w:eastAsiaTheme="majorEastAsia" w:cstheme="majorBidi"/>
          <w:bCs/>
          <w:szCs w:val="26"/>
        </w:rPr>
        <w:t xml:space="preserve"> lo estima como un efecto positivo sobre el margen bruto, mientras que el modelo </w:t>
      </w:r>
      <w:r w:rsidR="005250EE">
        <w:rPr>
          <w:rFonts w:eastAsiaTheme="majorEastAsia" w:cstheme="majorBidi"/>
          <w:bCs/>
          <w:szCs w:val="26"/>
        </w:rPr>
        <w:t>2</w:t>
      </w:r>
      <w:r w:rsidR="002F1B1A">
        <w:rPr>
          <w:rFonts w:eastAsiaTheme="majorEastAsia" w:cstheme="majorBidi"/>
          <w:bCs/>
          <w:szCs w:val="26"/>
        </w:rPr>
        <w:t xml:space="preserve"> </w:t>
      </w:r>
      <w:r w:rsidR="006675D4">
        <w:rPr>
          <w:rFonts w:eastAsiaTheme="majorEastAsia" w:cstheme="majorBidi"/>
          <w:bCs/>
          <w:szCs w:val="26"/>
        </w:rPr>
        <w:t>le</w:t>
      </w:r>
      <w:r w:rsidR="002F1B1A">
        <w:rPr>
          <w:rFonts w:eastAsiaTheme="majorEastAsia" w:cstheme="majorBidi"/>
          <w:bCs/>
          <w:szCs w:val="26"/>
        </w:rPr>
        <w:t xml:space="preserve"> estima un efecto negativo.</w:t>
      </w:r>
      <w:r w:rsidR="00F325C7">
        <w:rPr>
          <w:rFonts w:eastAsiaTheme="majorEastAsia" w:cstheme="majorBidi"/>
          <w:bCs/>
          <w:szCs w:val="26"/>
        </w:rPr>
        <w:t xml:space="preserve"> Ambos modelos estiman que el efecto del </w:t>
      </w:r>
      <w:r w:rsidR="00DE61C5">
        <w:rPr>
          <w:rFonts w:eastAsiaTheme="majorEastAsia" w:cstheme="majorBidi"/>
          <w:bCs/>
          <w:szCs w:val="26"/>
        </w:rPr>
        <w:t>C</w:t>
      </w:r>
      <w:r w:rsidR="00F325C7">
        <w:rPr>
          <w:rFonts w:eastAsiaTheme="majorEastAsia" w:cstheme="majorBidi"/>
          <w:bCs/>
          <w:szCs w:val="26"/>
        </w:rPr>
        <w:t>apital de trabajo neto, en su forma natural y cuadrática, es significativamente distinto de cero, para un nivel de significancia del 5%.</w:t>
      </w:r>
      <w:r w:rsidR="005250EE">
        <w:rPr>
          <w:rFonts w:eastAsiaTheme="majorEastAsia" w:cstheme="majorBidi"/>
          <w:bCs/>
          <w:szCs w:val="26"/>
        </w:rPr>
        <w:t xml:space="preserve"> Por el tamaño de los efectos, el modelo 2</w:t>
      </w:r>
      <w:r w:rsidR="007313EC">
        <w:rPr>
          <w:rFonts w:eastAsiaTheme="majorEastAsia" w:cstheme="majorBidi"/>
          <w:bCs/>
          <w:szCs w:val="26"/>
        </w:rPr>
        <w:t xml:space="preserve"> estima que el capital de trabajo neto contribuye a mejorar el margen bruto cuando es mayor que 0,4</w:t>
      </w:r>
      <w:r w:rsidR="005331FC">
        <w:rPr>
          <w:rFonts w:eastAsiaTheme="majorEastAsia" w:cstheme="majorBidi"/>
          <w:bCs/>
          <w:szCs w:val="26"/>
        </w:rPr>
        <w:t>9</w:t>
      </w:r>
      <w:r w:rsidR="007313EC">
        <w:rPr>
          <w:rFonts w:eastAsiaTheme="majorEastAsia" w:cstheme="majorBidi"/>
          <w:bCs/>
          <w:szCs w:val="26"/>
        </w:rPr>
        <w:t>, mientras que el modelo 3 lo estima para valores superiores que 1,02, lo que no es factible</w:t>
      </w:r>
      <w:r w:rsidR="00B354E8">
        <w:rPr>
          <w:rFonts w:eastAsiaTheme="majorEastAsia" w:cstheme="majorBidi"/>
          <w:bCs/>
          <w:szCs w:val="26"/>
        </w:rPr>
        <w:t>,</w:t>
      </w:r>
      <w:r w:rsidR="007313EC">
        <w:rPr>
          <w:rFonts w:eastAsiaTheme="majorEastAsia" w:cstheme="majorBidi"/>
          <w:bCs/>
          <w:szCs w:val="26"/>
        </w:rPr>
        <w:t xml:space="preserve"> porque el </w:t>
      </w:r>
      <w:r w:rsidR="00DE61C5">
        <w:rPr>
          <w:rFonts w:eastAsiaTheme="majorEastAsia" w:cstheme="majorBidi"/>
          <w:bCs/>
          <w:szCs w:val="26"/>
        </w:rPr>
        <w:t>C</w:t>
      </w:r>
      <w:r w:rsidR="007313EC">
        <w:rPr>
          <w:rFonts w:eastAsiaTheme="majorEastAsia" w:cstheme="majorBidi"/>
          <w:bCs/>
          <w:szCs w:val="26"/>
        </w:rPr>
        <w:t>apital de tr</w:t>
      </w:r>
      <w:r w:rsidR="00B354E8">
        <w:rPr>
          <w:rFonts w:eastAsiaTheme="majorEastAsia" w:cstheme="majorBidi"/>
          <w:bCs/>
          <w:szCs w:val="26"/>
        </w:rPr>
        <w:t>abajo neto</w:t>
      </w:r>
      <w:r w:rsidR="007313EC">
        <w:rPr>
          <w:rFonts w:eastAsiaTheme="majorEastAsia" w:cstheme="majorBidi"/>
          <w:bCs/>
          <w:szCs w:val="26"/>
        </w:rPr>
        <w:t xml:space="preserve"> </w:t>
      </w:r>
      <w:r w:rsidR="00B354E8">
        <w:rPr>
          <w:rFonts w:eastAsiaTheme="majorEastAsia" w:cstheme="majorBidi"/>
          <w:bCs/>
          <w:szCs w:val="26"/>
        </w:rPr>
        <w:t xml:space="preserve">es el cociente entre </w:t>
      </w:r>
      <w:r w:rsidR="00DE61C5">
        <w:rPr>
          <w:rFonts w:eastAsiaTheme="majorEastAsia" w:cstheme="majorBidi"/>
          <w:bCs/>
          <w:szCs w:val="26"/>
        </w:rPr>
        <w:t>C</w:t>
      </w:r>
      <w:r w:rsidR="00B354E8">
        <w:rPr>
          <w:rFonts w:eastAsiaTheme="majorEastAsia" w:cstheme="majorBidi"/>
          <w:bCs/>
          <w:szCs w:val="26"/>
        </w:rPr>
        <w:t>apital de trabajo y activos totales</w:t>
      </w:r>
      <w:r w:rsidR="00715CC4">
        <w:rPr>
          <w:rFonts w:eastAsiaTheme="majorEastAsia" w:cstheme="majorBidi"/>
          <w:bCs/>
          <w:szCs w:val="26"/>
        </w:rPr>
        <w:t>, razón por la que tienen una cota superior de 1.</w:t>
      </w:r>
      <w:r w:rsidR="00B354E8">
        <w:rPr>
          <w:rFonts w:eastAsiaTheme="majorEastAsia" w:cstheme="majorBidi"/>
          <w:bCs/>
          <w:szCs w:val="26"/>
        </w:rPr>
        <w:t xml:space="preserve"> </w:t>
      </w:r>
    </w:p>
    <w:p w14:paraId="43DCF4BD" w14:textId="7D369666" w:rsidR="007E2465" w:rsidRDefault="007E2465" w:rsidP="007E2465">
      <w:pPr>
        <w:pStyle w:val="Descripcin"/>
        <w:keepNext/>
      </w:pPr>
      <w:bookmarkStart w:id="67" w:name="_Ref106996759"/>
      <w:bookmarkStart w:id="68" w:name="_Toc108370761"/>
      <w:r>
        <w:t xml:space="preserve">Tabla </w:t>
      </w:r>
      <w:fldSimple w:instr=" SEQ Tabla \* ARABIC ">
        <w:r w:rsidR="00695985">
          <w:rPr>
            <w:noProof/>
          </w:rPr>
          <w:t>3</w:t>
        </w:r>
        <w:bookmarkEnd w:id="68"/>
      </w:fldSimple>
      <w:bookmarkEnd w:id="67"/>
    </w:p>
    <w:p w14:paraId="418DC7EC" w14:textId="6889CAC3" w:rsidR="007E2465" w:rsidRPr="007E2465" w:rsidRDefault="007E2465" w:rsidP="007E2465">
      <w:pPr>
        <w:rPr>
          <w:i/>
          <w:iCs/>
        </w:rPr>
      </w:pPr>
      <w:r>
        <w:rPr>
          <w:i/>
          <w:iCs/>
        </w:rPr>
        <w:t>Resultados de modelos de efectos mixtos</w:t>
      </w:r>
    </w:p>
    <w:tbl>
      <w:tblPr>
        <w:tblStyle w:val="Tablaconcuadrcula"/>
        <w:tblW w:w="8642" w:type="dxa"/>
        <w:tblLook w:val="04A0" w:firstRow="1" w:lastRow="0" w:firstColumn="1" w:lastColumn="0" w:noHBand="0" w:noVBand="1"/>
      </w:tblPr>
      <w:tblGrid>
        <w:gridCol w:w="4023"/>
        <w:gridCol w:w="1926"/>
        <w:gridCol w:w="2693"/>
      </w:tblGrid>
      <w:tr w:rsidR="007E2465" w14:paraId="4B09D55F" w14:textId="77777777" w:rsidTr="007E2465">
        <w:tc>
          <w:tcPr>
            <w:tcW w:w="4023" w:type="dxa"/>
          </w:tcPr>
          <w:p w14:paraId="26EDE306" w14:textId="77777777" w:rsidR="007E2465" w:rsidRDefault="007E2465" w:rsidP="00140A7A">
            <w:r>
              <w:t>Variable dependiente: margen bruto</w:t>
            </w:r>
          </w:p>
        </w:tc>
        <w:tc>
          <w:tcPr>
            <w:tcW w:w="1926" w:type="dxa"/>
          </w:tcPr>
          <w:p w14:paraId="30C839B1" w14:textId="4CA004BC" w:rsidR="005250EE" w:rsidRPr="005250EE" w:rsidRDefault="005250EE" w:rsidP="00140A7A">
            <w:pPr>
              <w:rPr>
                <w:b/>
                <w:bCs/>
              </w:rPr>
            </w:pPr>
            <w:r>
              <w:rPr>
                <w:b/>
                <w:bCs/>
              </w:rPr>
              <w:t>Modelo 2</w:t>
            </w:r>
          </w:p>
          <w:p w14:paraId="0286CA92" w14:textId="0D1D1C02" w:rsidR="007E2465" w:rsidRDefault="007E2465" w:rsidP="00140A7A">
            <w:proofErr w:type="spellStart"/>
            <w:r>
              <w:t>Interceptos</w:t>
            </w:r>
            <w:proofErr w:type="spellEnd"/>
            <w:r>
              <w:t xml:space="preserve"> aleatorios por empresa</w:t>
            </w:r>
          </w:p>
        </w:tc>
        <w:tc>
          <w:tcPr>
            <w:tcW w:w="2693" w:type="dxa"/>
          </w:tcPr>
          <w:p w14:paraId="5BAD5D45" w14:textId="5760CD77" w:rsidR="005250EE" w:rsidRPr="005250EE" w:rsidRDefault="005250EE" w:rsidP="00140A7A">
            <w:pPr>
              <w:rPr>
                <w:b/>
                <w:bCs/>
              </w:rPr>
            </w:pPr>
            <w:r>
              <w:rPr>
                <w:b/>
                <w:bCs/>
              </w:rPr>
              <w:t>Modelo 3</w:t>
            </w:r>
          </w:p>
          <w:p w14:paraId="0815E549" w14:textId="24DFFFFA" w:rsidR="007E2465" w:rsidRDefault="005250EE" w:rsidP="00140A7A">
            <w:proofErr w:type="spellStart"/>
            <w:r>
              <w:t>I</w:t>
            </w:r>
            <w:r w:rsidR="007E2465">
              <w:t>nterceptos</w:t>
            </w:r>
            <w:proofErr w:type="spellEnd"/>
            <w:r w:rsidR="007E2465">
              <w:t xml:space="preserve"> y pendientes aleatorias de empresas por trimestre</w:t>
            </w:r>
          </w:p>
        </w:tc>
      </w:tr>
      <w:tr w:rsidR="007E2465" w14:paraId="1D0444E6" w14:textId="77777777" w:rsidTr="007E2465">
        <w:tc>
          <w:tcPr>
            <w:tcW w:w="4023" w:type="dxa"/>
          </w:tcPr>
          <w:p w14:paraId="534B82A8" w14:textId="77777777" w:rsidR="007E2465" w:rsidRDefault="007E2465" w:rsidP="00140A7A">
            <w:r>
              <w:t>Intercepto</w:t>
            </w:r>
          </w:p>
        </w:tc>
        <w:tc>
          <w:tcPr>
            <w:tcW w:w="1926" w:type="dxa"/>
          </w:tcPr>
          <w:p w14:paraId="3F1748D7" w14:textId="32DF9155" w:rsidR="007E2465" w:rsidRDefault="007E2465" w:rsidP="00140A7A">
            <w:r>
              <w:t>0,</w:t>
            </w:r>
            <w:r w:rsidR="00196F7F">
              <w:t>31853</w:t>
            </w:r>
            <w:r>
              <w:t>***</w:t>
            </w:r>
          </w:p>
        </w:tc>
        <w:tc>
          <w:tcPr>
            <w:tcW w:w="2693" w:type="dxa"/>
          </w:tcPr>
          <w:p w14:paraId="7B523D3D" w14:textId="3FBE54BF" w:rsidR="007E2465" w:rsidRDefault="007E2465" w:rsidP="00140A7A">
            <w:r>
              <w:t>0,</w:t>
            </w:r>
            <w:r w:rsidR="00605792">
              <w:t>32157</w:t>
            </w:r>
            <w:r>
              <w:t>***</w:t>
            </w:r>
          </w:p>
        </w:tc>
      </w:tr>
      <w:tr w:rsidR="007E2465" w14:paraId="2D7C066A" w14:textId="77777777" w:rsidTr="007E2465">
        <w:tc>
          <w:tcPr>
            <w:tcW w:w="4023" w:type="dxa"/>
          </w:tcPr>
          <w:p w14:paraId="47D3E938" w14:textId="77777777" w:rsidR="007E2465" w:rsidRDefault="007E2465" w:rsidP="00140A7A">
            <w:r>
              <w:t>Endeudamiento de corto plazo</w:t>
            </w:r>
          </w:p>
        </w:tc>
        <w:tc>
          <w:tcPr>
            <w:tcW w:w="1926" w:type="dxa"/>
          </w:tcPr>
          <w:p w14:paraId="4B37D349" w14:textId="088A6CCF" w:rsidR="007E2465" w:rsidRDefault="007E2465" w:rsidP="00140A7A">
            <w:r>
              <w:t>-0,2</w:t>
            </w:r>
            <w:r w:rsidR="00196F7F">
              <w:t>1905</w:t>
            </w:r>
            <w:r>
              <w:t>*</w:t>
            </w:r>
          </w:p>
        </w:tc>
        <w:tc>
          <w:tcPr>
            <w:tcW w:w="2693" w:type="dxa"/>
          </w:tcPr>
          <w:p w14:paraId="37B17255" w14:textId="23725E7A" w:rsidR="007E2465" w:rsidRDefault="007E2465" w:rsidP="00140A7A">
            <w:r>
              <w:t>0,</w:t>
            </w:r>
            <w:r w:rsidR="00605792">
              <w:t>34465</w:t>
            </w:r>
            <w:r>
              <w:t>***</w:t>
            </w:r>
          </w:p>
        </w:tc>
      </w:tr>
      <w:tr w:rsidR="007E2465" w14:paraId="3D1B9C3D" w14:textId="77777777" w:rsidTr="007E2465">
        <w:tc>
          <w:tcPr>
            <w:tcW w:w="4023" w:type="dxa"/>
          </w:tcPr>
          <w:p w14:paraId="0A0EDAB1" w14:textId="77777777" w:rsidR="007E2465" w:rsidRDefault="007E2465" w:rsidP="00140A7A">
            <w:r>
              <w:t>Tamaño de la empresa</w:t>
            </w:r>
          </w:p>
        </w:tc>
        <w:tc>
          <w:tcPr>
            <w:tcW w:w="1926" w:type="dxa"/>
          </w:tcPr>
          <w:p w14:paraId="4C78CE9B" w14:textId="5126ECFB" w:rsidR="007E2465" w:rsidRDefault="007E2465" w:rsidP="00140A7A">
            <w:r>
              <w:t>-0,0</w:t>
            </w:r>
            <w:r w:rsidR="00196F7F">
              <w:t>0390</w:t>
            </w:r>
          </w:p>
        </w:tc>
        <w:tc>
          <w:tcPr>
            <w:tcW w:w="2693" w:type="dxa"/>
          </w:tcPr>
          <w:p w14:paraId="519ADCF6" w14:textId="783FBA04" w:rsidR="007E2465" w:rsidRDefault="007E2465" w:rsidP="00140A7A">
            <w:r>
              <w:t>0,</w:t>
            </w:r>
            <w:r w:rsidR="00605792">
              <w:t>07510</w:t>
            </w:r>
          </w:p>
        </w:tc>
      </w:tr>
      <w:tr w:rsidR="007E2465" w14:paraId="51AF8AB8" w14:textId="77777777" w:rsidTr="007E2465">
        <w:tc>
          <w:tcPr>
            <w:tcW w:w="4023" w:type="dxa"/>
          </w:tcPr>
          <w:p w14:paraId="6745A5F3" w14:textId="77777777" w:rsidR="007E2465" w:rsidRDefault="007E2465" w:rsidP="00140A7A">
            <w:r>
              <w:t>Tangibilidad de los activos</w:t>
            </w:r>
          </w:p>
        </w:tc>
        <w:tc>
          <w:tcPr>
            <w:tcW w:w="1926" w:type="dxa"/>
          </w:tcPr>
          <w:p w14:paraId="6D2EB0C7" w14:textId="0CA20D27" w:rsidR="007E2465" w:rsidRDefault="007E2465" w:rsidP="00140A7A">
            <w:r>
              <w:t>0,</w:t>
            </w:r>
            <w:r w:rsidR="00196F7F">
              <w:t>17427</w:t>
            </w:r>
          </w:p>
        </w:tc>
        <w:tc>
          <w:tcPr>
            <w:tcW w:w="2693" w:type="dxa"/>
          </w:tcPr>
          <w:p w14:paraId="3340A2BA" w14:textId="6DE66061" w:rsidR="007E2465" w:rsidRDefault="007E2465" w:rsidP="00140A7A">
            <w:r>
              <w:t>0,</w:t>
            </w:r>
            <w:r w:rsidR="00605792">
              <w:t>12618</w:t>
            </w:r>
          </w:p>
        </w:tc>
      </w:tr>
      <w:tr w:rsidR="007E2465" w14:paraId="79303810" w14:textId="77777777" w:rsidTr="007E2465">
        <w:tc>
          <w:tcPr>
            <w:tcW w:w="4023" w:type="dxa"/>
          </w:tcPr>
          <w:p w14:paraId="566983D1" w14:textId="77777777" w:rsidR="007E2465" w:rsidRDefault="007E2465" w:rsidP="00140A7A">
            <w:r>
              <w:t>Oportunidades de crecimiento</w:t>
            </w:r>
          </w:p>
        </w:tc>
        <w:tc>
          <w:tcPr>
            <w:tcW w:w="1926" w:type="dxa"/>
          </w:tcPr>
          <w:p w14:paraId="06BBCD22" w14:textId="1C13BEB8" w:rsidR="007E2465" w:rsidRDefault="007E2465" w:rsidP="00140A7A">
            <w:r>
              <w:t>0,005</w:t>
            </w:r>
            <w:r w:rsidR="00196F7F">
              <w:t>53</w:t>
            </w:r>
          </w:p>
        </w:tc>
        <w:tc>
          <w:tcPr>
            <w:tcW w:w="2693" w:type="dxa"/>
          </w:tcPr>
          <w:p w14:paraId="6DB94F9D" w14:textId="490DB529" w:rsidR="007E2465" w:rsidRDefault="007E2465" w:rsidP="00140A7A">
            <w:r>
              <w:t>0,</w:t>
            </w:r>
            <w:r w:rsidR="00605792">
              <w:t>00341</w:t>
            </w:r>
          </w:p>
        </w:tc>
      </w:tr>
      <w:tr w:rsidR="007E2465" w14:paraId="69351621" w14:textId="77777777" w:rsidTr="007E2465">
        <w:tc>
          <w:tcPr>
            <w:tcW w:w="4023" w:type="dxa"/>
          </w:tcPr>
          <w:p w14:paraId="49E3ABBB" w14:textId="77777777" w:rsidR="007E2465" w:rsidRDefault="007E2465" w:rsidP="00140A7A">
            <w:r>
              <w:t>Precio de la acción sobre el volumen de acciones</w:t>
            </w:r>
          </w:p>
        </w:tc>
        <w:tc>
          <w:tcPr>
            <w:tcW w:w="1926" w:type="dxa"/>
          </w:tcPr>
          <w:p w14:paraId="3ACFA490" w14:textId="1E264969" w:rsidR="007E2465" w:rsidRDefault="007E2465" w:rsidP="00140A7A">
            <w:r>
              <w:t>0,</w:t>
            </w:r>
            <w:r w:rsidR="00196F7F">
              <w:t>00602</w:t>
            </w:r>
          </w:p>
        </w:tc>
        <w:tc>
          <w:tcPr>
            <w:tcW w:w="2693" w:type="dxa"/>
          </w:tcPr>
          <w:p w14:paraId="4AE90A18" w14:textId="4383FCED" w:rsidR="007E2465" w:rsidRDefault="007E2465" w:rsidP="00140A7A">
            <w:r>
              <w:t>0,</w:t>
            </w:r>
            <w:r w:rsidR="00605792">
              <w:t>00493</w:t>
            </w:r>
          </w:p>
        </w:tc>
      </w:tr>
      <w:tr w:rsidR="007E2465" w14:paraId="11A36407" w14:textId="77777777" w:rsidTr="007E2465">
        <w:tc>
          <w:tcPr>
            <w:tcW w:w="4023" w:type="dxa"/>
          </w:tcPr>
          <w:p w14:paraId="4DB4FD74" w14:textId="77777777" w:rsidR="007E2465" w:rsidRDefault="007E2465" w:rsidP="00140A7A">
            <w:r>
              <w:t>Ciclo operativo</w:t>
            </w:r>
          </w:p>
        </w:tc>
        <w:tc>
          <w:tcPr>
            <w:tcW w:w="1926" w:type="dxa"/>
          </w:tcPr>
          <w:p w14:paraId="5820F3DA" w14:textId="2B8B91FA" w:rsidR="007E2465" w:rsidRDefault="007E2465" w:rsidP="00140A7A">
            <w:r>
              <w:t>0,</w:t>
            </w:r>
            <w:r w:rsidR="00196F7F">
              <w:t>08359</w:t>
            </w:r>
          </w:p>
        </w:tc>
        <w:tc>
          <w:tcPr>
            <w:tcW w:w="2693" w:type="dxa"/>
          </w:tcPr>
          <w:p w14:paraId="0337E045" w14:textId="6535746E" w:rsidR="007E2465" w:rsidRDefault="007E2465" w:rsidP="00140A7A">
            <w:r>
              <w:t>0,</w:t>
            </w:r>
            <w:r w:rsidR="00605792">
              <w:t>09928</w:t>
            </w:r>
          </w:p>
        </w:tc>
      </w:tr>
      <w:tr w:rsidR="007E2465" w14:paraId="43211D14" w14:textId="77777777" w:rsidTr="007E2465">
        <w:tc>
          <w:tcPr>
            <w:tcW w:w="4023" w:type="dxa"/>
          </w:tcPr>
          <w:p w14:paraId="4441136C" w14:textId="77777777" w:rsidR="007E2465" w:rsidRDefault="007E2465" w:rsidP="00140A7A">
            <w:r>
              <w:t>Capital de trabajo neto</w:t>
            </w:r>
          </w:p>
        </w:tc>
        <w:tc>
          <w:tcPr>
            <w:tcW w:w="1926" w:type="dxa"/>
          </w:tcPr>
          <w:p w14:paraId="12AF1EF9" w14:textId="6DB621D4" w:rsidR="007E2465" w:rsidRDefault="007E2465" w:rsidP="00140A7A">
            <w:r>
              <w:t>-0,</w:t>
            </w:r>
            <w:r w:rsidR="00196F7F">
              <w:t>14443</w:t>
            </w:r>
            <w:r>
              <w:t>*</w:t>
            </w:r>
          </w:p>
        </w:tc>
        <w:tc>
          <w:tcPr>
            <w:tcW w:w="2693" w:type="dxa"/>
          </w:tcPr>
          <w:p w14:paraId="63440282" w14:textId="61B49804" w:rsidR="007E2465" w:rsidRDefault="007E2465" w:rsidP="00140A7A">
            <w:r>
              <w:t>-0,</w:t>
            </w:r>
            <w:r w:rsidR="00605792">
              <w:t>22001</w:t>
            </w:r>
            <w:r>
              <w:t>**</w:t>
            </w:r>
          </w:p>
        </w:tc>
      </w:tr>
      <w:tr w:rsidR="007E2465" w14:paraId="3B48433F" w14:textId="77777777" w:rsidTr="007E2465">
        <w:tc>
          <w:tcPr>
            <w:tcW w:w="4023" w:type="dxa"/>
          </w:tcPr>
          <w:p w14:paraId="686558A9" w14:textId="77777777" w:rsidR="007E2465" w:rsidRDefault="007E2465" w:rsidP="00140A7A">
            <w:r>
              <w:t>Capital de trabajo neto cuadrático</w:t>
            </w:r>
          </w:p>
        </w:tc>
        <w:tc>
          <w:tcPr>
            <w:tcW w:w="1926" w:type="dxa"/>
          </w:tcPr>
          <w:p w14:paraId="195964DA" w14:textId="6CB1CD9E" w:rsidR="007E2465" w:rsidRDefault="007E2465" w:rsidP="00140A7A">
            <w:r>
              <w:t>0,</w:t>
            </w:r>
            <w:r w:rsidR="00196F7F">
              <w:t>29669</w:t>
            </w:r>
            <w:r>
              <w:t>***</w:t>
            </w:r>
          </w:p>
        </w:tc>
        <w:tc>
          <w:tcPr>
            <w:tcW w:w="2693" w:type="dxa"/>
          </w:tcPr>
          <w:p w14:paraId="157EC495" w14:textId="0167C82A" w:rsidR="007E2465" w:rsidRDefault="007E2465" w:rsidP="00140A7A">
            <w:r>
              <w:t>0,</w:t>
            </w:r>
            <w:r w:rsidR="00605792">
              <w:t>21527</w:t>
            </w:r>
            <w:r>
              <w:t>**</w:t>
            </w:r>
          </w:p>
        </w:tc>
      </w:tr>
      <w:tr w:rsidR="007E2465" w14:paraId="02199FF6" w14:textId="77777777" w:rsidTr="007E2465">
        <w:tc>
          <w:tcPr>
            <w:tcW w:w="4023" w:type="dxa"/>
          </w:tcPr>
          <w:p w14:paraId="5E48ADCA" w14:textId="6285D2BE" w:rsidR="007E2465" w:rsidRPr="007E2465" w:rsidRDefault="00000000" w:rsidP="00140A7A">
            <m:oMathPara>
              <m:oMathParaPr>
                <m:jc m:val="left"/>
              </m:oMathParaPr>
              <m:oMath>
                <m:sSubSup>
                  <m:sSubSupPr>
                    <m:ctrlPr>
                      <w:rPr>
                        <w:rFonts w:ascii="Cambria Math" w:hAnsi="Cambria Math"/>
                        <w:i/>
                      </w:rPr>
                    </m:ctrlPr>
                  </m:sSubSupPr>
                  <m:e>
                    <m:r>
                      <w:rPr>
                        <w:rFonts w:ascii="Cambria Math" w:hAnsi="Cambria Math"/>
                      </w:rPr>
                      <m:t>R</m:t>
                    </m:r>
                  </m:e>
                  <m:sub>
                    <m:r>
                      <w:rPr>
                        <w:rFonts w:ascii="Cambria Math" w:hAnsi="Cambria Math"/>
                      </w:rPr>
                      <m:t>GLMM</m:t>
                    </m:r>
                  </m:sub>
                  <m:sup>
                    <m:r>
                      <w:rPr>
                        <w:rFonts w:ascii="Cambria Math" w:hAnsi="Cambria Math"/>
                      </w:rPr>
                      <m:t>2</m:t>
                    </m:r>
                  </m:sup>
                </m:sSubSup>
              </m:oMath>
            </m:oMathPara>
          </w:p>
        </w:tc>
        <w:tc>
          <w:tcPr>
            <w:tcW w:w="1926" w:type="dxa"/>
          </w:tcPr>
          <w:p w14:paraId="22507250" w14:textId="23519C5A" w:rsidR="007E2465" w:rsidRDefault="007E2465" w:rsidP="00140A7A">
            <w:r>
              <w:t>0,90</w:t>
            </w:r>
            <w:r w:rsidR="00196F7F">
              <w:t>72</w:t>
            </w:r>
          </w:p>
        </w:tc>
        <w:tc>
          <w:tcPr>
            <w:tcW w:w="2693" w:type="dxa"/>
          </w:tcPr>
          <w:p w14:paraId="033E24E2" w14:textId="2CF43FD5" w:rsidR="007E2465" w:rsidRDefault="007E2465" w:rsidP="00140A7A">
            <w:r>
              <w:t>0,96</w:t>
            </w:r>
            <w:r w:rsidR="00605792">
              <w:t>68</w:t>
            </w:r>
          </w:p>
        </w:tc>
      </w:tr>
    </w:tbl>
    <w:p w14:paraId="134F2601" w14:textId="77777777" w:rsidR="00217BEE" w:rsidRDefault="00217BEE" w:rsidP="000434F2">
      <w:pPr>
        <w:rPr>
          <w:rFonts w:eastAsiaTheme="majorEastAsia" w:cstheme="majorBidi"/>
          <w:bCs/>
          <w:szCs w:val="26"/>
        </w:rPr>
      </w:pPr>
    </w:p>
    <w:p w14:paraId="01C44078" w14:textId="79F00BDD" w:rsidR="00805742" w:rsidRDefault="00217BEE" w:rsidP="000434F2">
      <w:pPr>
        <w:rPr>
          <w:rFonts w:eastAsiaTheme="majorEastAsia" w:cstheme="majorBidi"/>
          <w:bCs/>
          <w:szCs w:val="26"/>
        </w:rPr>
      </w:pPr>
      <w:r>
        <w:rPr>
          <w:rFonts w:eastAsiaTheme="majorEastAsia" w:cstheme="majorBidi"/>
          <w:bCs/>
          <w:szCs w:val="26"/>
        </w:rPr>
        <w:lastRenderedPageBreak/>
        <w:t xml:space="preserve">Se selecciona </w:t>
      </w:r>
      <w:r w:rsidRPr="00692EC5">
        <w:rPr>
          <w:rFonts w:eastAsiaTheme="majorEastAsia" w:cstheme="majorBidi"/>
          <w:bCs/>
          <w:szCs w:val="26"/>
        </w:rPr>
        <w:t xml:space="preserve">el </w:t>
      </w:r>
      <w:r w:rsidR="00692EC5" w:rsidRPr="00692EC5">
        <w:rPr>
          <w:rFonts w:eastAsiaTheme="majorEastAsia" w:cstheme="majorBidi"/>
          <w:bCs/>
          <w:szCs w:val="26"/>
        </w:rPr>
        <w:t>Modelo 2</w:t>
      </w:r>
      <w:r w:rsidRPr="00692EC5">
        <w:rPr>
          <w:rFonts w:eastAsiaTheme="majorEastAsia" w:cstheme="majorBidi"/>
          <w:bCs/>
          <w:szCs w:val="26"/>
        </w:rPr>
        <w:t xml:space="preserve"> sobre el </w:t>
      </w:r>
      <w:r w:rsidR="00692EC5" w:rsidRPr="00692EC5">
        <w:rPr>
          <w:rFonts w:eastAsiaTheme="majorEastAsia" w:cstheme="majorBidi"/>
          <w:bCs/>
          <w:szCs w:val="26"/>
        </w:rPr>
        <w:t>Modelo 1</w:t>
      </w:r>
      <w:r w:rsidRPr="00692EC5">
        <w:rPr>
          <w:rFonts w:eastAsiaTheme="majorEastAsia" w:cstheme="majorBidi"/>
          <w:bCs/>
          <w:szCs w:val="26"/>
        </w:rPr>
        <w:t>, porque tiene mejor ajuste y puede prescindir del supuesto de normalidad en los residuales. Asimismo, se selecciona al</w:t>
      </w:r>
      <w:r w:rsidR="00692EC5" w:rsidRPr="00692EC5">
        <w:rPr>
          <w:rFonts w:eastAsiaTheme="majorEastAsia" w:cstheme="majorBidi"/>
          <w:bCs/>
          <w:szCs w:val="26"/>
        </w:rPr>
        <w:t xml:space="preserve"> Modelo 2 </w:t>
      </w:r>
      <w:r w:rsidRPr="00692EC5">
        <w:rPr>
          <w:rFonts w:eastAsiaTheme="majorEastAsia" w:cstheme="majorBidi"/>
          <w:bCs/>
          <w:szCs w:val="26"/>
        </w:rPr>
        <w:t>sobre el</w:t>
      </w:r>
      <w:r w:rsidR="00692EC5" w:rsidRPr="00692EC5">
        <w:rPr>
          <w:rFonts w:eastAsiaTheme="majorEastAsia" w:cstheme="majorBidi"/>
          <w:bCs/>
          <w:szCs w:val="26"/>
        </w:rPr>
        <w:t xml:space="preserve"> Modelo 3</w:t>
      </w:r>
      <w:r w:rsidRPr="00692EC5">
        <w:rPr>
          <w:rFonts w:eastAsiaTheme="majorEastAsia" w:cstheme="majorBidi"/>
          <w:bCs/>
          <w:szCs w:val="26"/>
        </w:rPr>
        <w:t>, porque este último</w:t>
      </w:r>
      <w:r>
        <w:rPr>
          <w:rFonts w:eastAsiaTheme="majorEastAsia" w:cstheme="majorBidi"/>
          <w:bCs/>
          <w:szCs w:val="26"/>
        </w:rPr>
        <w:t>, pese a tener un mejor ajuste, estima un par de valores no factibles para los efectos del capital de trabajo neto y el capital de trabajo neto cuadrático.</w:t>
      </w:r>
    </w:p>
    <w:p w14:paraId="34D30678" w14:textId="531DDF2A" w:rsidR="00F51E6B" w:rsidRDefault="00F51E6B" w:rsidP="000434F2">
      <w:pPr>
        <w:rPr>
          <w:rFonts w:eastAsiaTheme="majorEastAsia" w:cstheme="majorBidi"/>
          <w:bCs/>
          <w:szCs w:val="26"/>
        </w:rPr>
      </w:pPr>
      <w:r>
        <w:rPr>
          <w:rFonts w:eastAsiaTheme="majorEastAsia" w:cstheme="majorBidi"/>
          <w:bCs/>
          <w:szCs w:val="26"/>
        </w:rPr>
        <w:t>Al analizar los residuales del modelo 2 (</w:t>
      </w:r>
      <w:r>
        <w:rPr>
          <w:rFonts w:eastAsiaTheme="majorEastAsia" w:cstheme="majorBidi"/>
          <w:bCs/>
          <w:szCs w:val="26"/>
        </w:rPr>
        <w:fldChar w:fldCharType="begin"/>
      </w:r>
      <w:r>
        <w:rPr>
          <w:rFonts w:eastAsiaTheme="majorEastAsia" w:cstheme="majorBidi"/>
          <w:bCs/>
          <w:szCs w:val="26"/>
        </w:rPr>
        <w:instrText xml:space="preserve"> REF _Ref107000369 \h </w:instrText>
      </w:r>
      <w:r>
        <w:rPr>
          <w:rFonts w:eastAsiaTheme="majorEastAsia" w:cstheme="majorBidi"/>
          <w:bCs/>
          <w:szCs w:val="26"/>
        </w:rPr>
      </w:r>
      <w:r>
        <w:rPr>
          <w:rFonts w:eastAsiaTheme="majorEastAsia" w:cstheme="majorBidi"/>
          <w:bCs/>
          <w:szCs w:val="26"/>
        </w:rPr>
        <w:fldChar w:fldCharType="separate"/>
      </w:r>
      <w:r>
        <w:t xml:space="preserve">Figura </w:t>
      </w:r>
      <w:r>
        <w:rPr>
          <w:noProof/>
        </w:rPr>
        <w:t>7</w:t>
      </w:r>
      <w:r>
        <w:rPr>
          <w:rFonts w:eastAsiaTheme="majorEastAsia" w:cstheme="majorBidi"/>
          <w:bCs/>
          <w:szCs w:val="26"/>
        </w:rPr>
        <w:fldChar w:fldCharType="end"/>
      </w:r>
      <w:r>
        <w:rPr>
          <w:rFonts w:eastAsiaTheme="majorEastAsia" w:cstheme="majorBidi"/>
          <w:bCs/>
          <w:szCs w:val="26"/>
        </w:rPr>
        <w:t xml:space="preserve"> a), se concluye que estos no son </w:t>
      </w:r>
      <w:proofErr w:type="spellStart"/>
      <w:r>
        <w:rPr>
          <w:rFonts w:eastAsiaTheme="majorEastAsia" w:cstheme="majorBidi"/>
          <w:bCs/>
          <w:szCs w:val="26"/>
        </w:rPr>
        <w:t>homocedásticos</w:t>
      </w:r>
      <w:proofErr w:type="spellEnd"/>
      <w:r>
        <w:rPr>
          <w:rFonts w:eastAsiaTheme="majorEastAsia" w:cstheme="majorBidi"/>
          <w:bCs/>
          <w:szCs w:val="26"/>
        </w:rPr>
        <w:t>. Sin embargo, ya no se observan patrones no lineales en los residuales, como mostró el modelo 1 (</w:t>
      </w:r>
      <w:r>
        <w:rPr>
          <w:rFonts w:eastAsiaTheme="majorEastAsia" w:cstheme="majorBidi"/>
          <w:bCs/>
          <w:szCs w:val="26"/>
        </w:rPr>
        <w:fldChar w:fldCharType="begin"/>
      </w:r>
      <w:r>
        <w:rPr>
          <w:rFonts w:eastAsiaTheme="majorEastAsia" w:cstheme="majorBidi"/>
          <w:bCs/>
          <w:szCs w:val="26"/>
        </w:rPr>
        <w:instrText xml:space="preserve"> REF _Ref106995498 \h </w:instrText>
      </w:r>
      <w:r>
        <w:rPr>
          <w:rFonts w:eastAsiaTheme="majorEastAsia" w:cstheme="majorBidi"/>
          <w:bCs/>
          <w:szCs w:val="26"/>
        </w:rPr>
      </w:r>
      <w:r>
        <w:rPr>
          <w:rFonts w:eastAsiaTheme="majorEastAsia" w:cstheme="majorBidi"/>
          <w:bCs/>
          <w:szCs w:val="26"/>
        </w:rPr>
        <w:fldChar w:fldCharType="separate"/>
      </w:r>
      <w:r>
        <w:t xml:space="preserve">Figura </w:t>
      </w:r>
      <w:r>
        <w:rPr>
          <w:noProof/>
        </w:rPr>
        <w:t>6</w:t>
      </w:r>
      <w:r>
        <w:rPr>
          <w:rFonts w:eastAsiaTheme="majorEastAsia" w:cstheme="majorBidi"/>
          <w:bCs/>
          <w:szCs w:val="26"/>
        </w:rPr>
        <w:fldChar w:fldCharType="end"/>
      </w:r>
      <w:r>
        <w:rPr>
          <w:rFonts w:eastAsiaTheme="majorEastAsia" w:cstheme="majorBidi"/>
          <w:bCs/>
          <w:szCs w:val="26"/>
        </w:rPr>
        <w:t>).</w:t>
      </w:r>
      <w:r w:rsidR="000101C8">
        <w:rPr>
          <w:rFonts w:eastAsiaTheme="majorEastAsia" w:cstheme="majorBidi"/>
          <w:bCs/>
          <w:szCs w:val="26"/>
        </w:rPr>
        <w:t xml:space="preserve"> Seis de las observaciones con residuales más alejados de su distribución coinciden con las observaciones influyentes de la </w:t>
      </w:r>
      <w:r w:rsidR="000101C8">
        <w:rPr>
          <w:rFonts w:eastAsiaTheme="majorEastAsia" w:cstheme="majorBidi"/>
          <w:bCs/>
          <w:szCs w:val="26"/>
        </w:rPr>
        <w:fldChar w:fldCharType="begin"/>
      </w:r>
      <w:r w:rsidR="000101C8">
        <w:rPr>
          <w:rFonts w:eastAsiaTheme="majorEastAsia" w:cstheme="majorBidi"/>
          <w:bCs/>
          <w:szCs w:val="26"/>
        </w:rPr>
        <w:instrText xml:space="preserve"> REF _Ref107000369 \h </w:instrText>
      </w:r>
      <w:r w:rsidR="000101C8">
        <w:rPr>
          <w:rFonts w:eastAsiaTheme="majorEastAsia" w:cstheme="majorBidi"/>
          <w:bCs/>
          <w:szCs w:val="26"/>
        </w:rPr>
      </w:r>
      <w:r w:rsidR="000101C8">
        <w:rPr>
          <w:rFonts w:eastAsiaTheme="majorEastAsia" w:cstheme="majorBidi"/>
          <w:bCs/>
          <w:szCs w:val="26"/>
        </w:rPr>
        <w:fldChar w:fldCharType="separate"/>
      </w:r>
      <w:r w:rsidR="000101C8">
        <w:t xml:space="preserve">Figura </w:t>
      </w:r>
      <w:r w:rsidR="000101C8">
        <w:rPr>
          <w:noProof/>
        </w:rPr>
        <w:t>7</w:t>
      </w:r>
      <w:r w:rsidR="000101C8">
        <w:rPr>
          <w:rFonts w:eastAsiaTheme="majorEastAsia" w:cstheme="majorBidi"/>
          <w:bCs/>
          <w:szCs w:val="26"/>
        </w:rPr>
        <w:fldChar w:fldCharType="end"/>
      </w:r>
      <w:r w:rsidR="000101C8">
        <w:rPr>
          <w:rFonts w:eastAsiaTheme="majorEastAsia" w:cstheme="majorBidi"/>
          <w:bCs/>
          <w:szCs w:val="26"/>
        </w:rPr>
        <w:t xml:space="preserve"> b), cuya distancia de Cook es mayor que 0,4. Estas observaciones provienen de la empresa Inmobiliaria </w:t>
      </w:r>
      <w:proofErr w:type="spellStart"/>
      <w:r w:rsidR="000101C8">
        <w:rPr>
          <w:rFonts w:eastAsiaTheme="majorEastAsia" w:cstheme="majorBidi"/>
          <w:bCs/>
          <w:szCs w:val="26"/>
        </w:rPr>
        <w:t>Sixterra</w:t>
      </w:r>
      <w:proofErr w:type="spellEnd"/>
      <w:r w:rsidR="000101C8">
        <w:rPr>
          <w:rFonts w:eastAsiaTheme="majorEastAsia" w:cstheme="majorBidi"/>
          <w:bCs/>
          <w:szCs w:val="26"/>
        </w:rPr>
        <w:t xml:space="preserve"> S.A., cuyo margen bruto toma dos veces el valor máximo (1) y ha empleado estrategias agresivas de la gestión del </w:t>
      </w:r>
      <w:r w:rsidR="00DE61C5">
        <w:rPr>
          <w:rFonts w:eastAsiaTheme="majorEastAsia" w:cstheme="majorBidi"/>
          <w:bCs/>
          <w:szCs w:val="26"/>
        </w:rPr>
        <w:t>C</w:t>
      </w:r>
      <w:r w:rsidR="000101C8">
        <w:rPr>
          <w:rFonts w:eastAsiaTheme="majorEastAsia" w:cstheme="majorBidi"/>
          <w:bCs/>
          <w:szCs w:val="26"/>
        </w:rPr>
        <w:t>apital de trabajo</w:t>
      </w:r>
      <w:r w:rsidR="00DE61C5">
        <w:rPr>
          <w:rFonts w:eastAsiaTheme="majorEastAsia" w:cstheme="majorBidi"/>
          <w:bCs/>
          <w:szCs w:val="26"/>
        </w:rPr>
        <w:t xml:space="preserve"> </w:t>
      </w:r>
      <w:r w:rsidR="0078270F">
        <w:rPr>
          <w:rFonts w:eastAsiaTheme="majorEastAsia" w:cstheme="majorBidi"/>
          <w:bCs/>
          <w:szCs w:val="26"/>
        </w:rPr>
        <w:t>(CT)</w:t>
      </w:r>
      <w:r w:rsidR="000101C8">
        <w:rPr>
          <w:rFonts w:eastAsiaTheme="majorEastAsia" w:cstheme="majorBidi"/>
          <w:bCs/>
          <w:szCs w:val="26"/>
        </w:rPr>
        <w:t>, con bajo endeudamiento y alto activo circulante. Teniendo en cuenta los antecedentes expuestos</w:t>
      </w:r>
      <w:r w:rsidR="00164115">
        <w:rPr>
          <w:rFonts w:eastAsiaTheme="majorEastAsia" w:cstheme="majorBidi"/>
          <w:bCs/>
          <w:szCs w:val="26"/>
        </w:rPr>
        <w:t>, solamente son susceptibles de remoción las observaciones con margen bruto igual a 1.</w:t>
      </w:r>
    </w:p>
    <w:p w14:paraId="0238C804" w14:textId="1C7A66C0" w:rsidR="009F1342" w:rsidRDefault="009F1342" w:rsidP="009F1342">
      <w:pPr>
        <w:pStyle w:val="Descripcin"/>
        <w:keepNext/>
      </w:pPr>
      <w:bookmarkStart w:id="69" w:name="_Toc108220155"/>
      <w:bookmarkStart w:id="70" w:name="_Ref107000369"/>
      <w:r>
        <w:t xml:space="preserve">Figura </w:t>
      </w:r>
      <w:fldSimple w:instr=" SEQ Figura \* ARABIC ">
        <w:r w:rsidR="00E573EA">
          <w:rPr>
            <w:noProof/>
          </w:rPr>
          <w:t>7</w:t>
        </w:r>
        <w:bookmarkEnd w:id="69"/>
      </w:fldSimple>
      <w:bookmarkEnd w:id="70"/>
    </w:p>
    <w:p w14:paraId="54078CE6" w14:textId="61C089F0" w:rsidR="009F1342" w:rsidRPr="009F1342" w:rsidRDefault="009F1342" w:rsidP="009F1342">
      <w:pPr>
        <w:rPr>
          <w:i/>
          <w:iCs/>
        </w:rPr>
      </w:pPr>
      <w:r>
        <w:rPr>
          <w:i/>
          <w:iCs/>
        </w:rPr>
        <w:t>Residuales del modelo (2) de efectos mixtos</w:t>
      </w:r>
    </w:p>
    <w:p w14:paraId="534A73B6" w14:textId="3E2FCF12" w:rsidR="009F1342" w:rsidRDefault="007D7120" w:rsidP="000434F2">
      <w:pPr>
        <w:rPr>
          <w:rFonts w:eastAsiaTheme="majorEastAsia" w:cstheme="majorBidi"/>
          <w:bCs/>
          <w:szCs w:val="26"/>
        </w:rPr>
      </w:pPr>
      <w:r>
        <w:rPr>
          <w:rFonts w:eastAsiaTheme="majorEastAsia" w:cstheme="majorBidi"/>
          <w:bCs/>
          <w:noProof/>
          <w:szCs w:val="26"/>
          <w:lang w:eastAsia="es-CL"/>
        </w:rPr>
        <w:drawing>
          <wp:inline distT="0" distB="0" distL="0" distR="0" wp14:anchorId="4B27B257" wp14:editId="668C3D36">
            <wp:extent cx="5431790" cy="34563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31790" cy="3456305"/>
                    </a:xfrm>
                    <a:prstGeom prst="rect">
                      <a:avLst/>
                    </a:prstGeom>
                  </pic:spPr>
                </pic:pic>
              </a:graphicData>
            </a:graphic>
          </wp:inline>
        </w:drawing>
      </w:r>
    </w:p>
    <w:p w14:paraId="0815F390" w14:textId="1681810B" w:rsidR="00B60557" w:rsidRDefault="00695985" w:rsidP="00695985">
      <w:pPr>
        <w:rPr>
          <w:rFonts w:eastAsiaTheme="majorEastAsia" w:cstheme="majorBidi"/>
          <w:bCs/>
          <w:szCs w:val="26"/>
        </w:rPr>
      </w:pPr>
      <w:r>
        <w:rPr>
          <w:rFonts w:eastAsiaTheme="majorEastAsia" w:cstheme="majorBidi"/>
          <w:bCs/>
          <w:szCs w:val="26"/>
        </w:rPr>
        <w:lastRenderedPageBreak/>
        <w:t xml:space="preserve">Tras eliminar las dos observaciones influyentes mencionadas, </w:t>
      </w:r>
      <w:r w:rsidR="00FB5CE5">
        <w:rPr>
          <w:rFonts w:eastAsiaTheme="majorEastAsia" w:cstheme="majorBidi"/>
          <w:bCs/>
          <w:szCs w:val="26"/>
        </w:rPr>
        <w:t xml:space="preserve">el modelo 4 </w:t>
      </w:r>
      <w:r>
        <w:rPr>
          <w:rFonts w:eastAsiaTheme="majorEastAsia" w:cstheme="majorBidi"/>
          <w:bCs/>
          <w:szCs w:val="26"/>
        </w:rPr>
        <w:t>consigue una mejora en la bondad del ajuste</w:t>
      </w:r>
      <w:r w:rsidR="00B60557">
        <w:rPr>
          <w:rFonts w:eastAsiaTheme="majorEastAsia" w:cstheme="majorBidi"/>
          <w:bCs/>
          <w:szCs w:val="26"/>
        </w:rPr>
        <w:t xml:space="preserve">, como puede observarse en la </w:t>
      </w:r>
      <w:r w:rsidR="00B60557">
        <w:rPr>
          <w:rFonts w:eastAsiaTheme="majorEastAsia" w:cstheme="majorBidi"/>
          <w:bCs/>
          <w:szCs w:val="26"/>
        </w:rPr>
        <w:fldChar w:fldCharType="begin"/>
      </w:r>
      <w:r w:rsidR="00B60557">
        <w:rPr>
          <w:rFonts w:eastAsiaTheme="majorEastAsia" w:cstheme="majorBidi"/>
          <w:bCs/>
          <w:szCs w:val="26"/>
        </w:rPr>
        <w:instrText xml:space="preserve"> REF _Ref107003500 \h </w:instrText>
      </w:r>
      <w:r w:rsidR="00B60557">
        <w:rPr>
          <w:rFonts w:eastAsiaTheme="majorEastAsia" w:cstheme="majorBidi"/>
          <w:bCs/>
          <w:szCs w:val="26"/>
        </w:rPr>
      </w:r>
      <w:r w:rsidR="00B60557">
        <w:rPr>
          <w:rFonts w:eastAsiaTheme="majorEastAsia" w:cstheme="majorBidi"/>
          <w:bCs/>
          <w:szCs w:val="26"/>
        </w:rPr>
        <w:fldChar w:fldCharType="separate"/>
      </w:r>
      <w:r w:rsidR="00B60557">
        <w:t xml:space="preserve">Tabla </w:t>
      </w:r>
      <w:r w:rsidR="00B60557">
        <w:rPr>
          <w:noProof/>
        </w:rPr>
        <w:t>4</w:t>
      </w:r>
      <w:r w:rsidR="00B60557">
        <w:rPr>
          <w:rFonts w:eastAsiaTheme="majorEastAsia" w:cstheme="majorBidi"/>
          <w:bCs/>
          <w:szCs w:val="26"/>
        </w:rPr>
        <w:fldChar w:fldCharType="end"/>
      </w:r>
      <w:r>
        <w:rPr>
          <w:rFonts w:eastAsiaTheme="majorEastAsia" w:cstheme="majorBidi"/>
          <w:bCs/>
          <w:szCs w:val="26"/>
        </w:rPr>
        <w:t>, manteniendo casi iguales los coeficientes de la regresión, sin perturbar la heterocedasticidad de los residuales.</w:t>
      </w:r>
      <w:r w:rsidR="00D117DB">
        <w:rPr>
          <w:rFonts w:eastAsiaTheme="majorEastAsia" w:cstheme="majorBidi"/>
          <w:bCs/>
          <w:szCs w:val="26"/>
        </w:rPr>
        <w:t xml:space="preserve"> El modelo 4 estima que la contribución del capital de trabajo neto sobre el margen bruto comienza a ser positiva a partir de </w:t>
      </w:r>
      <w:r w:rsidR="00047BBE">
        <w:rPr>
          <w:rFonts w:eastAsiaTheme="majorEastAsia" w:cstheme="majorBidi"/>
          <w:bCs/>
          <w:szCs w:val="26"/>
        </w:rPr>
        <w:t>42</w:t>
      </w:r>
      <w:r w:rsidR="00D117DB">
        <w:rPr>
          <w:rFonts w:eastAsiaTheme="majorEastAsia" w:cstheme="majorBidi"/>
          <w:bCs/>
          <w:szCs w:val="26"/>
        </w:rPr>
        <w:t>% de capital de trabajo sobre activos totales.</w:t>
      </w:r>
    </w:p>
    <w:p w14:paraId="5BA0FAB4" w14:textId="62AD7864" w:rsidR="00695985" w:rsidRDefault="00695985" w:rsidP="00695985">
      <w:pPr>
        <w:pStyle w:val="Descripcin"/>
        <w:keepNext/>
      </w:pPr>
      <w:bookmarkStart w:id="71" w:name="_Ref107003500"/>
      <w:bookmarkStart w:id="72" w:name="_Toc108370762"/>
      <w:r>
        <w:t xml:space="preserve">Tabla </w:t>
      </w:r>
      <w:fldSimple w:instr=" SEQ Tabla \* ARABIC ">
        <w:r>
          <w:rPr>
            <w:noProof/>
          </w:rPr>
          <w:t>4</w:t>
        </w:r>
        <w:bookmarkEnd w:id="72"/>
      </w:fldSimple>
      <w:bookmarkEnd w:id="71"/>
    </w:p>
    <w:p w14:paraId="33F06E78" w14:textId="376E6236" w:rsidR="00695985" w:rsidRPr="00695985" w:rsidRDefault="00695985" w:rsidP="00695985">
      <w:pPr>
        <w:rPr>
          <w:i/>
          <w:iCs/>
        </w:rPr>
      </w:pPr>
      <w:r>
        <w:rPr>
          <w:i/>
          <w:iCs/>
        </w:rPr>
        <w:t>Resultados del modelo lineal mixto sin observaciones influyentes</w:t>
      </w:r>
    </w:p>
    <w:tbl>
      <w:tblPr>
        <w:tblStyle w:val="Tablaconcuadrcula"/>
        <w:tblW w:w="8642" w:type="dxa"/>
        <w:tblLook w:val="04A0" w:firstRow="1" w:lastRow="0" w:firstColumn="1" w:lastColumn="0" w:noHBand="0" w:noVBand="1"/>
      </w:tblPr>
      <w:tblGrid>
        <w:gridCol w:w="5665"/>
        <w:gridCol w:w="2977"/>
      </w:tblGrid>
      <w:tr w:rsidR="00695985" w14:paraId="2E72D756" w14:textId="77777777" w:rsidTr="00695985">
        <w:tc>
          <w:tcPr>
            <w:tcW w:w="5665" w:type="dxa"/>
          </w:tcPr>
          <w:p w14:paraId="42421B24" w14:textId="77777777" w:rsidR="00695985" w:rsidRDefault="00695985" w:rsidP="00140A7A">
            <w:r>
              <w:t>Variable dependiente: margen bruto</w:t>
            </w:r>
          </w:p>
        </w:tc>
        <w:tc>
          <w:tcPr>
            <w:tcW w:w="2977" w:type="dxa"/>
          </w:tcPr>
          <w:p w14:paraId="7D1813C2" w14:textId="611F7332" w:rsidR="00695985" w:rsidRPr="005250EE" w:rsidRDefault="00695985" w:rsidP="00140A7A">
            <w:pPr>
              <w:rPr>
                <w:b/>
                <w:bCs/>
              </w:rPr>
            </w:pPr>
            <w:r>
              <w:rPr>
                <w:b/>
                <w:bCs/>
              </w:rPr>
              <w:t>Modelo 4</w:t>
            </w:r>
          </w:p>
          <w:p w14:paraId="1FBAF7F5" w14:textId="6B2715F6" w:rsidR="00695985" w:rsidRDefault="00695985" w:rsidP="00140A7A">
            <w:proofErr w:type="spellStart"/>
            <w:r>
              <w:t>Interceptos</w:t>
            </w:r>
            <w:proofErr w:type="spellEnd"/>
            <w:r>
              <w:t xml:space="preserve"> aleatorios por empresa sin observaciones influyentes</w:t>
            </w:r>
          </w:p>
        </w:tc>
      </w:tr>
      <w:tr w:rsidR="00695985" w14:paraId="1DEAD19A" w14:textId="77777777" w:rsidTr="00695985">
        <w:tc>
          <w:tcPr>
            <w:tcW w:w="5665" w:type="dxa"/>
          </w:tcPr>
          <w:p w14:paraId="06BBCE45" w14:textId="77777777" w:rsidR="00695985" w:rsidRDefault="00695985" w:rsidP="00140A7A">
            <w:r>
              <w:t>Intercepto</w:t>
            </w:r>
          </w:p>
        </w:tc>
        <w:tc>
          <w:tcPr>
            <w:tcW w:w="2977" w:type="dxa"/>
          </w:tcPr>
          <w:p w14:paraId="6DE4E03D" w14:textId="385F2A24" w:rsidR="00695985" w:rsidRDefault="0058538B" w:rsidP="00140A7A">
            <w:r w:rsidRPr="0058538B">
              <w:t>0</w:t>
            </w:r>
            <w:r>
              <w:t>,</w:t>
            </w:r>
            <w:r w:rsidR="00AB5569">
              <w:t>30681</w:t>
            </w:r>
            <w:r>
              <w:t xml:space="preserve"> </w:t>
            </w:r>
            <w:r w:rsidR="00695985">
              <w:t>***</w:t>
            </w:r>
          </w:p>
        </w:tc>
      </w:tr>
      <w:tr w:rsidR="00695985" w14:paraId="09FD8219" w14:textId="77777777" w:rsidTr="00695985">
        <w:tc>
          <w:tcPr>
            <w:tcW w:w="5665" w:type="dxa"/>
          </w:tcPr>
          <w:p w14:paraId="5477B53F" w14:textId="77777777" w:rsidR="00695985" w:rsidRDefault="00695985" w:rsidP="00140A7A">
            <w:r>
              <w:t>Endeudamiento de corto plazo</w:t>
            </w:r>
          </w:p>
        </w:tc>
        <w:tc>
          <w:tcPr>
            <w:tcW w:w="2977" w:type="dxa"/>
          </w:tcPr>
          <w:p w14:paraId="0F710EFD" w14:textId="77A5B604" w:rsidR="00695985" w:rsidRDefault="00695985" w:rsidP="00140A7A">
            <w:r>
              <w:t>-0,</w:t>
            </w:r>
            <w:r w:rsidR="00AB5569">
              <w:t>20493</w:t>
            </w:r>
            <w:r>
              <w:t>**</w:t>
            </w:r>
          </w:p>
        </w:tc>
      </w:tr>
      <w:tr w:rsidR="00695985" w14:paraId="688C65C8" w14:textId="77777777" w:rsidTr="00695985">
        <w:tc>
          <w:tcPr>
            <w:tcW w:w="5665" w:type="dxa"/>
          </w:tcPr>
          <w:p w14:paraId="5D749C12" w14:textId="77777777" w:rsidR="00695985" w:rsidRDefault="00695985" w:rsidP="00140A7A">
            <w:r>
              <w:t>Tamaño de la empresa</w:t>
            </w:r>
          </w:p>
        </w:tc>
        <w:tc>
          <w:tcPr>
            <w:tcW w:w="2977" w:type="dxa"/>
          </w:tcPr>
          <w:p w14:paraId="5D945812" w14:textId="33F56A98" w:rsidR="00695985" w:rsidRDefault="00695985" w:rsidP="00140A7A">
            <w:r>
              <w:t>-0,</w:t>
            </w:r>
            <w:r w:rsidR="00AB5569">
              <w:t>00990</w:t>
            </w:r>
          </w:p>
        </w:tc>
      </w:tr>
      <w:tr w:rsidR="00695985" w14:paraId="32CF9ADF" w14:textId="77777777" w:rsidTr="00695985">
        <w:tc>
          <w:tcPr>
            <w:tcW w:w="5665" w:type="dxa"/>
          </w:tcPr>
          <w:p w14:paraId="6D29A343" w14:textId="77777777" w:rsidR="00695985" w:rsidRDefault="00695985" w:rsidP="00140A7A">
            <w:r>
              <w:t>Tangibilidad de los activos</w:t>
            </w:r>
          </w:p>
        </w:tc>
        <w:tc>
          <w:tcPr>
            <w:tcW w:w="2977" w:type="dxa"/>
          </w:tcPr>
          <w:p w14:paraId="716939F9" w14:textId="1B0D5942" w:rsidR="00695985" w:rsidRDefault="00695985" w:rsidP="00140A7A">
            <w:r>
              <w:t>0,</w:t>
            </w:r>
            <w:r w:rsidR="00AB5569">
              <w:t>17094</w:t>
            </w:r>
          </w:p>
        </w:tc>
      </w:tr>
      <w:tr w:rsidR="00695985" w14:paraId="211C3C9B" w14:textId="77777777" w:rsidTr="00695985">
        <w:tc>
          <w:tcPr>
            <w:tcW w:w="5665" w:type="dxa"/>
          </w:tcPr>
          <w:p w14:paraId="61752A90" w14:textId="77777777" w:rsidR="00695985" w:rsidRDefault="00695985" w:rsidP="00140A7A">
            <w:r>
              <w:t>Oportunidades de crecimiento</w:t>
            </w:r>
          </w:p>
        </w:tc>
        <w:tc>
          <w:tcPr>
            <w:tcW w:w="2977" w:type="dxa"/>
          </w:tcPr>
          <w:p w14:paraId="66EEB013" w14:textId="7A7F8932" w:rsidR="00695985" w:rsidRDefault="00695985" w:rsidP="00140A7A">
            <w:r>
              <w:t>0,</w:t>
            </w:r>
            <w:r w:rsidR="00AB5569">
              <w:t>00647</w:t>
            </w:r>
          </w:p>
        </w:tc>
      </w:tr>
      <w:tr w:rsidR="00695985" w14:paraId="45702BFA" w14:textId="77777777" w:rsidTr="00695985">
        <w:tc>
          <w:tcPr>
            <w:tcW w:w="5665" w:type="dxa"/>
          </w:tcPr>
          <w:p w14:paraId="534DD429" w14:textId="77777777" w:rsidR="00695985" w:rsidRDefault="00695985" w:rsidP="00140A7A">
            <w:r>
              <w:t>Precio de la acción sobre el volumen de acciones</w:t>
            </w:r>
          </w:p>
        </w:tc>
        <w:tc>
          <w:tcPr>
            <w:tcW w:w="2977" w:type="dxa"/>
          </w:tcPr>
          <w:p w14:paraId="6BD0F82B" w14:textId="00FBEA71" w:rsidR="00695985" w:rsidRDefault="00695985" w:rsidP="00140A7A">
            <w:r>
              <w:t>0,</w:t>
            </w:r>
            <w:r w:rsidR="00AB5569">
              <w:t>00516</w:t>
            </w:r>
          </w:p>
        </w:tc>
      </w:tr>
      <w:tr w:rsidR="00695985" w14:paraId="36576AAD" w14:textId="77777777" w:rsidTr="00695985">
        <w:tc>
          <w:tcPr>
            <w:tcW w:w="5665" w:type="dxa"/>
          </w:tcPr>
          <w:p w14:paraId="0AF7D979" w14:textId="77777777" w:rsidR="00695985" w:rsidRDefault="00695985" w:rsidP="00140A7A">
            <w:r>
              <w:t>Ciclo operativo</w:t>
            </w:r>
          </w:p>
        </w:tc>
        <w:tc>
          <w:tcPr>
            <w:tcW w:w="2977" w:type="dxa"/>
          </w:tcPr>
          <w:p w14:paraId="615E9B98" w14:textId="39B5F09C" w:rsidR="00695985" w:rsidRDefault="00695985" w:rsidP="00140A7A">
            <w:r>
              <w:t>0,</w:t>
            </w:r>
            <w:r w:rsidR="00AB5569">
              <w:t>07898</w:t>
            </w:r>
          </w:p>
        </w:tc>
      </w:tr>
      <w:tr w:rsidR="00695985" w14:paraId="662A3E81" w14:textId="77777777" w:rsidTr="00695985">
        <w:tc>
          <w:tcPr>
            <w:tcW w:w="5665" w:type="dxa"/>
          </w:tcPr>
          <w:p w14:paraId="52A43F9F" w14:textId="77777777" w:rsidR="00695985" w:rsidRDefault="00695985" w:rsidP="00140A7A">
            <w:r>
              <w:t>Capital de trabajo neto</w:t>
            </w:r>
          </w:p>
        </w:tc>
        <w:tc>
          <w:tcPr>
            <w:tcW w:w="2977" w:type="dxa"/>
          </w:tcPr>
          <w:p w14:paraId="02298943" w14:textId="6FDA0142" w:rsidR="00695985" w:rsidRDefault="00695985" w:rsidP="00140A7A">
            <w:r>
              <w:t>-0,</w:t>
            </w:r>
            <w:r w:rsidR="00AB5569">
              <w:t>12963</w:t>
            </w:r>
            <w:r>
              <w:t>*</w:t>
            </w:r>
          </w:p>
        </w:tc>
      </w:tr>
      <w:tr w:rsidR="00695985" w14:paraId="55F3E665" w14:textId="77777777" w:rsidTr="00695985">
        <w:tc>
          <w:tcPr>
            <w:tcW w:w="5665" w:type="dxa"/>
          </w:tcPr>
          <w:p w14:paraId="7DACC1BD" w14:textId="77777777" w:rsidR="00695985" w:rsidRDefault="00695985" w:rsidP="00140A7A">
            <w:r>
              <w:t>Capital de trabajo neto cuadrático</w:t>
            </w:r>
          </w:p>
        </w:tc>
        <w:tc>
          <w:tcPr>
            <w:tcW w:w="2977" w:type="dxa"/>
          </w:tcPr>
          <w:p w14:paraId="6791588F" w14:textId="64D93E7A" w:rsidR="00695985" w:rsidRDefault="00695985" w:rsidP="00140A7A">
            <w:r>
              <w:t>0,</w:t>
            </w:r>
            <w:r w:rsidR="00AB5569">
              <w:t>31040</w:t>
            </w:r>
            <w:r>
              <w:t>***</w:t>
            </w:r>
          </w:p>
        </w:tc>
      </w:tr>
      <w:tr w:rsidR="00695985" w14:paraId="278614CB" w14:textId="77777777" w:rsidTr="00695985">
        <w:tc>
          <w:tcPr>
            <w:tcW w:w="5665" w:type="dxa"/>
          </w:tcPr>
          <w:p w14:paraId="08DAA3DC" w14:textId="2741655F" w:rsidR="00695985" w:rsidRPr="007E2465" w:rsidRDefault="00000000" w:rsidP="00140A7A">
            <m:oMathPara>
              <m:oMathParaPr>
                <m:jc m:val="left"/>
              </m:oMathParaPr>
              <m:oMath>
                <m:sSubSup>
                  <m:sSubSupPr>
                    <m:ctrlPr>
                      <w:rPr>
                        <w:rFonts w:ascii="Cambria Math" w:hAnsi="Cambria Math"/>
                        <w:i/>
                      </w:rPr>
                    </m:ctrlPr>
                  </m:sSubSupPr>
                  <m:e>
                    <m:r>
                      <w:rPr>
                        <w:rFonts w:ascii="Cambria Math" w:hAnsi="Cambria Math"/>
                      </w:rPr>
                      <m:t>R</m:t>
                    </m:r>
                  </m:e>
                  <m:sub>
                    <m:r>
                      <w:rPr>
                        <w:rFonts w:ascii="Cambria Math" w:hAnsi="Cambria Math"/>
                      </w:rPr>
                      <m:t>GLMM</m:t>
                    </m:r>
                  </m:sub>
                  <m:sup>
                    <m:r>
                      <w:rPr>
                        <w:rFonts w:ascii="Cambria Math" w:hAnsi="Cambria Math"/>
                      </w:rPr>
                      <m:t>2</m:t>
                    </m:r>
                  </m:sup>
                </m:sSubSup>
              </m:oMath>
            </m:oMathPara>
          </w:p>
        </w:tc>
        <w:tc>
          <w:tcPr>
            <w:tcW w:w="2977" w:type="dxa"/>
          </w:tcPr>
          <w:p w14:paraId="46CCE95E" w14:textId="24BB0585" w:rsidR="00695985" w:rsidRDefault="00695985" w:rsidP="00140A7A">
            <w:r>
              <w:t>0,920</w:t>
            </w:r>
            <w:r w:rsidR="00AB5569">
              <w:t>2</w:t>
            </w:r>
          </w:p>
        </w:tc>
      </w:tr>
    </w:tbl>
    <w:p w14:paraId="0AA6F643" w14:textId="77777777" w:rsidR="00695985" w:rsidRPr="00217BEE" w:rsidRDefault="00695985" w:rsidP="00695985">
      <w:pPr>
        <w:rPr>
          <w:rFonts w:eastAsiaTheme="majorEastAsia" w:cstheme="majorBidi"/>
          <w:bCs/>
          <w:szCs w:val="26"/>
        </w:rPr>
      </w:pPr>
    </w:p>
    <w:p w14:paraId="39C223F3" w14:textId="337C89F5" w:rsidR="00805742" w:rsidRDefault="00FB5CE5" w:rsidP="000434F2">
      <w:pPr>
        <w:rPr>
          <w:rFonts w:eastAsiaTheme="majorEastAsia" w:cstheme="majorBidi"/>
          <w:bCs/>
          <w:szCs w:val="26"/>
        </w:rPr>
      </w:pPr>
      <w:r>
        <w:rPr>
          <w:rFonts w:eastAsiaTheme="majorEastAsia" w:cstheme="majorBidi"/>
          <w:bCs/>
          <w:szCs w:val="26"/>
        </w:rPr>
        <w:t>Como etapa final de modelización, se incluye la variable PIB y PIB con rezago de 1 año, debido a la correlación existente entre el producto interno bruto de Chile y el rubro de construcción. A pesar de ello, ninguna de las dos variables tuvo un efecto significativo en el modelo 4, sin mejorar el coeficiente de determinación. Por este motivo, las variables de PIB no son incluidas en el modelo final.</w:t>
      </w:r>
    </w:p>
    <w:p w14:paraId="4BC557A4" w14:textId="20680565" w:rsidR="00E573EA" w:rsidRDefault="00E573EA" w:rsidP="000434F2">
      <w:pPr>
        <w:rPr>
          <w:rFonts w:eastAsiaTheme="majorEastAsia" w:cstheme="majorBidi"/>
          <w:bCs/>
          <w:szCs w:val="26"/>
        </w:rPr>
      </w:pPr>
      <w:r>
        <w:rPr>
          <w:rFonts w:eastAsiaTheme="majorEastAsia" w:cstheme="majorBidi"/>
          <w:bCs/>
          <w:szCs w:val="26"/>
        </w:rPr>
        <w:t xml:space="preserve">La </w:t>
      </w:r>
      <w:r w:rsidR="003E5A3A">
        <w:rPr>
          <w:rFonts w:eastAsiaTheme="majorEastAsia" w:cstheme="majorBidi"/>
          <w:bCs/>
          <w:szCs w:val="26"/>
        </w:rPr>
        <w:fldChar w:fldCharType="begin"/>
      </w:r>
      <w:r w:rsidR="003E5A3A">
        <w:rPr>
          <w:rFonts w:eastAsiaTheme="majorEastAsia" w:cstheme="majorBidi"/>
          <w:bCs/>
          <w:szCs w:val="26"/>
        </w:rPr>
        <w:instrText xml:space="preserve"> REF _Ref107005743 \h </w:instrText>
      </w:r>
      <w:r w:rsidR="003E5A3A">
        <w:rPr>
          <w:rFonts w:eastAsiaTheme="majorEastAsia" w:cstheme="majorBidi"/>
          <w:bCs/>
          <w:szCs w:val="26"/>
        </w:rPr>
      </w:r>
      <w:r w:rsidR="003E5A3A">
        <w:rPr>
          <w:rFonts w:eastAsiaTheme="majorEastAsia" w:cstheme="majorBidi"/>
          <w:bCs/>
          <w:szCs w:val="26"/>
        </w:rPr>
        <w:fldChar w:fldCharType="separate"/>
      </w:r>
      <w:r w:rsidR="003E5A3A">
        <w:t xml:space="preserve">Figura </w:t>
      </w:r>
      <w:r w:rsidR="003E5A3A">
        <w:rPr>
          <w:noProof/>
        </w:rPr>
        <w:t>8</w:t>
      </w:r>
      <w:r w:rsidR="003E5A3A">
        <w:rPr>
          <w:rFonts w:eastAsiaTheme="majorEastAsia" w:cstheme="majorBidi"/>
          <w:bCs/>
          <w:szCs w:val="26"/>
        </w:rPr>
        <w:fldChar w:fldCharType="end"/>
      </w:r>
      <w:r w:rsidR="003E5A3A">
        <w:rPr>
          <w:rFonts w:eastAsiaTheme="majorEastAsia" w:cstheme="majorBidi"/>
          <w:bCs/>
          <w:szCs w:val="26"/>
        </w:rPr>
        <w:t xml:space="preserve"> ilustra los efectos de las covariables sobre el margen bruto, con un intervalo de confianza del 95%. Puede apreciarse que el intervalo de la </w:t>
      </w:r>
      <w:r w:rsidR="003E5A3A">
        <w:rPr>
          <w:rFonts w:eastAsiaTheme="majorEastAsia" w:cstheme="majorBidi"/>
          <w:bCs/>
          <w:szCs w:val="26"/>
        </w:rPr>
        <w:lastRenderedPageBreak/>
        <w:t>tangibilidad de los activos es bastante ancho, denotando la incertidumbre en torno al efecto de la variable</w:t>
      </w:r>
      <w:r w:rsidR="00FE1241">
        <w:rPr>
          <w:rFonts w:eastAsiaTheme="majorEastAsia" w:cstheme="majorBidi"/>
          <w:bCs/>
          <w:szCs w:val="26"/>
        </w:rPr>
        <w:t>, que se relaciona estrechamente con el capital de trabajo</w:t>
      </w:r>
      <w:r w:rsidR="00DE61C5">
        <w:rPr>
          <w:rFonts w:eastAsiaTheme="majorEastAsia" w:cstheme="majorBidi"/>
          <w:bCs/>
          <w:szCs w:val="26"/>
        </w:rPr>
        <w:t xml:space="preserve"> </w:t>
      </w:r>
      <w:r w:rsidR="0078270F">
        <w:rPr>
          <w:rFonts w:eastAsiaTheme="majorEastAsia" w:cstheme="majorBidi"/>
          <w:bCs/>
          <w:szCs w:val="26"/>
        </w:rPr>
        <w:t>(CT)</w:t>
      </w:r>
      <w:r w:rsidR="00FE1241">
        <w:rPr>
          <w:rFonts w:eastAsiaTheme="majorEastAsia" w:cstheme="majorBidi"/>
          <w:bCs/>
          <w:szCs w:val="26"/>
        </w:rPr>
        <w:t>, sin estar fuertemente correlacionadas entre sí.</w:t>
      </w:r>
      <w:r w:rsidR="00937EA8">
        <w:rPr>
          <w:rFonts w:eastAsiaTheme="majorEastAsia" w:cstheme="majorBidi"/>
          <w:bCs/>
          <w:szCs w:val="26"/>
        </w:rPr>
        <w:t xml:space="preserve"> Asimismo, el modelo para el margen bruto reportado por Vásquez y </w:t>
      </w:r>
      <w:proofErr w:type="spellStart"/>
      <w:r w:rsidR="00937EA8">
        <w:rPr>
          <w:rFonts w:eastAsiaTheme="majorEastAsia" w:cstheme="majorBidi"/>
          <w:bCs/>
          <w:szCs w:val="26"/>
        </w:rPr>
        <w:t>Larre</w:t>
      </w:r>
      <w:proofErr w:type="spellEnd"/>
      <w:r w:rsidR="00937EA8">
        <w:rPr>
          <w:rFonts w:eastAsiaTheme="majorEastAsia" w:cstheme="majorBidi"/>
          <w:bCs/>
          <w:szCs w:val="26"/>
        </w:rPr>
        <w:t xml:space="preserve"> (2020) no detecta un efecto significativo de la tangibilidad de los activos sobre la variable respuesta.</w:t>
      </w:r>
    </w:p>
    <w:p w14:paraId="56125881" w14:textId="1D18C132" w:rsidR="00E573EA" w:rsidRDefault="00E573EA" w:rsidP="00E573EA">
      <w:pPr>
        <w:pStyle w:val="Descripcin"/>
        <w:keepNext/>
      </w:pPr>
      <w:bookmarkStart w:id="73" w:name="_Toc108220156"/>
      <w:bookmarkStart w:id="74" w:name="_Ref107005743"/>
      <w:r>
        <w:t xml:space="preserve">Figura </w:t>
      </w:r>
      <w:fldSimple w:instr=" SEQ Figura \* ARABIC ">
        <w:r>
          <w:rPr>
            <w:noProof/>
          </w:rPr>
          <w:t>8</w:t>
        </w:r>
        <w:bookmarkEnd w:id="73"/>
      </w:fldSimple>
      <w:bookmarkEnd w:id="74"/>
    </w:p>
    <w:p w14:paraId="59B85CE0" w14:textId="12255E57" w:rsidR="00E573EA" w:rsidRPr="00E573EA" w:rsidRDefault="00023B6F" w:rsidP="00E573EA">
      <w:pPr>
        <w:rPr>
          <w:i/>
          <w:iCs/>
        </w:rPr>
      </w:pPr>
      <w:r>
        <w:rPr>
          <w:i/>
          <w:iCs/>
        </w:rPr>
        <w:t xml:space="preserve">Comparación de efectos: modelo 4 vs modelo de Vásquez y </w:t>
      </w:r>
      <w:proofErr w:type="spellStart"/>
      <w:r>
        <w:rPr>
          <w:i/>
          <w:iCs/>
        </w:rPr>
        <w:t>Larre</w:t>
      </w:r>
      <w:proofErr w:type="spellEnd"/>
      <w:r>
        <w:rPr>
          <w:i/>
          <w:iCs/>
        </w:rPr>
        <w:t xml:space="preserve"> (2020)</w:t>
      </w:r>
    </w:p>
    <w:p w14:paraId="56C3BD9E" w14:textId="1C01A174" w:rsidR="00E573EA" w:rsidRPr="00FB5CE5" w:rsidRDefault="00023B6F" w:rsidP="000434F2">
      <w:pPr>
        <w:rPr>
          <w:rFonts w:eastAsiaTheme="majorEastAsia" w:cstheme="majorBidi"/>
          <w:bCs/>
          <w:szCs w:val="26"/>
        </w:rPr>
      </w:pPr>
      <w:r>
        <w:rPr>
          <w:rFonts w:eastAsiaTheme="majorEastAsia" w:cstheme="majorBidi"/>
          <w:bCs/>
          <w:noProof/>
          <w:szCs w:val="26"/>
          <w:lang w:eastAsia="es-CL"/>
        </w:rPr>
        <w:drawing>
          <wp:inline distT="0" distB="0" distL="0" distR="0" wp14:anchorId="2DD2D988" wp14:editId="1269ED47">
            <wp:extent cx="5431790" cy="54317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31790" cy="5431790"/>
                    </a:xfrm>
                    <a:prstGeom prst="rect">
                      <a:avLst/>
                    </a:prstGeom>
                  </pic:spPr>
                </pic:pic>
              </a:graphicData>
            </a:graphic>
          </wp:inline>
        </w:drawing>
      </w:r>
    </w:p>
    <w:p w14:paraId="32BE9D68" w14:textId="1608362B" w:rsidR="00E52229" w:rsidRDefault="001671C1" w:rsidP="00D64EB4">
      <w:pPr>
        <w:pStyle w:val="Ttulo1"/>
        <w:numPr>
          <w:ilvl w:val="0"/>
          <w:numId w:val="0"/>
        </w:numPr>
        <w:jc w:val="left"/>
      </w:pPr>
      <w:bookmarkStart w:id="75" w:name="_Toc108370755"/>
      <w:r w:rsidRPr="00E6502C">
        <w:lastRenderedPageBreak/>
        <w:t>C</w:t>
      </w:r>
      <w:r w:rsidR="00231C3A" w:rsidRPr="00E6502C">
        <w:t>APÍTULO V: CONCLUSIONES Y RECOMENDACIONES</w:t>
      </w:r>
      <w:bookmarkEnd w:id="75"/>
    </w:p>
    <w:p w14:paraId="2195E1D2" w14:textId="03DE1F86" w:rsidR="00C83893" w:rsidRDefault="00917345" w:rsidP="00C83893">
      <w:r>
        <w:t xml:space="preserve">El objetivo general del estudio, </w:t>
      </w:r>
      <w:r w:rsidRPr="00917345">
        <w:rPr>
          <w:i/>
          <w:iCs/>
        </w:rPr>
        <w:t>“estimar el efecto del capital de trabajo sobre la rentabilidad de empresas constructoras chilenas, empleando la metodología de KDD”</w:t>
      </w:r>
      <w:r>
        <w:t>, fue alcanzado</w:t>
      </w:r>
      <w:r w:rsidR="00B4525C">
        <w:t xml:space="preserve"> con métodos de modelos lineales con efectos fijos y aleatorios (efectos mixtos)</w:t>
      </w:r>
      <w:r>
        <w:t>, obteniendo la siguiente expresión:</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917345" w14:paraId="11598495" w14:textId="77777777" w:rsidTr="007D133C">
        <w:tc>
          <w:tcPr>
            <w:tcW w:w="500" w:type="pct"/>
          </w:tcPr>
          <w:p w14:paraId="68936C73" w14:textId="77777777" w:rsidR="00917345" w:rsidRDefault="00917345" w:rsidP="00FE055B"/>
        </w:tc>
        <w:tc>
          <w:tcPr>
            <w:tcW w:w="4000" w:type="pct"/>
            <w:vAlign w:val="center"/>
          </w:tcPr>
          <w:p w14:paraId="7AB45403" w14:textId="462FD73C" w:rsidR="00917345" w:rsidRPr="00917345" w:rsidRDefault="00917345" w:rsidP="00917345">
            <w:pPr>
              <w:rPr>
                <w:iCs/>
              </w:rPr>
            </w:pPr>
            <m:oMathPara>
              <m:oMath>
                <m:r>
                  <w:rPr>
                    <w:rFonts w:ascii="Cambria Math" w:hAnsi="Cambria Math"/>
                  </w:rPr>
                  <m:t xml:space="preserve">Margen Bruto= </m:t>
                </m:r>
                <m:r>
                  <m:rPr>
                    <m:sty m:val="b"/>
                  </m:rPr>
                  <w:rPr>
                    <w:rFonts w:ascii="Cambria Math" w:hAnsi="Cambria Math"/>
                  </w:rPr>
                  <m:t>X</m:t>
                </m:r>
                <m:r>
                  <m:rPr>
                    <m:sty m:val="bi"/>
                  </m:rPr>
                  <w:rPr>
                    <w:rFonts w:ascii="Cambria Math" w:hAnsi="Cambria Math"/>
                  </w:rPr>
                  <m:t>β+</m:t>
                </m:r>
                <m:r>
                  <w:rPr>
                    <w:rFonts w:ascii="Cambria Math" w:hAnsi="Cambria Math"/>
                  </w:rPr>
                  <m:t>efect</m:t>
                </m:r>
                <m:sSub>
                  <m:sSubPr>
                    <m:ctrlPr>
                      <w:rPr>
                        <w:rFonts w:ascii="Cambria Math" w:hAnsi="Cambria Math"/>
                        <w:i/>
                      </w:rPr>
                    </m:ctrlPr>
                  </m:sSubPr>
                  <m:e>
                    <m:r>
                      <w:rPr>
                        <w:rFonts w:ascii="Cambria Math" w:hAnsi="Cambria Math"/>
                      </w:rPr>
                      <m:t>o</m:t>
                    </m:r>
                  </m:e>
                  <m:sub>
                    <m:r>
                      <w:rPr>
                        <w:rFonts w:ascii="Cambria Math" w:hAnsi="Cambria Math"/>
                      </w:rPr>
                      <m:t>emrpesas</m:t>
                    </m:r>
                  </m:sub>
                </m:sSub>
                <m:r>
                  <w:rPr>
                    <w:rFonts w:ascii="Cambria Math" w:hAnsi="Cambria Math"/>
                  </w:rPr>
                  <m:t>+</m:t>
                </m:r>
                <m:r>
                  <m:rPr>
                    <m:sty m:val="bi"/>
                  </m:rPr>
                  <w:rPr>
                    <w:rFonts w:ascii="Cambria Math" w:hAnsi="Cambria Math"/>
                  </w:rPr>
                  <m:t>ϵ</m:t>
                </m:r>
                <m:r>
                  <m:rPr>
                    <m:sty m:val="bi"/>
                  </m:rPr>
                  <w:rPr>
                    <w:rFonts w:ascii="Cambria Math" w:eastAsiaTheme="minorEastAsia" w:hAnsi="Cambria Math"/>
                  </w:rPr>
                  <m:t>,</m:t>
                </m:r>
              </m:oMath>
            </m:oMathPara>
          </w:p>
        </w:tc>
        <w:tc>
          <w:tcPr>
            <w:tcW w:w="500" w:type="pct"/>
            <w:vAlign w:val="center"/>
          </w:tcPr>
          <w:p w14:paraId="7307E7EE" w14:textId="13A4B0A4" w:rsidR="00917345" w:rsidRDefault="00917345" w:rsidP="007D133C">
            <w:pPr>
              <w:jc w:val="right"/>
            </w:pPr>
            <w:r>
              <w:t>(</w:t>
            </w:r>
            <w:fldSimple w:instr=" SEQ Ecuación \* ARABIC ">
              <w:r>
                <w:rPr>
                  <w:noProof/>
                </w:rPr>
                <w:t>9</w:t>
              </w:r>
            </w:fldSimple>
            <w:r>
              <w:t>)</w:t>
            </w:r>
          </w:p>
        </w:tc>
      </w:tr>
    </w:tbl>
    <w:p w14:paraId="60043FF7" w14:textId="21DF06AF" w:rsidR="0066191F" w:rsidRDefault="00917345" w:rsidP="00C83893">
      <w:pPr>
        <w:rPr>
          <w:rFonts w:eastAsiaTheme="minorEastAsia"/>
          <w:iCs/>
        </w:rPr>
      </w:pPr>
      <w:r>
        <w:t xml:space="preserve">donde </w:t>
      </w:r>
      <m:oMath>
        <m:r>
          <m:rPr>
            <m:sty m:val="b"/>
          </m:rPr>
          <w:rPr>
            <w:rFonts w:ascii="Cambria Math" w:hAnsi="Cambria Math"/>
          </w:rPr>
          <m:t>X</m:t>
        </m:r>
      </m:oMath>
      <w:r>
        <w:rPr>
          <w:rFonts w:eastAsiaTheme="minorEastAsia"/>
          <w:iCs/>
        </w:rPr>
        <w:t xml:space="preserve"> es la matriz de predictores</w:t>
      </w:r>
      <w:r w:rsidR="009B7B94">
        <w:rPr>
          <w:rFonts w:eastAsiaTheme="minorEastAsia"/>
          <w:iCs/>
        </w:rPr>
        <w:t xml:space="preserve">, </w:t>
      </w:r>
      <m:oMath>
        <m:r>
          <m:rPr>
            <m:sty m:val="bi"/>
          </m:rPr>
          <w:rPr>
            <w:rFonts w:ascii="Cambria Math" w:eastAsiaTheme="minorEastAsia" w:hAnsi="Cambria Math"/>
          </w:rPr>
          <m:t>β</m:t>
        </m:r>
      </m:oMath>
      <w:r w:rsidR="009B7B94">
        <w:rPr>
          <w:rFonts w:eastAsiaTheme="minorEastAsia"/>
          <w:iCs/>
        </w:rPr>
        <w:t xml:space="preserve"> es el vector de efectos de las variables indepe</w:t>
      </w:r>
      <w:proofErr w:type="spellStart"/>
      <w:r w:rsidR="009B7B94">
        <w:rPr>
          <w:rFonts w:eastAsiaTheme="minorEastAsia"/>
          <w:iCs/>
        </w:rPr>
        <w:t>ndientes</w:t>
      </w:r>
      <w:proofErr w:type="spellEnd"/>
      <w:r w:rsidR="007C3DA1">
        <w:rPr>
          <w:rFonts w:eastAsiaTheme="minorEastAsia"/>
          <w:iCs/>
        </w:rPr>
        <w:t xml:space="preserve"> y </w:t>
      </w:r>
      <m:oMath>
        <m:r>
          <w:rPr>
            <w:rFonts w:ascii="Cambria Math" w:eastAsiaTheme="minorEastAsia" w:hAnsi="Cambria Math"/>
          </w:rPr>
          <m:t>efect</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empresas</m:t>
            </m:r>
          </m:sub>
        </m:sSub>
        <m:r>
          <w:rPr>
            <w:rFonts w:ascii="Cambria Math" w:eastAsiaTheme="minorEastAsia" w:hAnsi="Cambria Math"/>
          </w:rPr>
          <m:t>∼</m:t>
        </m:r>
        <m:r>
          <m:rPr>
            <m:scr m:val="script"/>
            <m:sty m:val="bi"/>
          </m:rPr>
          <w:rPr>
            <w:rFonts w:ascii="Cambria Math" w:eastAsiaTheme="minorEastAsia" w:hAnsi="Cambria Math"/>
          </w:rPr>
          <m:t>N(</m:t>
        </m:r>
        <m:r>
          <w:rPr>
            <w:rFonts w:ascii="Cambria Math" w:eastAsiaTheme="minorEastAsia" w:hAnsi="Cambria Math"/>
          </w:rPr>
          <m:t>0;</m:t>
        </m:r>
        <m:sSup>
          <m:sSupPr>
            <m:ctrlPr>
              <w:rPr>
                <w:rFonts w:ascii="Cambria Math" w:eastAsiaTheme="minorEastAsia" w:hAnsi="Cambria Math"/>
                <w:i/>
                <w:iCs/>
              </w:rPr>
            </m:ctrlPr>
          </m:sSupPr>
          <m:e>
            <m:r>
              <w:rPr>
                <w:rFonts w:ascii="Cambria Math" w:eastAsiaTheme="minorEastAsia" w:hAnsi="Cambria Math"/>
              </w:rPr>
              <m:t>0,28</m:t>
            </m:r>
          </m:e>
          <m:sup>
            <m:r>
              <w:rPr>
                <w:rFonts w:ascii="Cambria Math" w:eastAsiaTheme="minorEastAsia" w:hAnsi="Cambria Math"/>
              </w:rPr>
              <m:t>2</m:t>
            </m:r>
          </m:sup>
        </m:sSup>
        <m:r>
          <w:rPr>
            <w:rFonts w:ascii="Cambria Math" w:eastAsiaTheme="minorEastAsia" w:hAnsi="Cambria Math"/>
          </w:rPr>
          <m:t>)</m:t>
        </m:r>
      </m:oMath>
      <w:r w:rsidR="009B7B94">
        <w:rPr>
          <w:rFonts w:eastAsiaTheme="minorEastAsia"/>
          <w:iCs/>
        </w:rPr>
        <w:t xml:space="preserve"> es el efecto de las empresas individuales sobre el margen bruto.</w:t>
      </w:r>
      <w:r w:rsidR="009328E2">
        <w:rPr>
          <w:rFonts w:eastAsiaTheme="minorEastAsia"/>
          <w:iCs/>
        </w:rPr>
        <w:t xml:space="preserve"> Se destacan los predictores cuyos efectos son significativamente distintos de cero: endeudamiento en el corto plazo, capital de trabajo </w:t>
      </w:r>
      <w:r w:rsidR="00766B43">
        <w:rPr>
          <w:rFonts w:eastAsiaTheme="minorEastAsia"/>
          <w:iCs/>
        </w:rPr>
        <w:t xml:space="preserve">neto </w:t>
      </w:r>
      <w:r w:rsidR="009328E2">
        <w:rPr>
          <w:rFonts w:eastAsiaTheme="minorEastAsia"/>
          <w:iCs/>
        </w:rPr>
        <w:t xml:space="preserve">y capital de trabajo </w:t>
      </w:r>
      <w:r w:rsidR="00766B43">
        <w:rPr>
          <w:rFonts w:eastAsiaTheme="minorEastAsia"/>
          <w:iCs/>
        </w:rPr>
        <w:t xml:space="preserve">neto </w:t>
      </w:r>
      <w:r w:rsidR="009328E2">
        <w:rPr>
          <w:rFonts w:eastAsiaTheme="minorEastAsia"/>
          <w:iCs/>
        </w:rPr>
        <w:t>cuadrático.</w:t>
      </w:r>
      <w:r w:rsidR="00FF111A">
        <w:rPr>
          <w:rFonts w:eastAsiaTheme="minorEastAsia"/>
          <w:iCs/>
        </w:rPr>
        <w:t xml:space="preserve"> Posteriormente, el efecto combinado del capital de trabajo es positivo para valores superiores a </w:t>
      </w:r>
      <m:oMath>
        <m:r>
          <w:rPr>
            <w:rFonts w:ascii="Cambria Math" w:eastAsiaTheme="minorEastAsia" w:hAnsi="Cambria Math"/>
          </w:rPr>
          <m:t>0,42</m:t>
        </m:r>
      </m:oMath>
      <w:r w:rsidR="0066191F">
        <w:rPr>
          <w:rFonts w:eastAsiaTheme="minorEastAsia"/>
          <w:iCs/>
        </w:rPr>
        <w:t>.</w:t>
      </w:r>
    </w:p>
    <w:p w14:paraId="4BAFDE3D" w14:textId="77777777" w:rsidR="006E2274" w:rsidRPr="003307E5" w:rsidRDefault="006E2274" w:rsidP="006E2274">
      <w:pPr>
        <w:rPr>
          <w:rFonts w:eastAsiaTheme="minorEastAsia"/>
          <w:iCs/>
        </w:rPr>
      </w:pPr>
      <w:r w:rsidRPr="003307E5">
        <w:rPr>
          <w:rFonts w:eastAsiaTheme="minorEastAsia"/>
          <w:iCs/>
        </w:rPr>
        <w:t>El objetivo general se logró por medio de distintas etapas, las cuales consideró:</w:t>
      </w:r>
    </w:p>
    <w:p w14:paraId="5A548656" w14:textId="2C09256E" w:rsidR="00917345" w:rsidRDefault="006E2274" w:rsidP="002F5ABE">
      <w:pPr>
        <w:ind w:left="70"/>
      </w:pPr>
      <w:r w:rsidRPr="003307E5">
        <w:t>Un proveedor de datos financieros y de mercado, plataforma Economatica.com, la cual contiene información</w:t>
      </w:r>
      <w:r>
        <w:t xml:space="preserve"> financiera de empresas nacionales y extranjeras, </w:t>
      </w:r>
      <w:r w:rsidR="005D0C15">
        <w:t>circunscritas en múltiples rubros, entre ellos, construcción. En futuros estudios, se recomienda aprovechar la potencia del producto de Economatica.com y comparar los resultados del modelo de efectos mixtos entre países</w:t>
      </w:r>
      <w:r w:rsidR="00B4525C">
        <w:t xml:space="preserve"> y entre rubros.</w:t>
      </w:r>
    </w:p>
    <w:p w14:paraId="198F3D16" w14:textId="0597CFBC" w:rsidR="00874A64" w:rsidRPr="009374E1" w:rsidRDefault="00340040" w:rsidP="002F5ABE">
      <w:pPr>
        <w:ind w:left="70"/>
      </w:pPr>
      <w:r>
        <w:t xml:space="preserve">El planteamiento de la hipótesis de estudio, </w:t>
      </w:r>
      <w:r w:rsidR="001E2A25">
        <w:t xml:space="preserve">cuya proposición fue que </w:t>
      </w:r>
      <w:r>
        <w:t>existe una relación no lineal entre capital de trabajo</w:t>
      </w:r>
      <w:r w:rsidR="00766B43">
        <w:t xml:space="preserve"> neto</w:t>
      </w:r>
      <w:r>
        <w:t xml:space="preserve"> y margen bruto, </w:t>
      </w:r>
      <w:r w:rsidR="00766B43">
        <w:t xml:space="preserve">resultó afirmativa para el caso cuadrático, con coeficientes de </w:t>
      </w:r>
      <m:oMath>
        <m:r>
          <w:rPr>
            <w:rFonts w:ascii="Cambria Math" w:hAnsi="Cambria Math"/>
          </w:rPr>
          <m:t>-0,13</m:t>
        </m:r>
      </m:oMath>
      <w:r w:rsidR="00766B43" w:rsidRPr="002F5ABE">
        <w:rPr>
          <w:rFonts w:eastAsiaTheme="minorEastAsia"/>
        </w:rPr>
        <w:t xml:space="preserve"> para </w:t>
      </w:r>
      <m:oMath>
        <m:r>
          <w:rPr>
            <w:rFonts w:ascii="Cambria Math" w:eastAsiaTheme="minorEastAsia" w:hAnsi="Cambria Math"/>
          </w:rPr>
          <m:t>CT</m:t>
        </m:r>
      </m:oMath>
      <w:r w:rsidR="00766B43" w:rsidRPr="002F5ABE">
        <w:rPr>
          <w:rFonts w:eastAsiaTheme="minorEastAsia"/>
        </w:rPr>
        <w:t xml:space="preserve"> y </w:t>
      </w:r>
      <m:oMath>
        <m:r>
          <w:rPr>
            <w:rFonts w:ascii="Cambria Math" w:eastAsiaTheme="minorEastAsia" w:hAnsi="Cambria Math"/>
          </w:rPr>
          <m:t>0,31</m:t>
        </m:r>
      </m:oMath>
      <w:r w:rsidR="00766B43" w:rsidRPr="002F5ABE">
        <w:rPr>
          <w:rFonts w:eastAsiaTheme="minorEastAsia"/>
        </w:rPr>
        <w:t xml:space="preserve"> para </w:t>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766B43" w:rsidRPr="002F5ABE">
        <w:rPr>
          <w:rFonts w:eastAsiaTheme="minorEastAsia"/>
        </w:rPr>
        <w:t>.</w:t>
      </w:r>
      <w:r w:rsidR="00633837" w:rsidRPr="002F5ABE">
        <w:rPr>
          <w:rFonts w:eastAsiaTheme="minorEastAsia"/>
        </w:rPr>
        <w:t xml:space="preserve"> Para valores bajos del capital de trabajo, el coeficiente lineal domina la relación, afectando negativamente al margen bruto esperado.</w:t>
      </w:r>
    </w:p>
    <w:p w14:paraId="66BA86CE" w14:textId="1C3F8D85" w:rsidR="009374E1" w:rsidRPr="00713536" w:rsidRDefault="001E2A25" w:rsidP="002F5ABE">
      <w:pPr>
        <w:ind w:left="70"/>
      </w:pPr>
      <w:r>
        <w:rPr>
          <w:rFonts w:eastAsiaTheme="minorEastAsia"/>
        </w:rPr>
        <w:t>El desarrollo de estas etapas permite asumir</w:t>
      </w:r>
      <w:r w:rsidR="00F00B84" w:rsidRPr="002F5ABE">
        <w:rPr>
          <w:rFonts w:eastAsiaTheme="minorEastAsia"/>
        </w:rPr>
        <w:t xml:space="preserve"> que, en promedio, la empresa no ejerce un efecto sobre la rentabilidad, con desviación estándar de </w:t>
      </w:r>
      <m:oMath>
        <m:r>
          <w:rPr>
            <w:rFonts w:ascii="Cambria Math" w:eastAsiaTheme="minorEastAsia" w:hAnsi="Cambria Math"/>
          </w:rPr>
          <m:t>0,28</m:t>
        </m:r>
      </m:oMath>
      <w:r w:rsidR="00F00B84" w:rsidRPr="002F5ABE">
        <w:rPr>
          <w:rFonts w:eastAsiaTheme="minorEastAsia"/>
        </w:rPr>
        <w:t xml:space="preserve">. </w:t>
      </w:r>
      <w:r w:rsidR="00CA1B60" w:rsidRPr="002F5ABE">
        <w:rPr>
          <w:rFonts w:eastAsiaTheme="minorEastAsia"/>
        </w:rPr>
        <w:t xml:space="preserve">La modelización de una tendencia temporal como efecto sobre el margen tuvo un impacto positivo sobre el coeficiente de determinación, mejorándolo hasta </w:t>
      </w:r>
      <m:oMath>
        <m:r>
          <w:rPr>
            <w:rFonts w:ascii="Cambria Math" w:eastAsiaTheme="minorEastAsia" w:hAnsi="Cambria Math"/>
          </w:rPr>
          <m:t>0,96</m:t>
        </m:r>
      </m:oMath>
      <w:r w:rsidR="00CA1B60" w:rsidRPr="002F5ABE">
        <w:rPr>
          <w:rFonts w:eastAsiaTheme="minorEastAsia"/>
        </w:rPr>
        <w:t>, sin embargo, este resultado se tradujo en un modelo no factible.</w:t>
      </w:r>
    </w:p>
    <w:p w14:paraId="297A3126" w14:textId="6BFD921B" w:rsidR="00F00C02" w:rsidRPr="00F00C02" w:rsidRDefault="00713536" w:rsidP="002F5ABE">
      <w:pPr>
        <w:ind w:left="70"/>
      </w:pPr>
      <w:r w:rsidRPr="002F5ABE">
        <w:rPr>
          <w:rFonts w:eastAsiaTheme="minorEastAsia"/>
        </w:rPr>
        <w:lastRenderedPageBreak/>
        <w:t>Los modelos</w:t>
      </w:r>
      <w:r w:rsidR="001D3393" w:rsidRPr="002F5ABE">
        <w:rPr>
          <w:rFonts w:eastAsiaTheme="minorEastAsia"/>
        </w:rPr>
        <w:t xml:space="preserve"> </w:t>
      </w:r>
      <w:r w:rsidRPr="002F5ABE">
        <w:rPr>
          <w:rFonts w:eastAsiaTheme="minorEastAsia"/>
        </w:rPr>
        <w:t xml:space="preserve">de regresión </w:t>
      </w:r>
      <w:r w:rsidR="001D3393" w:rsidRPr="002F5ABE">
        <w:rPr>
          <w:rFonts w:eastAsiaTheme="minorEastAsia"/>
        </w:rPr>
        <w:t xml:space="preserve">lineal </w:t>
      </w:r>
      <w:r w:rsidRPr="002F5ABE">
        <w:rPr>
          <w:rFonts w:eastAsiaTheme="minorEastAsia"/>
        </w:rPr>
        <w:t>entrenados fueron de efectos fijos, dos modelos con efectos aleatorios y un modelo con pendiente</w:t>
      </w:r>
      <w:r w:rsidR="0018017A" w:rsidRPr="002F5ABE">
        <w:rPr>
          <w:rFonts w:eastAsiaTheme="minorEastAsia"/>
        </w:rPr>
        <w:t>s</w:t>
      </w:r>
      <w:r w:rsidRPr="002F5ABE">
        <w:rPr>
          <w:rFonts w:eastAsiaTheme="minorEastAsia"/>
        </w:rPr>
        <w:t xml:space="preserve"> y efectos aleatorios.</w:t>
      </w:r>
      <w:r w:rsidR="009869FA" w:rsidRPr="002F5ABE">
        <w:rPr>
          <w:rFonts w:eastAsiaTheme="minorEastAsia"/>
        </w:rPr>
        <w:t xml:space="preserve"> Estos modelos tienen la cualidad de ser fácilmente interpretables, pero la desventaja de tener alto sesgo.</w:t>
      </w:r>
      <w:r w:rsidR="00B346A8" w:rsidRPr="002F5ABE">
        <w:rPr>
          <w:rFonts w:eastAsiaTheme="minorEastAsia"/>
        </w:rPr>
        <w:t xml:space="preserve"> Debido a que</w:t>
      </w:r>
      <w:r w:rsidR="00BF0F0A" w:rsidRPr="00BF0F0A">
        <w:rPr>
          <w:rFonts w:eastAsiaTheme="minorEastAsia"/>
          <w:color w:val="FF0000"/>
        </w:rPr>
        <w:t xml:space="preserve"> </w:t>
      </w:r>
      <w:r w:rsidR="007B6EAC">
        <w:rPr>
          <w:rFonts w:eastAsiaTheme="minorEastAsia"/>
        </w:rPr>
        <w:t xml:space="preserve">el objetivo de este estudio </w:t>
      </w:r>
      <w:r w:rsidR="00B346A8" w:rsidRPr="002F5ABE">
        <w:rPr>
          <w:rFonts w:eastAsiaTheme="minorEastAsia"/>
        </w:rPr>
        <w:t>no es la predicción, es conveniente sacrificar poder predictivo en favor de interpretabilidad. Para próximos estudios, se recomienda evaluar el sesgo y la varianza de los modelos entrenados</w:t>
      </w:r>
      <w:r w:rsidR="00584E6C" w:rsidRPr="002F5ABE">
        <w:rPr>
          <w:rFonts w:eastAsiaTheme="minorEastAsia"/>
        </w:rPr>
        <w:t>.</w:t>
      </w:r>
    </w:p>
    <w:p w14:paraId="04978B05" w14:textId="7A64663F" w:rsidR="00713536" w:rsidRDefault="00584E6C" w:rsidP="002F5ABE">
      <w:pPr>
        <w:ind w:left="70"/>
      </w:pPr>
      <w:r>
        <w:t>Se concluye que el mejor modelo es aquel que tiene el coeficiente de determinación más elevado, en este caso, el modelo de efectos aleatorios</w:t>
      </w:r>
      <w:r w:rsidR="00F37825">
        <w:t>. Los intentos de incluir una variable temporal, como PIB y PIB rezagado, no mejoraron la métrica de bondad de ajuste</w:t>
      </w:r>
      <w:r w:rsidR="00605825" w:rsidRPr="00605825">
        <w:rPr>
          <w:color w:val="FF0000"/>
        </w:rPr>
        <w:t>,</w:t>
      </w:r>
      <w:r w:rsidR="00F37825" w:rsidRPr="00605825">
        <w:rPr>
          <w:color w:val="FF0000"/>
        </w:rPr>
        <w:t xml:space="preserve"> </w:t>
      </w:r>
      <w:r w:rsidR="00F37825">
        <w:t>ni encontraron la significancia estadística.</w:t>
      </w:r>
      <w:r w:rsidR="002F7E21">
        <w:t xml:space="preserve"> </w:t>
      </w:r>
    </w:p>
    <w:p w14:paraId="6FFCB6A2" w14:textId="6EB962EC" w:rsidR="00F42957" w:rsidRPr="007C3DA1" w:rsidRDefault="00F42957" w:rsidP="002F5ABE">
      <w:pPr>
        <w:ind w:left="70"/>
      </w:pPr>
      <w:r>
        <w:t xml:space="preserve">Finalmente, respecto del efecto estimado del capital de trabajo sobre la rentabilidad de las empresas constructoras chilenas, existe una relación no lineal, explicable mediante términos cuadráticos, que favorece a las empresas con una razón de capital de trabajo sobre activos totales mayor que 42%, teniendo en cuenta un efecto negativo de la deuda de corto plazo, de </w:t>
      </w:r>
      <m:oMath>
        <m:r>
          <w:rPr>
            <w:rFonts w:ascii="Cambria Math" w:hAnsi="Cambria Math"/>
          </w:rPr>
          <m:t>-0,20</m:t>
        </m:r>
      </m:oMath>
      <w:r>
        <w:rPr>
          <w:rFonts w:eastAsiaTheme="minorEastAsia"/>
        </w:rPr>
        <w:t xml:space="preserve"> unidades de margen bruto por cada unidad adicional de deuda.</w:t>
      </w:r>
      <w:r w:rsidR="00122FC4">
        <w:rPr>
          <w:rFonts w:eastAsiaTheme="minorEastAsia"/>
        </w:rPr>
        <w:t xml:space="preserve"> Teniendo en cuenta que las </w:t>
      </w:r>
      <w:proofErr w:type="spellStart"/>
      <w:r w:rsidR="00122FC4">
        <w:rPr>
          <w:rFonts w:eastAsiaTheme="minorEastAsia"/>
        </w:rPr>
        <w:t>PYMEs</w:t>
      </w:r>
      <w:proofErr w:type="spellEnd"/>
      <w:r w:rsidR="00122FC4">
        <w:rPr>
          <w:rFonts w:eastAsiaTheme="minorEastAsia"/>
        </w:rPr>
        <w:t xml:space="preserve"> y microempresas</w:t>
      </w:r>
      <w:r w:rsidR="00450B72">
        <w:rPr>
          <w:rFonts w:eastAsiaTheme="minorEastAsia"/>
        </w:rPr>
        <w:t xml:space="preserve"> incipientes</w:t>
      </w:r>
      <w:r w:rsidR="00122FC4">
        <w:rPr>
          <w:rFonts w:eastAsiaTheme="minorEastAsia"/>
        </w:rPr>
        <w:t xml:space="preserve"> acuden al endeudamiento como principal fuente de financiamiento</w:t>
      </w:r>
      <w:r w:rsidR="00450B72">
        <w:rPr>
          <w:rFonts w:eastAsiaTheme="minorEastAsia"/>
        </w:rPr>
        <w:t xml:space="preserve"> para sus operaciones, se produce un efecto de disminución de la rentabilidad, causado por </w:t>
      </w:r>
      <w:r w:rsidR="001729EE">
        <w:rPr>
          <w:rFonts w:eastAsiaTheme="minorEastAsia"/>
        </w:rPr>
        <w:t>la tasa de</w:t>
      </w:r>
      <w:r w:rsidR="00450B72">
        <w:rPr>
          <w:rFonts w:eastAsiaTheme="minorEastAsia"/>
        </w:rPr>
        <w:t xml:space="preserve"> interés de la deuda contraída.</w:t>
      </w:r>
      <w:r w:rsidR="00316809">
        <w:rPr>
          <w:rFonts w:eastAsiaTheme="minorEastAsia"/>
        </w:rPr>
        <w:t xml:space="preserve"> Consecuentemente, se</w:t>
      </w:r>
      <w:r w:rsidR="00912F78">
        <w:rPr>
          <w:rFonts w:eastAsiaTheme="minorEastAsia"/>
        </w:rPr>
        <w:t xml:space="preserve"> recomienda </w:t>
      </w:r>
      <w:r w:rsidR="00E71A00">
        <w:rPr>
          <w:rFonts w:eastAsiaTheme="minorEastAsia"/>
        </w:rPr>
        <w:t>que el plazo de las obligaciones por deuda sea superior a un año, tal que permita el funcionamiento</w:t>
      </w:r>
      <w:r w:rsidR="00952F68">
        <w:rPr>
          <w:rFonts w:eastAsiaTheme="minorEastAsia"/>
        </w:rPr>
        <w:t xml:space="preserve"> durante el período corriente</w:t>
      </w:r>
      <w:r w:rsidR="00E71A00">
        <w:rPr>
          <w:rFonts w:eastAsiaTheme="minorEastAsia"/>
        </w:rPr>
        <w:t>.</w:t>
      </w:r>
      <w:r w:rsidR="003C0BC9">
        <w:rPr>
          <w:rFonts w:eastAsiaTheme="minorEastAsia"/>
        </w:rPr>
        <w:t xml:space="preserve"> Una consideración importante es la tasa de interés de la deuda en el largo plazo</w:t>
      </w:r>
      <w:r w:rsidR="00B62154">
        <w:rPr>
          <w:rFonts w:eastAsiaTheme="minorEastAsia"/>
        </w:rPr>
        <w:t xml:space="preserve">, cuyo estudio se </w:t>
      </w:r>
      <w:r w:rsidR="001729EE">
        <w:rPr>
          <w:rFonts w:eastAsiaTheme="minorEastAsia"/>
        </w:rPr>
        <w:t>propone para dar continuidad al presente trabajo.</w:t>
      </w:r>
    </w:p>
    <w:p w14:paraId="6FD7740F" w14:textId="77777777" w:rsidR="00A2067B" w:rsidRPr="00E7030F" w:rsidRDefault="00A2067B">
      <w:pPr>
        <w:spacing w:line="259" w:lineRule="auto"/>
        <w:jc w:val="left"/>
        <w:rPr>
          <w:lang w:val="es-MX"/>
        </w:rPr>
      </w:pPr>
      <w:r w:rsidRPr="00E7030F">
        <w:rPr>
          <w:lang w:val="es-MX"/>
        </w:rPr>
        <w:br w:type="page"/>
      </w:r>
    </w:p>
    <w:p w14:paraId="0E04E83E" w14:textId="399F0719" w:rsidR="00C83893" w:rsidRPr="002B68D6" w:rsidRDefault="00954F9D" w:rsidP="00A2067B">
      <w:pPr>
        <w:pStyle w:val="Ttulo1"/>
        <w:numPr>
          <w:ilvl w:val="0"/>
          <w:numId w:val="0"/>
        </w:numPr>
        <w:ind w:left="432"/>
        <w:rPr>
          <w:lang w:val="en-US"/>
        </w:rPr>
      </w:pPr>
      <w:bookmarkStart w:id="76" w:name="_Toc108370756"/>
      <w:r w:rsidRPr="002B68D6">
        <w:rPr>
          <w:lang w:val="en-US"/>
        </w:rPr>
        <w:lastRenderedPageBreak/>
        <w:t>R</w:t>
      </w:r>
      <w:r w:rsidR="006A3F79" w:rsidRPr="002B68D6">
        <w:rPr>
          <w:lang w:val="en-US"/>
        </w:rPr>
        <w:t>EFERENCIAS</w:t>
      </w:r>
      <w:bookmarkEnd w:id="76"/>
    </w:p>
    <w:p w14:paraId="00A17656" w14:textId="77777777" w:rsidR="0036497F" w:rsidRPr="00C83893" w:rsidRDefault="0036497F" w:rsidP="00A2067B">
      <w:pPr>
        <w:ind w:left="993" w:rightChars="20" w:right="48" w:hanging="993"/>
        <w:rPr>
          <w:lang w:val="en-US"/>
        </w:rPr>
      </w:pPr>
      <w:r w:rsidRPr="00C83893">
        <w:rPr>
          <w:lang w:val="en-US"/>
        </w:rPr>
        <w:t>Abor, J. and Quartey, P. (2010), “Issues in SME development in Ghana and South Africa”, International Research Journal of Finance and Economics, Vol. 39, pp. 218-228.</w:t>
      </w:r>
    </w:p>
    <w:p w14:paraId="4D458101" w14:textId="77777777" w:rsidR="0036497F" w:rsidRPr="00C83893" w:rsidRDefault="0036497F" w:rsidP="00A2067B">
      <w:pPr>
        <w:ind w:left="993" w:rightChars="20" w:right="48" w:hanging="993"/>
        <w:rPr>
          <w:lang w:val="en-US"/>
        </w:rPr>
      </w:pPr>
      <w:r w:rsidRPr="00C83893">
        <w:rPr>
          <w:lang w:val="en-US"/>
        </w:rPr>
        <w:t>Alipour, M. (2011), “Working capital management and corporate profitability: evidence from Iran”, World Applied Sciences Journal, Vol. 12 No. 7, pp. 1093-1099.</w:t>
      </w:r>
    </w:p>
    <w:p w14:paraId="7E72F34E" w14:textId="77777777" w:rsidR="0036497F" w:rsidRPr="00C83893" w:rsidRDefault="0036497F" w:rsidP="00A2067B">
      <w:pPr>
        <w:ind w:left="993" w:rightChars="20" w:right="48" w:hanging="993"/>
        <w:rPr>
          <w:lang w:val="en-US"/>
        </w:rPr>
      </w:pPr>
      <w:r w:rsidRPr="00C83893">
        <w:rPr>
          <w:lang w:val="en-US"/>
        </w:rPr>
        <w:t xml:space="preserve">Arinaitwe, S. K. (2006). Factors constraining the growth and survival of </w:t>
      </w:r>
      <w:proofErr w:type="gramStart"/>
      <w:r w:rsidRPr="00C83893">
        <w:rPr>
          <w:lang w:val="en-US"/>
        </w:rPr>
        <w:t>small scale</w:t>
      </w:r>
      <w:proofErr w:type="gramEnd"/>
      <w:r w:rsidRPr="00C83893">
        <w:rPr>
          <w:lang w:val="en-US"/>
        </w:rPr>
        <w:t xml:space="preserve"> businesses. A developing countries analysis. Journal of American Academy of Business, 8(2), 167-178.</w:t>
      </w:r>
    </w:p>
    <w:p w14:paraId="1AECEAE1" w14:textId="77777777" w:rsidR="0036497F" w:rsidRPr="00C83893" w:rsidRDefault="0036497F" w:rsidP="00A2067B">
      <w:pPr>
        <w:ind w:left="993" w:rightChars="20" w:right="48" w:hanging="993"/>
        <w:rPr>
          <w:lang w:val="en-US"/>
        </w:rPr>
      </w:pPr>
      <w:r>
        <w:t xml:space="preserve">Baños-Caballero, S., García-Teruel, P. J., &amp; Martínez-Solano, P. (2012). </w:t>
      </w:r>
      <w:r w:rsidRPr="00C83893">
        <w:rPr>
          <w:lang w:val="en-US"/>
        </w:rPr>
        <w:t xml:space="preserve">How does working capital management affect the profitability of Spanish </w:t>
      </w:r>
      <w:proofErr w:type="gramStart"/>
      <w:r w:rsidRPr="00C83893">
        <w:rPr>
          <w:lang w:val="en-US"/>
        </w:rPr>
        <w:t>SMEs?.</w:t>
      </w:r>
      <w:proofErr w:type="gramEnd"/>
      <w:r w:rsidRPr="00C83893">
        <w:rPr>
          <w:lang w:val="en-US"/>
        </w:rPr>
        <w:t xml:space="preserve"> Small business economics, 39(2), 517-529.</w:t>
      </w:r>
    </w:p>
    <w:p w14:paraId="0DFB70D0" w14:textId="77777777" w:rsidR="0036497F" w:rsidRPr="00C83893" w:rsidRDefault="0036497F" w:rsidP="00A2067B">
      <w:pPr>
        <w:ind w:left="993" w:rightChars="20" w:right="48" w:hanging="993"/>
        <w:rPr>
          <w:lang w:val="en-US"/>
        </w:rPr>
      </w:pPr>
      <w:r w:rsidRPr="00C83893">
        <w:rPr>
          <w:lang w:val="en-US"/>
        </w:rPr>
        <w:t>Baños-Caballero, S.B., Garcia-Teruel, P.J. and Martinez-Solano, P.M. (2010), “Working capital management in SMEs”, Accounting &amp; Finance, Vol. 50 No. 3, pp. 511-527.</w:t>
      </w:r>
    </w:p>
    <w:p w14:paraId="0223A273" w14:textId="77777777" w:rsidR="0036497F" w:rsidRPr="00C83893" w:rsidRDefault="0036497F" w:rsidP="00A2067B">
      <w:pPr>
        <w:ind w:left="993" w:rightChars="20" w:right="48" w:hanging="993"/>
        <w:rPr>
          <w:lang w:val="en-US"/>
        </w:rPr>
      </w:pPr>
      <w:r w:rsidRPr="00A2067B">
        <w:rPr>
          <w:lang w:val="es-MX"/>
        </w:rPr>
        <w:t xml:space="preserve">Ben-Caleb, E., </w:t>
      </w:r>
      <w:proofErr w:type="spellStart"/>
      <w:r w:rsidRPr="00A2067B">
        <w:rPr>
          <w:lang w:val="es-MX"/>
        </w:rPr>
        <w:t>Olubukunola</w:t>
      </w:r>
      <w:proofErr w:type="spellEnd"/>
      <w:r w:rsidRPr="00A2067B">
        <w:rPr>
          <w:lang w:val="es-MX"/>
        </w:rPr>
        <w:t xml:space="preserve">, U., &amp; </w:t>
      </w:r>
      <w:proofErr w:type="spellStart"/>
      <w:r w:rsidRPr="00A2067B">
        <w:rPr>
          <w:lang w:val="es-MX"/>
        </w:rPr>
        <w:t>Uwuigbe</w:t>
      </w:r>
      <w:proofErr w:type="spellEnd"/>
      <w:r w:rsidRPr="00A2067B">
        <w:rPr>
          <w:lang w:val="es-MX"/>
        </w:rPr>
        <w:t xml:space="preserve">, U. (2013). </w:t>
      </w:r>
      <w:r w:rsidRPr="00C83893">
        <w:rPr>
          <w:lang w:val="en-US"/>
        </w:rPr>
        <w:t>Liquidity management and profitability of manufacturing companies in Nigeria. IOSR Journal of Business and Management, 9(1), 13-21.</w:t>
      </w:r>
    </w:p>
    <w:p w14:paraId="2C1BC2D0" w14:textId="77777777" w:rsidR="0036497F" w:rsidRPr="00C83893" w:rsidRDefault="0036497F" w:rsidP="00A2067B">
      <w:pPr>
        <w:ind w:left="993" w:rightChars="20" w:right="48" w:hanging="993"/>
        <w:rPr>
          <w:lang w:val="en-US"/>
        </w:rPr>
      </w:pPr>
      <w:r w:rsidRPr="00C83893">
        <w:rPr>
          <w:lang w:val="en-US"/>
        </w:rPr>
        <w:t>Berisha-Namani, M. (2009, March). The role of information technology in small and medium sized enterprises in Kosova. In Fulbright academy conference (Vol. 3, No. 9, pp. 1-8).</w:t>
      </w:r>
    </w:p>
    <w:p w14:paraId="400D5F69" w14:textId="77777777" w:rsidR="0036497F" w:rsidRPr="00C83893" w:rsidRDefault="0036497F" w:rsidP="00A2067B">
      <w:pPr>
        <w:ind w:left="993" w:rightChars="20" w:right="48" w:hanging="993"/>
        <w:rPr>
          <w:lang w:val="en-US"/>
        </w:rPr>
      </w:pPr>
      <w:r w:rsidRPr="00C83893">
        <w:rPr>
          <w:lang w:val="en-US"/>
        </w:rPr>
        <w:t>Blinder, A. S., &amp; Maccini, L. J. (1991). Taking stock: a critical assessment of recent research on inventories. Journal of Economic perspectives, 5(1), 73-96.</w:t>
      </w:r>
    </w:p>
    <w:p w14:paraId="5C121250" w14:textId="77777777" w:rsidR="0036497F" w:rsidRPr="00C83893" w:rsidRDefault="0036497F" w:rsidP="00A2067B">
      <w:pPr>
        <w:ind w:left="993" w:rightChars="20" w:right="48" w:hanging="993"/>
        <w:rPr>
          <w:lang w:val="en-US"/>
        </w:rPr>
      </w:pPr>
      <w:r w:rsidRPr="00C83893">
        <w:rPr>
          <w:lang w:val="en-US"/>
        </w:rPr>
        <w:t>Box, G. E., &amp; Cox, D. R. (1964). An analysis of transformations. Journal of the Royal Statistical Society: Series B (Methodological), 26(2), 211-243.</w:t>
      </w:r>
    </w:p>
    <w:p w14:paraId="3C5578BB" w14:textId="77777777" w:rsidR="0036497F" w:rsidRPr="00C83893" w:rsidRDefault="0036497F" w:rsidP="00A2067B">
      <w:pPr>
        <w:ind w:left="993" w:rightChars="20" w:right="48" w:hanging="993"/>
        <w:rPr>
          <w:lang w:val="en-US"/>
        </w:rPr>
      </w:pPr>
      <w:r w:rsidRPr="00C83893">
        <w:rPr>
          <w:lang w:val="en-US"/>
        </w:rPr>
        <w:lastRenderedPageBreak/>
        <w:t xml:space="preserve">Brennan, M. J., </w:t>
      </w:r>
      <w:proofErr w:type="spellStart"/>
      <w:r w:rsidRPr="00C83893">
        <w:rPr>
          <w:lang w:val="en-US"/>
        </w:rPr>
        <w:t>Maksimovics</w:t>
      </w:r>
      <w:proofErr w:type="spellEnd"/>
      <w:r w:rsidRPr="00C83893">
        <w:rPr>
          <w:lang w:val="en-US"/>
        </w:rPr>
        <w:t xml:space="preserve">, V., &amp; </w:t>
      </w:r>
      <w:proofErr w:type="spellStart"/>
      <w:r w:rsidRPr="00C83893">
        <w:rPr>
          <w:lang w:val="en-US"/>
        </w:rPr>
        <w:t>Zechner</w:t>
      </w:r>
      <w:proofErr w:type="spellEnd"/>
      <w:r w:rsidRPr="00C83893">
        <w:rPr>
          <w:lang w:val="en-US"/>
        </w:rPr>
        <w:t>, J. (1988). Vendor financing. The journal of finance, 43(5), 1127-1141.</w:t>
      </w:r>
    </w:p>
    <w:p w14:paraId="36056677" w14:textId="77777777" w:rsidR="0036497F" w:rsidRPr="00C83893" w:rsidRDefault="0036497F" w:rsidP="00A2067B">
      <w:pPr>
        <w:ind w:left="993" w:rightChars="20" w:right="48" w:hanging="993"/>
        <w:rPr>
          <w:lang w:val="en-US"/>
        </w:rPr>
      </w:pPr>
      <w:r w:rsidRPr="00C83893">
        <w:rPr>
          <w:lang w:val="en-US"/>
        </w:rPr>
        <w:t xml:space="preserve">Deloof, M. (2003). Does working capital management affect profitability of Belgian </w:t>
      </w:r>
      <w:proofErr w:type="gramStart"/>
      <w:r w:rsidRPr="00C83893">
        <w:rPr>
          <w:lang w:val="en-US"/>
        </w:rPr>
        <w:t>firms?.</w:t>
      </w:r>
      <w:proofErr w:type="gramEnd"/>
      <w:r w:rsidRPr="00C83893">
        <w:rPr>
          <w:lang w:val="en-US"/>
        </w:rPr>
        <w:t xml:space="preserve"> Journal of business finance &amp; Accounting, 30(3</w:t>
      </w:r>
      <w:r w:rsidRPr="00C83893">
        <w:rPr>
          <w:rFonts w:ascii="Cambria Math" w:hAnsi="Cambria Math" w:cs="Cambria Math"/>
          <w:lang w:val="en-US"/>
        </w:rPr>
        <w:t>‐</w:t>
      </w:r>
      <w:r w:rsidRPr="00C83893">
        <w:rPr>
          <w:lang w:val="en-US"/>
        </w:rPr>
        <w:t>4), 573-588.</w:t>
      </w:r>
    </w:p>
    <w:p w14:paraId="0838B67B" w14:textId="77777777" w:rsidR="0036497F" w:rsidRPr="00C83893" w:rsidRDefault="0036497F" w:rsidP="00A2067B">
      <w:pPr>
        <w:ind w:left="993" w:rightChars="20" w:right="48" w:hanging="993"/>
        <w:rPr>
          <w:lang w:val="en-US"/>
        </w:rPr>
      </w:pPr>
      <w:r w:rsidRPr="00C83893">
        <w:rPr>
          <w:lang w:val="en-US"/>
        </w:rPr>
        <w:t xml:space="preserve">Deloof, M., &amp; </w:t>
      </w:r>
      <w:proofErr w:type="spellStart"/>
      <w:r w:rsidRPr="00C83893">
        <w:rPr>
          <w:lang w:val="en-US"/>
        </w:rPr>
        <w:t>Jegers</w:t>
      </w:r>
      <w:proofErr w:type="spellEnd"/>
      <w:r w:rsidRPr="00C83893">
        <w:rPr>
          <w:lang w:val="en-US"/>
        </w:rPr>
        <w:t>, M. (1996). Trade credit, product quality, and intragroup trade: some European evidence. Financial management, 33-43.</w:t>
      </w:r>
    </w:p>
    <w:p w14:paraId="02BD3898" w14:textId="77777777" w:rsidR="0036497F" w:rsidRPr="00C83893" w:rsidRDefault="0036497F" w:rsidP="00A2067B">
      <w:pPr>
        <w:ind w:left="993" w:rightChars="20" w:right="48" w:hanging="993"/>
        <w:rPr>
          <w:lang w:val="en-US"/>
        </w:rPr>
      </w:pPr>
      <w:r w:rsidRPr="00C83893">
        <w:rPr>
          <w:lang w:val="en-US"/>
        </w:rPr>
        <w:t xml:space="preserve">Ding, S., Guariglia, A., &amp; Knight, J. (2013). Investment and financing constraints in China: does working capital management make a </w:t>
      </w:r>
      <w:proofErr w:type="gramStart"/>
      <w:r w:rsidRPr="00C83893">
        <w:rPr>
          <w:lang w:val="en-US"/>
        </w:rPr>
        <w:t>difference?.</w:t>
      </w:r>
      <w:proofErr w:type="gramEnd"/>
      <w:r w:rsidRPr="00C83893">
        <w:rPr>
          <w:lang w:val="en-US"/>
        </w:rPr>
        <w:t xml:space="preserve"> Journal of Banking &amp; Finance, 37(5), 1490-1507.</w:t>
      </w:r>
    </w:p>
    <w:p w14:paraId="3030E3A1" w14:textId="77777777" w:rsidR="0036497F" w:rsidRPr="00C83893" w:rsidRDefault="0036497F" w:rsidP="00A2067B">
      <w:pPr>
        <w:ind w:left="993" w:rightChars="20" w:right="48" w:hanging="993"/>
        <w:rPr>
          <w:lang w:val="en-US"/>
        </w:rPr>
      </w:pPr>
      <w:r w:rsidRPr="00C83893">
        <w:rPr>
          <w:lang w:val="en-US"/>
        </w:rPr>
        <w:t>Eilers, P. H., &amp; Marx, B. D. (2010). Splines, knots, and penalties. Wiley Interdisciplinary Reviews: Computational Statistics, 2(6), 637-653.</w:t>
      </w:r>
    </w:p>
    <w:p w14:paraId="5E996B1C" w14:textId="77777777" w:rsidR="0036497F" w:rsidRPr="00C83893" w:rsidRDefault="0036497F" w:rsidP="00A2067B">
      <w:pPr>
        <w:ind w:left="993" w:rightChars="20" w:right="48" w:hanging="993"/>
        <w:rPr>
          <w:lang w:val="en-US"/>
        </w:rPr>
      </w:pPr>
      <w:r w:rsidRPr="00C83893">
        <w:rPr>
          <w:lang w:val="en-US"/>
        </w:rPr>
        <w:t>Enqvist, J., Graham, M., &amp; Nikkinen, J. (2014). The impact of working capital management on firm profitability in different business cycles: Evidence from Finland. Research in International Business and finance, 32, 36-49.</w:t>
      </w:r>
    </w:p>
    <w:p w14:paraId="3EAEF6ED" w14:textId="77777777" w:rsidR="0036497F" w:rsidRPr="00C83893" w:rsidRDefault="0036497F" w:rsidP="00A2067B">
      <w:pPr>
        <w:ind w:left="993" w:rightChars="20" w:right="48" w:hanging="993"/>
        <w:rPr>
          <w:lang w:val="en-US"/>
        </w:rPr>
      </w:pPr>
      <w:r w:rsidRPr="00C83893">
        <w:rPr>
          <w:lang w:val="en-US"/>
        </w:rPr>
        <w:t xml:space="preserve">Fayyad, U. M., </w:t>
      </w:r>
      <w:proofErr w:type="spellStart"/>
      <w:r w:rsidRPr="00C83893">
        <w:rPr>
          <w:lang w:val="en-US"/>
        </w:rPr>
        <w:t>Piatetsky</w:t>
      </w:r>
      <w:proofErr w:type="spellEnd"/>
      <w:r w:rsidRPr="00C83893">
        <w:rPr>
          <w:lang w:val="en-US"/>
        </w:rPr>
        <w:t>-Shapiro, G., &amp; Smyth, P. (1996, August). Knowledge Discovery and Data Mining: Towards a Unifying Framework. In KDD (Vol. 96, pp. 82-88).</w:t>
      </w:r>
    </w:p>
    <w:p w14:paraId="5943AF33" w14:textId="77777777" w:rsidR="0036497F" w:rsidRPr="00C83893" w:rsidRDefault="0036497F" w:rsidP="00A2067B">
      <w:pPr>
        <w:ind w:left="993" w:rightChars="20" w:right="48" w:hanging="993"/>
        <w:rPr>
          <w:lang w:val="en-US"/>
        </w:rPr>
      </w:pPr>
      <w:r w:rsidRPr="00C83893">
        <w:rPr>
          <w:lang w:val="en-US"/>
        </w:rPr>
        <w:t xml:space="preserve">Fayyad, U., </w:t>
      </w:r>
      <w:proofErr w:type="spellStart"/>
      <w:r w:rsidRPr="00C83893">
        <w:rPr>
          <w:lang w:val="en-US"/>
        </w:rPr>
        <w:t>Piatetsky</w:t>
      </w:r>
      <w:proofErr w:type="spellEnd"/>
      <w:r w:rsidRPr="00C83893">
        <w:rPr>
          <w:lang w:val="en-US"/>
        </w:rPr>
        <w:t>-Shapiro, G., &amp; Smyth, P. (1996). From data mining to knowledge discovery in databases. AI magazine, 17(3), 37-37.</w:t>
      </w:r>
    </w:p>
    <w:p w14:paraId="14A50DD9" w14:textId="77777777" w:rsidR="0036497F" w:rsidRPr="00C83893" w:rsidRDefault="0036497F" w:rsidP="00A2067B">
      <w:pPr>
        <w:ind w:left="993" w:rightChars="20" w:right="48" w:hanging="993"/>
        <w:rPr>
          <w:lang w:val="en-US"/>
        </w:rPr>
      </w:pPr>
      <w:r w:rsidRPr="00C83893">
        <w:rPr>
          <w:lang w:val="en-US"/>
        </w:rPr>
        <w:t xml:space="preserve">Frawley, W.J., </w:t>
      </w:r>
      <w:proofErr w:type="spellStart"/>
      <w:r w:rsidRPr="00C83893">
        <w:rPr>
          <w:lang w:val="en-US"/>
        </w:rPr>
        <w:t>Piatetsky</w:t>
      </w:r>
      <w:proofErr w:type="spellEnd"/>
      <w:r w:rsidRPr="00C83893">
        <w:rPr>
          <w:lang w:val="en-US"/>
        </w:rPr>
        <w:t>-Shapiro, G., &amp; Matheus, C.J. (1992). Knowledge Discovery in Databases: An Overview. AI Mag., 13, 57-70.</w:t>
      </w:r>
    </w:p>
    <w:p w14:paraId="1B10FAE7" w14:textId="77777777" w:rsidR="0036497F" w:rsidRPr="00342B45" w:rsidRDefault="0036497F" w:rsidP="00A2067B">
      <w:pPr>
        <w:ind w:left="993" w:rightChars="20" w:right="48" w:hanging="993"/>
        <w:rPr>
          <w:lang w:val="en-US"/>
        </w:rPr>
      </w:pPr>
      <w:proofErr w:type="spellStart"/>
      <w:r w:rsidRPr="00342B45">
        <w:rPr>
          <w:lang w:val="en-US"/>
        </w:rPr>
        <w:t>Gałecki</w:t>
      </w:r>
      <w:proofErr w:type="spellEnd"/>
      <w:r w:rsidRPr="00342B45">
        <w:rPr>
          <w:lang w:val="en-US"/>
        </w:rPr>
        <w:t xml:space="preserve">, A., &amp; </w:t>
      </w:r>
      <w:proofErr w:type="spellStart"/>
      <w:r w:rsidRPr="00342B45">
        <w:rPr>
          <w:lang w:val="en-US"/>
        </w:rPr>
        <w:t>Burzykowski</w:t>
      </w:r>
      <w:proofErr w:type="spellEnd"/>
      <w:r w:rsidRPr="00342B45">
        <w:rPr>
          <w:lang w:val="en-US"/>
        </w:rPr>
        <w:t>, T. (2013). Linear mixed-effects model. In Linear mixed-effects models using R (pp. 245-273). Springer, New York, NY.</w:t>
      </w:r>
    </w:p>
    <w:p w14:paraId="757624D0" w14:textId="77777777" w:rsidR="0036497F" w:rsidRPr="00C83893" w:rsidRDefault="0036497F" w:rsidP="00A2067B">
      <w:pPr>
        <w:ind w:left="993" w:rightChars="20" w:right="48" w:hanging="993"/>
        <w:rPr>
          <w:lang w:val="en-US"/>
        </w:rPr>
      </w:pPr>
      <w:r w:rsidRPr="0036497F">
        <w:rPr>
          <w:lang w:val="es-MX"/>
        </w:rPr>
        <w:t>García</w:t>
      </w:r>
      <w:r w:rsidRPr="0036497F">
        <w:rPr>
          <w:rFonts w:ascii="Cambria Math" w:hAnsi="Cambria Math" w:cs="Cambria Math"/>
          <w:lang w:val="es-MX"/>
        </w:rPr>
        <w:t>‐</w:t>
      </w:r>
      <w:r w:rsidRPr="0036497F">
        <w:rPr>
          <w:lang w:val="es-MX"/>
        </w:rPr>
        <w:t>Teruel, P. J., &amp; Mart</w:t>
      </w:r>
      <w:r w:rsidRPr="0036497F">
        <w:rPr>
          <w:rFonts w:cs="Arial"/>
          <w:lang w:val="es-MX"/>
        </w:rPr>
        <w:t>í</w:t>
      </w:r>
      <w:r w:rsidRPr="0036497F">
        <w:rPr>
          <w:lang w:val="es-MX"/>
        </w:rPr>
        <w:t>nez</w:t>
      </w:r>
      <w:r w:rsidRPr="0036497F">
        <w:rPr>
          <w:rFonts w:ascii="Cambria Math" w:hAnsi="Cambria Math" w:cs="Cambria Math"/>
          <w:lang w:val="es-MX"/>
        </w:rPr>
        <w:t>‐</w:t>
      </w:r>
      <w:r w:rsidRPr="0036497F">
        <w:rPr>
          <w:lang w:val="es-MX"/>
        </w:rPr>
        <w:t xml:space="preserve">Solano, P. (2007). </w:t>
      </w:r>
      <w:r w:rsidRPr="00C83893">
        <w:rPr>
          <w:lang w:val="en-US"/>
        </w:rPr>
        <w:t>Effects of working capital management on SME profitability. International Journal of managerial finance.</w:t>
      </w:r>
    </w:p>
    <w:p w14:paraId="506F48E8" w14:textId="77777777" w:rsidR="0036497F" w:rsidRPr="00C83893" w:rsidRDefault="0036497F" w:rsidP="00A2067B">
      <w:pPr>
        <w:ind w:left="993" w:rightChars="20" w:right="48" w:hanging="993"/>
        <w:rPr>
          <w:lang w:val="en-US"/>
        </w:rPr>
      </w:pPr>
      <w:r w:rsidRPr="00C83893">
        <w:rPr>
          <w:lang w:val="en-US"/>
        </w:rPr>
        <w:lastRenderedPageBreak/>
        <w:t xml:space="preserve">Gockel, A. F., &amp; </w:t>
      </w:r>
      <w:proofErr w:type="spellStart"/>
      <w:r w:rsidRPr="00C83893">
        <w:rPr>
          <w:lang w:val="en-US"/>
        </w:rPr>
        <w:t>Akoena</w:t>
      </w:r>
      <w:proofErr w:type="spellEnd"/>
      <w:r w:rsidRPr="00C83893">
        <w:rPr>
          <w:lang w:val="en-US"/>
        </w:rPr>
        <w:t xml:space="preserve">, S. K. (2002). Financial Intermediation for the Poor: Credit Demand by Micro Small and Medium Scale Enterprises in Ghana: a Further Assignment for Financial Sector </w:t>
      </w:r>
      <w:proofErr w:type="gramStart"/>
      <w:r w:rsidRPr="00C83893">
        <w:rPr>
          <w:lang w:val="en-US"/>
        </w:rPr>
        <w:t>Policy?.</w:t>
      </w:r>
      <w:proofErr w:type="gramEnd"/>
      <w:r w:rsidRPr="00C83893">
        <w:rPr>
          <w:lang w:val="en-US"/>
        </w:rPr>
        <w:t xml:space="preserve"> ILO.</w:t>
      </w:r>
    </w:p>
    <w:p w14:paraId="584CC42C" w14:textId="77777777" w:rsidR="0036497F" w:rsidRDefault="0036497F" w:rsidP="00A2067B">
      <w:pPr>
        <w:ind w:left="993" w:rightChars="20" w:right="48" w:hanging="993"/>
        <w:rPr>
          <w:lang w:val="en-US"/>
        </w:rPr>
      </w:pPr>
      <w:r w:rsidRPr="007F630B">
        <w:rPr>
          <w:lang w:val="en-US"/>
        </w:rPr>
        <w:t xml:space="preserve">Gujarati, D. N., &amp; Porter, D. (2009). </w:t>
      </w:r>
      <w:r w:rsidRPr="004B4DA7">
        <w:rPr>
          <w:lang w:val="en-US"/>
        </w:rPr>
        <w:t>Basic Econometrics Mc Graw-Hill International Edition.</w:t>
      </w:r>
    </w:p>
    <w:p w14:paraId="140EA84D" w14:textId="77777777" w:rsidR="0036497F" w:rsidRPr="00C83893" w:rsidRDefault="0036497F" w:rsidP="00A2067B">
      <w:pPr>
        <w:ind w:left="993" w:rightChars="20" w:right="48" w:hanging="993"/>
        <w:rPr>
          <w:lang w:val="en-US"/>
        </w:rPr>
      </w:pPr>
      <w:proofErr w:type="spellStart"/>
      <w:r w:rsidRPr="00C83893">
        <w:rPr>
          <w:lang w:val="en-US"/>
        </w:rPr>
        <w:t>Hayajneh</w:t>
      </w:r>
      <w:proofErr w:type="spellEnd"/>
      <w:r w:rsidRPr="00C83893">
        <w:rPr>
          <w:lang w:val="en-US"/>
        </w:rPr>
        <w:t>, O. S., &amp; Yassine, F. L. A. (2011). The impact of working capital efficiency on profitability–an empirical analysis on Jordanian manufacturing firms. International Research Journal of Finance and Economics, 66(2011), 67-69.</w:t>
      </w:r>
    </w:p>
    <w:p w14:paraId="115B3D0F" w14:textId="77777777" w:rsidR="0036497F" w:rsidRPr="00C83893" w:rsidRDefault="0036497F" w:rsidP="00A2067B">
      <w:pPr>
        <w:ind w:left="993" w:rightChars="20" w:right="48" w:hanging="993"/>
        <w:rPr>
          <w:lang w:val="en-US"/>
        </w:rPr>
      </w:pPr>
      <w:r w:rsidRPr="00C83893">
        <w:rPr>
          <w:lang w:val="en-US"/>
        </w:rPr>
        <w:t>Karaduman, H. A., Akbas, H. E., Caliskan, A. O., &amp; Durer, S. (2011). The relationship between working capital management and profitability: evidence from an emerging market. International Research Journal of Finance and Economics, 62(6), 61-67.</w:t>
      </w:r>
    </w:p>
    <w:p w14:paraId="74422CEE" w14:textId="77777777" w:rsidR="0036497F" w:rsidRPr="00C83893" w:rsidRDefault="0036497F" w:rsidP="00A2067B">
      <w:pPr>
        <w:ind w:left="993" w:rightChars="20" w:right="48" w:hanging="993"/>
        <w:rPr>
          <w:lang w:val="en-US"/>
        </w:rPr>
      </w:pPr>
      <w:r w:rsidRPr="00C83893">
        <w:rPr>
          <w:lang w:val="en-US"/>
        </w:rPr>
        <w:t xml:space="preserve">Lazaridis, I., &amp; </w:t>
      </w:r>
      <w:proofErr w:type="spellStart"/>
      <w:r w:rsidRPr="00C83893">
        <w:rPr>
          <w:lang w:val="en-US"/>
        </w:rPr>
        <w:t>Tryfonidis</w:t>
      </w:r>
      <w:proofErr w:type="spellEnd"/>
      <w:r w:rsidRPr="00C83893">
        <w:rPr>
          <w:lang w:val="en-US"/>
        </w:rPr>
        <w:t>, D. (2006). Relationship between working capital management and profitability of listed companies in the Athens stock exchange. Journal of financial management and analysis, 19(1).</w:t>
      </w:r>
    </w:p>
    <w:p w14:paraId="29C2A76A" w14:textId="77777777" w:rsidR="0036497F" w:rsidRPr="00C83893" w:rsidRDefault="0036497F" w:rsidP="00A2067B">
      <w:pPr>
        <w:ind w:left="993" w:rightChars="20" w:right="48" w:hanging="993"/>
        <w:rPr>
          <w:lang w:val="en-US"/>
        </w:rPr>
      </w:pPr>
      <w:r w:rsidRPr="00C83893">
        <w:rPr>
          <w:lang w:val="en-US"/>
        </w:rPr>
        <w:t>Long, M. S., Malitz, I. B., &amp; Ravid, S. A. (1993). Trade credit, quality guarantees, and product marketability. Financial management, 117-127.</w:t>
      </w:r>
    </w:p>
    <w:p w14:paraId="2B9D5837" w14:textId="77777777" w:rsidR="0036497F" w:rsidRPr="00C83893" w:rsidRDefault="0036497F" w:rsidP="00A2067B">
      <w:pPr>
        <w:ind w:left="993" w:rightChars="20" w:right="48" w:hanging="993"/>
        <w:rPr>
          <w:lang w:val="en-US"/>
        </w:rPr>
      </w:pPr>
      <w:proofErr w:type="spellStart"/>
      <w:r w:rsidRPr="00C83893">
        <w:rPr>
          <w:lang w:val="en-US"/>
        </w:rPr>
        <w:t>Mathuva</w:t>
      </w:r>
      <w:proofErr w:type="spellEnd"/>
      <w:r w:rsidRPr="00C83893">
        <w:rPr>
          <w:lang w:val="en-US"/>
        </w:rPr>
        <w:t>, D. (2015). The Influence of working capital management components on corporate profitability.</w:t>
      </w:r>
    </w:p>
    <w:p w14:paraId="4E4DED21" w14:textId="77777777" w:rsidR="0036497F" w:rsidRPr="00C83893" w:rsidRDefault="0036497F" w:rsidP="00A2067B">
      <w:pPr>
        <w:ind w:left="993" w:rightChars="20" w:right="48" w:hanging="993"/>
        <w:rPr>
          <w:lang w:val="en-US"/>
        </w:rPr>
      </w:pPr>
      <w:r w:rsidRPr="00C83893">
        <w:rPr>
          <w:lang w:val="en-US"/>
        </w:rPr>
        <w:t>McDonald, J. H. (2009). Handbook of biological statistics (Vol. 2, pp. 6-59). Baltimore, MD: sparky house publishing.</w:t>
      </w:r>
    </w:p>
    <w:p w14:paraId="1E8ED8D7" w14:textId="77777777" w:rsidR="0036497F" w:rsidRPr="00C83893" w:rsidRDefault="0036497F" w:rsidP="00A2067B">
      <w:pPr>
        <w:ind w:left="993" w:rightChars="20" w:right="48" w:hanging="993"/>
        <w:rPr>
          <w:lang w:val="en-US"/>
        </w:rPr>
      </w:pPr>
      <w:r w:rsidRPr="00C83893">
        <w:rPr>
          <w:lang w:val="en-US"/>
        </w:rPr>
        <w:t>Nazir, M. S., &amp; Afza, T. (2009). Impact of Aggressive Working Capital Management Policy on Firms' Profitability. IUP Journal of Applied Finance, 15(8).</w:t>
      </w:r>
    </w:p>
    <w:p w14:paraId="69217F61" w14:textId="77777777" w:rsidR="0036497F" w:rsidRPr="00C83893" w:rsidRDefault="0036497F" w:rsidP="00A2067B">
      <w:pPr>
        <w:ind w:left="993" w:rightChars="20" w:right="48" w:hanging="993"/>
        <w:rPr>
          <w:lang w:val="en-US"/>
        </w:rPr>
      </w:pPr>
      <w:proofErr w:type="spellStart"/>
      <w:r w:rsidRPr="007F630B">
        <w:rPr>
          <w:lang w:val="en-US"/>
        </w:rPr>
        <w:t>Nobanee</w:t>
      </w:r>
      <w:proofErr w:type="spellEnd"/>
      <w:r w:rsidRPr="007F630B">
        <w:rPr>
          <w:lang w:val="en-US"/>
        </w:rPr>
        <w:t xml:space="preserve">, H., &amp; Al Hajjar, M. (2009). </w:t>
      </w:r>
      <w:r w:rsidRPr="00C83893">
        <w:rPr>
          <w:lang w:val="en-US"/>
        </w:rPr>
        <w:t>A note on working capital management and corporate profitability of Japanese firms. Available at SSRN 1433243.</w:t>
      </w:r>
    </w:p>
    <w:p w14:paraId="45208CD2" w14:textId="77777777" w:rsidR="0036497F" w:rsidRPr="00C83893" w:rsidRDefault="0036497F" w:rsidP="00A2067B">
      <w:pPr>
        <w:ind w:left="993" w:rightChars="20" w:right="48" w:hanging="993"/>
        <w:rPr>
          <w:lang w:val="en-US"/>
        </w:rPr>
      </w:pPr>
      <w:r w:rsidRPr="00C83893">
        <w:rPr>
          <w:lang w:val="en-US"/>
        </w:rPr>
        <w:lastRenderedPageBreak/>
        <w:t>Okpara, J. O., &amp; Wynn, P. (2007). Determinants of small business growth constraints in a sub-Saharan African economy. SAM advanced management journal, 72(2), 24.</w:t>
      </w:r>
    </w:p>
    <w:p w14:paraId="0CC7334D" w14:textId="77777777" w:rsidR="0036497F" w:rsidRPr="00C83893" w:rsidRDefault="0036497F" w:rsidP="00A2067B">
      <w:pPr>
        <w:ind w:left="993" w:rightChars="20" w:right="48" w:hanging="993"/>
        <w:rPr>
          <w:lang w:val="en-US"/>
        </w:rPr>
      </w:pPr>
      <w:r w:rsidRPr="007F630B">
        <w:rPr>
          <w:lang w:val="en-US"/>
        </w:rPr>
        <w:t xml:space="preserve">Owolabi, S. A., &amp; Obida, S. S. (2012). </w:t>
      </w:r>
      <w:r w:rsidRPr="00C83893">
        <w:rPr>
          <w:lang w:val="en-US"/>
        </w:rPr>
        <w:t>Liquidity management and corporate profitability: Case study of selected manufacturing companies listed on the Nigerian stock exchange. Business Management Dynamics, 2(2), 10-25.</w:t>
      </w:r>
    </w:p>
    <w:p w14:paraId="5107D0BC" w14:textId="77777777" w:rsidR="0036497F" w:rsidRPr="00C83893" w:rsidRDefault="0036497F" w:rsidP="00A2067B">
      <w:pPr>
        <w:ind w:left="993" w:rightChars="20" w:right="48" w:hanging="993"/>
        <w:rPr>
          <w:lang w:val="en-US"/>
        </w:rPr>
      </w:pPr>
      <w:proofErr w:type="spellStart"/>
      <w:r w:rsidRPr="00C83893">
        <w:rPr>
          <w:lang w:val="en-US"/>
        </w:rPr>
        <w:t>Padachi</w:t>
      </w:r>
      <w:proofErr w:type="spellEnd"/>
      <w:r w:rsidRPr="00C83893">
        <w:rPr>
          <w:lang w:val="en-US"/>
        </w:rPr>
        <w:t>, K. (2006). Trends in working capital management and its impact on firms’ performance: an analysis of Mauritian small manufacturing firms. International Review of business research papers, 2(2), 45-58.</w:t>
      </w:r>
    </w:p>
    <w:p w14:paraId="33DFAC3E" w14:textId="77777777" w:rsidR="0036497F" w:rsidRPr="00A2067B" w:rsidRDefault="0036497F" w:rsidP="00A2067B">
      <w:pPr>
        <w:ind w:left="993" w:rightChars="20" w:right="48" w:hanging="993"/>
        <w:rPr>
          <w:lang w:val="en-US"/>
        </w:rPr>
      </w:pPr>
      <w:r w:rsidRPr="00C83893">
        <w:rPr>
          <w:lang w:val="en-US"/>
        </w:rPr>
        <w:t xml:space="preserve">Pais, M. A., &amp; Gama, P. M. (2015). Working capital management and SMEs profitability: Portuguese evidence. </w:t>
      </w:r>
      <w:r w:rsidRPr="00A2067B">
        <w:rPr>
          <w:lang w:val="en-US"/>
        </w:rPr>
        <w:t>International journal of managerial finance.</w:t>
      </w:r>
    </w:p>
    <w:p w14:paraId="26DF883D" w14:textId="77777777" w:rsidR="0036497F" w:rsidRPr="00C83893" w:rsidRDefault="0036497F" w:rsidP="00A2067B">
      <w:pPr>
        <w:ind w:left="993" w:rightChars="20" w:right="48" w:hanging="993"/>
        <w:rPr>
          <w:lang w:val="en-US"/>
        </w:rPr>
      </w:pPr>
      <w:proofErr w:type="spellStart"/>
      <w:r w:rsidRPr="007F630B">
        <w:rPr>
          <w:lang w:val="en-US"/>
        </w:rPr>
        <w:t>Pansiri</w:t>
      </w:r>
      <w:proofErr w:type="spellEnd"/>
      <w:r w:rsidRPr="007F630B">
        <w:rPr>
          <w:lang w:val="en-US"/>
        </w:rPr>
        <w:t xml:space="preserve">, J., &amp; </w:t>
      </w:r>
      <w:proofErr w:type="spellStart"/>
      <w:r w:rsidRPr="007F630B">
        <w:rPr>
          <w:lang w:val="en-US"/>
        </w:rPr>
        <w:t>Temtime</w:t>
      </w:r>
      <w:proofErr w:type="spellEnd"/>
      <w:r w:rsidRPr="007F630B">
        <w:rPr>
          <w:lang w:val="en-US"/>
        </w:rPr>
        <w:t xml:space="preserve">, Z. T. (2008). </w:t>
      </w:r>
      <w:r w:rsidRPr="00C83893">
        <w:rPr>
          <w:lang w:val="en-US"/>
        </w:rPr>
        <w:t>Assessing managerial skills in SMEs for capacity building. Journal of management development.</w:t>
      </w:r>
    </w:p>
    <w:p w14:paraId="687A4B19" w14:textId="77777777" w:rsidR="0036497F" w:rsidRPr="00C83893" w:rsidRDefault="0036497F" w:rsidP="00A2067B">
      <w:pPr>
        <w:ind w:left="993" w:rightChars="20" w:right="48" w:hanging="993"/>
        <w:rPr>
          <w:lang w:val="en-US"/>
        </w:rPr>
      </w:pPr>
      <w:r w:rsidRPr="007F630B">
        <w:rPr>
          <w:lang w:val="en-US"/>
        </w:rPr>
        <w:t xml:space="preserve">Petersen, M. A., &amp; Rajan, R. G. (1997). </w:t>
      </w:r>
      <w:r w:rsidRPr="00C83893">
        <w:rPr>
          <w:lang w:val="en-US"/>
        </w:rPr>
        <w:t>Trade credit: theories and evidence. The review of financial studies, 10(3), 661-691.</w:t>
      </w:r>
    </w:p>
    <w:p w14:paraId="369FEE1A" w14:textId="77777777" w:rsidR="0036497F" w:rsidRPr="00C83893" w:rsidRDefault="0036497F" w:rsidP="00A2067B">
      <w:pPr>
        <w:ind w:left="993" w:rightChars="20" w:right="48" w:hanging="993"/>
        <w:rPr>
          <w:lang w:val="en-US"/>
        </w:rPr>
      </w:pPr>
      <w:r w:rsidRPr="00C83893">
        <w:rPr>
          <w:lang w:val="en-US"/>
        </w:rPr>
        <w:t xml:space="preserve">Priya, K., &amp; </w:t>
      </w:r>
      <w:proofErr w:type="spellStart"/>
      <w:r w:rsidRPr="00C83893">
        <w:rPr>
          <w:lang w:val="en-US"/>
        </w:rPr>
        <w:t>Nimalathasan</w:t>
      </w:r>
      <w:proofErr w:type="spellEnd"/>
      <w:r w:rsidRPr="00C83893">
        <w:rPr>
          <w:lang w:val="en-US"/>
        </w:rPr>
        <w:t>, B. (2013). Liquidity management and profitability: A case study of listed manufacturing companies in Sri Lanka. International Journal of Technological Exploration and Learning, 2(4), 161-165.</w:t>
      </w:r>
    </w:p>
    <w:p w14:paraId="307E2421" w14:textId="77777777" w:rsidR="0036497F" w:rsidRPr="00C83893" w:rsidRDefault="0036497F" w:rsidP="00A2067B">
      <w:pPr>
        <w:ind w:left="993" w:rightChars="20" w:right="48" w:hanging="993"/>
        <w:rPr>
          <w:lang w:val="en-US"/>
        </w:rPr>
      </w:pPr>
      <w:proofErr w:type="spellStart"/>
      <w:r w:rsidRPr="00C83893">
        <w:rPr>
          <w:lang w:val="en-US"/>
        </w:rPr>
        <w:t>Raheman</w:t>
      </w:r>
      <w:proofErr w:type="spellEnd"/>
      <w:r w:rsidRPr="00C83893">
        <w:rPr>
          <w:lang w:val="en-US"/>
        </w:rPr>
        <w:t>, A., &amp; Nasr, M. (2007). Working capital management and profitability–case of Pakistani firms. International review of business research papers, 3(1), 279-300.</w:t>
      </w:r>
    </w:p>
    <w:p w14:paraId="723CC0CE" w14:textId="77777777" w:rsidR="0036497F" w:rsidRPr="00C83893" w:rsidRDefault="0036497F" w:rsidP="00A2067B">
      <w:pPr>
        <w:ind w:left="993" w:rightChars="20" w:right="48" w:hanging="993"/>
        <w:rPr>
          <w:lang w:val="en-US"/>
        </w:rPr>
      </w:pPr>
      <w:proofErr w:type="spellStart"/>
      <w:r w:rsidRPr="00C83893">
        <w:rPr>
          <w:lang w:val="en-US"/>
        </w:rPr>
        <w:t>Raheman</w:t>
      </w:r>
      <w:proofErr w:type="spellEnd"/>
      <w:r w:rsidRPr="00C83893">
        <w:rPr>
          <w:lang w:val="en-US"/>
        </w:rPr>
        <w:t xml:space="preserve">, A., Afza, T., Qayyum, A., &amp; </w:t>
      </w:r>
      <w:proofErr w:type="spellStart"/>
      <w:r w:rsidRPr="00C83893">
        <w:rPr>
          <w:lang w:val="en-US"/>
        </w:rPr>
        <w:t>Bodla</w:t>
      </w:r>
      <w:proofErr w:type="spellEnd"/>
      <w:r w:rsidRPr="00C83893">
        <w:rPr>
          <w:lang w:val="en-US"/>
        </w:rPr>
        <w:t>, M. A. (2010). Working capital management and corporate performance of manufacturing sector in Pakistan. International Research Journal of Finance and Economics, 47(1), 156-169.</w:t>
      </w:r>
    </w:p>
    <w:p w14:paraId="1FBD8F3B" w14:textId="77777777" w:rsidR="0036497F" w:rsidRPr="00C83893" w:rsidRDefault="0036497F" w:rsidP="00A2067B">
      <w:pPr>
        <w:ind w:left="993" w:rightChars="20" w:right="48" w:hanging="993"/>
        <w:rPr>
          <w:lang w:val="en-US"/>
        </w:rPr>
      </w:pPr>
      <w:r w:rsidRPr="00C83893">
        <w:rPr>
          <w:lang w:val="en-US"/>
        </w:rPr>
        <w:lastRenderedPageBreak/>
        <w:t>Ramachandran, A., &amp; Janakiraman, M. (2009). The relationship between working capital management efficiency and EBIT. Managing Global Transitions: International Research Journal, 7(1).</w:t>
      </w:r>
    </w:p>
    <w:p w14:paraId="462C8F98" w14:textId="77777777" w:rsidR="0036497F" w:rsidRPr="00C83893" w:rsidRDefault="0036497F" w:rsidP="00A2067B">
      <w:pPr>
        <w:ind w:left="993" w:rightChars="20" w:right="48" w:hanging="993"/>
        <w:rPr>
          <w:lang w:val="en-US"/>
        </w:rPr>
      </w:pPr>
      <w:proofErr w:type="spellStart"/>
      <w:r w:rsidRPr="00C83893">
        <w:rPr>
          <w:lang w:val="en-US"/>
        </w:rPr>
        <w:t>Rogalewicz</w:t>
      </w:r>
      <w:proofErr w:type="spellEnd"/>
      <w:r w:rsidRPr="00C83893">
        <w:rPr>
          <w:lang w:val="en-US"/>
        </w:rPr>
        <w:t>, M., &amp; Sika, R. (2016). Methodologies of knowledge discovery from data and data mining methods in mechanical engineering. Management and Production Engineering Review.</w:t>
      </w:r>
    </w:p>
    <w:p w14:paraId="368D86CC" w14:textId="77777777" w:rsidR="0036497F" w:rsidRPr="00C83893" w:rsidRDefault="0036497F" w:rsidP="00A2067B">
      <w:pPr>
        <w:ind w:left="993" w:rightChars="20" w:right="48" w:hanging="993"/>
        <w:rPr>
          <w:lang w:val="en-US"/>
        </w:rPr>
      </w:pPr>
      <w:r w:rsidRPr="00C83893">
        <w:rPr>
          <w:lang w:val="en-US"/>
        </w:rPr>
        <w:t>Saleh, A. S., &amp; Ndubisi, N. O. (2006). An evaluation of SME development in Malaysia. International review of business research papers, 2(1), 1-14.</w:t>
      </w:r>
    </w:p>
    <w:p w14:paraId="6E790C02" w14:textId="77777777" w:rsidR="0036497F" w:rsidRPr="00C83893" w:rsidRDefault="0036497F" w:rsidP="00A2067B">
      <w:pPr>
        <w:ind w:left="993" w:rightChars="20" w:right="48" w:hanging="993"/>
        <w:rPr>
          <w:lang w:val="en-US"/>
        </w:rPr>
      </w:pPr>
      <w:r w:rsidRPr="00C83893">
        <w:rPr>
          <w:lang w:val="en-US"/>
        </w:rPr>
        <w:t>Shipley, D., Egan, C., &amp; Edgett, S. (1991). Meeting source selection criteria: direct versus distributor channels. Industrial Marketing Management, 20(4), 297-303.</w:t>
      </w:r>
    </w:p>
    <w:p w14:paraId="34CEA901" w14:textId="77777777" w:rsidR="0036497F" w:rsidRPr="00C83893" w:rsidRDefault="0036497F" w:rsidP="00A2067B">
      <w:pPr>
        <w:ind w:left="993" w:rightChars="20" w:right="48" w:hanging="993"/>
        <w:rPr>
          <w:lang w:val="en-US"/>
        </w:rPr>
      </w:pPr>
      <w:r w:rsidRPr="00C83893">
        <w:rPr>
          <w:lang w:val="en-US"/>
        </w:rPr>
        <w:t>Small Business Research Centre. (1992). The State of British Enterprise: Growth, Innovation and Competitive Advantage in Small and Medium Sized Firms.</w:t>
      </w:r>
    </w:p>
    <w:p w14:paraId="77366400" w14:textId="77777777" w:rsidR="0036497F" w:rsidRPr="00C83893" w:rsidRDefault="0036497F" w:rsidP="00A2067B">
      <w:pPr>
        <w:ind w:left="993" w:rightChars="20" w:right="48" w:hanging="993"/>
        <w:rPr>
          <w:lang w:val="en-US"/>
        </w:rPr>
      </w:pPr>
      <w:r w:rsidRPr="00C83893">
        <w:rPr>
          <w:lang w:val="en-US"/>
        </w:rPr>
        <w:t xml:space="preserve">Stephen, M., &amp; Elvis, K. (2011). Influence of working capital management on </w:t>
      </w:r>
      <w:proofErr w:type="gramStart"/>
      <w:r w:rsidRPr="00C83893">
        <w:rPr>
          <w:lang w:val="en-US"/>
        </w:rPr>
        <w:t>firms</w:t>
      </w:r>
      <w:proofErr w:type="gramEnd"/>
      <w:r w:rsidRPr="00C83893">
        <w:rPr>
          <w:lang w:val="en-US"/>
        </w:rPr>
        <w:t xml:space="preserve"> profitability: a case of SMEs in Kenya. International Business Management, 5(5), 279-286.</w:t>
      </w:r>
    </w:p>
    <w:p w14:paraId="7CA74FA1" w14:textId="77777777" w:rsidR="0036497F" w:rsidRPr="00C83893" w:rsidRDefault="0036497F" w:rsidP="00A2067B">
      <w:pPr>
        <w:ind w:left="993" w:rightChars="20" w:right="48" w:hanging="993"/>
        <w:rPr>
          <w:lang w:val="en-US"/>
        </w:rPr>
      </w:pPr>
      <w:r w:rsidRPr="00C83893">
        <w:rPr>
          <w:lang w:val="en-US"/>
        </w:rPr>
        <w:t>Svensson, K. (1997). Trade credits in Europe today: credit cultures, payment morality and legal systems. Unpublished manuscript (Lund university).</w:t>
      </w:r>
    </w:p>
    <w:p w14:paraId="39A6C89A" w14:textId="77777777" w:rsidR="0036497F" w:rsidRPr="00C83893" w:rsidRDefault="0036497F" w:rsidP="00A2067B">
      <w:pPr>
        <w:ind w:left="993" w:rightChars="20" w:right="48" w:hanging="993"/>
        <w:rPr>
          <w:lang w:val="en-US"/>
        </w:rPr>
      </w:pPr>
      <w:r w:rsidRPr="007F630B">
        <w:rPr>
          <w:lang w:val="en-US"/>
        </w:rPr>
        <w:t xml:space="preserve">Swierczek, F. W., &amp; Ha, T. T. (2003). </w:t>
      </w:r>
      <w:r w:rsidRPr="00C83893">
        <w:rPr>
          <w:lang w:val="en-US"/>
        </w:rPr>
        <w:t>Entrepreneurial orientation, uncertainty avoidance and firm performance: an analysis of Thai and Vietnamese SMEs. The International Journal of Entrepreneurship and Innovation, 4(1), 46-58.</w:t>
      </w:r>
    </w:p>
    <w:p w14:paraId="4E6A9230" w14:textId="77777777" w:rsidR="0036497F" w:rsidRPr="00C83893" w:rsidRDefault="0036497F" w:rsidP="00A2067B">
      <w:pPr>
        <w:ind w:left="993" w:rightChars="20" w:right="48" w:hanging="993"/>
        <w:rPr>
          <w:lang w:val="en-US"/>
        </w:rPr>
      </w:pPr>
      <w:proofErr w:type="spellStart"/>
      <w:r w:rsidRPr="007F630B">
        <w:rPr>
          <w:lang w:val="en-US"/>
        </w:rPr>
        <w:t>Tauringana</w:t>
      </w:r>
      <w:proofErr w:type="spellEnd"/>
      <w:r w:rsidRPr="007F630B">
        <w:rPr>
          <w:lang w:val="en-US"/>
        </w:rPr>
        <w:t xml:space="preserve">, V., &amp; Afrifa, G. A. (2013). </w:t>
      </w:r>
      <w:r w:rsidRPr="00C83893">
        <w:rPr>
          <w:lang w:val="en-US"/>
        </w:rPr>
        <w:t>The relative importance of working capital management and its components to SMEs' profitability. Journal of Small Business and Enterprise Development.</w:t>
      </w:r>
    </w:p>
    <w:p w14:paraId="697717E6" w14:textId="77777777" w:rsidR="0036497F" w:rsidRPr="00C83893" w:rsidRDefault="0036497F" w:rsidP="00A2067B">
      <w:pPr>
        <w:ind w:left="993" w:rightChars="20" w:right="48" w:hanging="993"/>
        <w:rPr>
          <w:lang w:val="en-US"/>
        </w:rPr>
      </w:pPr>
      <w:proofErr w:type="spellStart"/>
      <w:r w:rsidRPr="00C83893">
        <w:rPr>
          <w:lang w:val="en-US"/>
        </w:rPr>
        <w:lastRenderedPageBreak/>
        <w:t>Tibshirani</w:t>
      </w:r>
      <w:proofErr w:type="spellEnd"/>
      <w:r w:rsidRPr="00C83893">
        <w:rPr>
          <w:lang w:val="en-US"/>
        </w:rPr>
        <w:t>, R. (1996). Regression shrinkage and selection via the lasso. Journal of the Royal Statistical Society: Series B (Methodological), 58(1), 267-288.</w:t>
      </w:r>
    </w:p>
    <w:p w14:paraId="18DCB1F1" w14:textId="77777777" w:rsidR="0036497F" w:rsidRPr="00C83893" w:rsidRDefault="0036497F" w:rsidP="00A2067B">
      <w:pPr>
        <w:ind w:left="993" w:rightChars="20" w:right="48" w:hanging="993"/>
        <w:rPr>
          <w:lang w:val="en-US"/>
        </w:rPr>
      </w:pPr>
      <w:r w:rsidRPr="00C83893">
        <w:rPr>
          <w:lang w:val="en-US"/>
        </w:rPr>
        <w:t>Ukaegbu, B. (2014). The significance of working capital management in determining firm profitability: Evidence from developing economies in Africa. Research in International Business and Finance, 31, 1-16.</w:t>
      </w:r>
    </w:p>
    <w:p w14:paraId="65A326CB" w14:textId="77777777" w:rsidR="0036497F" w:rsidRPr="00E7030F" w:rsidRDefault="0036497F" w:rsidP="00A2067B">
      <w:pPr>
        <w:ind w:left="993" w:rightChars="20" w:right="48" w:hanging="993"/>
        <w:rPr>
          <w:lang w:val="es-MX"/>
        </w:rPr>
      </w:pPr>
      <w:r w:rsidRPr="00C83893">
        <w:rPr>
          <w:lang w:val="en-US"/>
        </w:rPr>
        <w:t xml:space="preserve">Van Buuren, S. (2018). Flexible imputation of missing data. </w:t>
      </w:r>
      <w:r w:rsidRPr="00E7030F">
        <w:rPr>
          <w:lang w:val="es-MX"/>
        </w:rPr>
        <w:t xml:space="preserve">CRC </w:t>
      </w:r>
      <w:proofErr w:type="spellStart"/>
      <w:r w:rsidRPr="00E7030F">
        <w:rPr>
          <w:lang w:val="es-MX"/>
        </w:rPr>
        <w:t>press</w:t>
      </w:r>
      <w:proofErr w:type="spellEnd"/>
      <w:r w:rsidRPr="00E7030F">
        <w:rPr>
          <w:lang w:val="es-MX"/>
        </w:rPr>
        <w:t>.</w:t>
      </w:r>
    </w:p>
    <w:p w14:paraId="3F141516" w14:textId="77777777" w:rsidR="0036497F" w:rsidRPr="00E7030F" w:rsidRDefault="0036497F" w:rsidP="00A2067B">
      <w:pPr>
        <w:ind w:left="993" w:rightChars="20" w:right="48" w:hanging="993"/>
        <w:rPr>
          <w:lang w:val="en-US"/>
        </w:rPr>
      </w:pPr>
      <w:r>
        <w:t xml:space="preserve">Vásquez, F. J., &amp; </w:t>
      </w:r>
      <w:proofErr w:type="spellStart"/>
      <w:r>
        <w:t>Larre</w:t>
      </w:r>
      <w:proofErr w:type="spellEnd"/>
      <w:r>
        <w:t xml:space="preserve">, H. P. (2020). Determinantes del capital de trabajo y ciclo de conversión de efectivo en empresas chilenas. </w:t>
      </w:r>
      <w:r w:rsidRPr="00E7030F">
        <w:rPr>
          <w:lang w:val="en-US"/>
        </w:rPr>
        <w:t>CAPIC REVIEW, 18, 1-15.</w:t>
      </w:r>
    </w:p>
    <w:p w14:paraId="0079B095" w14:textId="77777777" w:rsidR="0036497F" w:rsidRPr="00C83893" w:rsidRDefault="0036497F" w:rsidP="00A2067B">
      <w:pPr>
        <w:ind w:left="993" w:rightChars="20" w:right="48" w:hanging="993"/>
        <w:rPr>
          <w:lang w:val="en-US"/>
        </w:rPr>
      </w:pPr>
      <w:r w:rsidRPr="00C83893">
        <w:rPr>
          <w:lang w:val="en-US"/>
        </w:rPr>
        <w:t>Weinraub, H. J., &amp; Visscher, S. (1998). Industry practice relating to aggressive conservative working capital policies. Journal of Financial and Strategic Decision, 11(2), 11-18.</w:t>
      </w:r>
    </w:p>
    <w:p w14:paraId="5777F176" w14:textId="77777777" w:rsidR="0036497F" w:rsidRPr="00C83893" w:rsidRDefault="0036497F" w:rsidP="00A2067B">
      <w:pPr>
        <w:ind w:left="993" w:rightChars="20" w:right="48" w:hanging="993"/>
        <w:rPr>
          <w:lang w:val="en-US"/>
        </w:rPr>
      </w:pPr>
      <w:r w:rsidRPr="00C83893">
        <w:rPr>
          <w:lang w:val="en-US"/>
        </w:rPr>
        <w:t>Wickham, H., &amp; Grolemund, G. (2016). R for data science: import, tidy, transform, visualize, and model data. " O'Reilly Media, Inc.".</w:t>
      </w:r>
    </w:p>
    <w:p w14:paraId="2F771196" w14:textId="77777777" w:rsidR="0036497F" w:rsidRDefault="0036497F" w:rsidP="00A2067B">
      <w:pPr>
        <w:ind w:left="993" w:rightChars="20" w:right="48" w:hanging="993"/>
        <w:rPr>
          <w:lang w:val="en-US"/>
        </w:rPr>
      </w:pPr>
      <w:r w:rsidRPr="00C83893">
        <w:rPr>
          <w:lang w:val="en-US"/>
        </w:rPr>
        <w:t>Wilner, B. S. (2000). The exploitation of relationships in financial distress: The case of trade credit. The journal of finance, 55(1), 153-178.</w:t>
      </w:r>
    </w:p>
    <w:p w14:paraId="509CA21C" w14:textId="2403F8E5" w:rsidR="003A0478" w:rsidRPr="004B4DA7" w:rsidRDefault="003A0478" w:rsidP="00C7209E">
      <w:pPr>
        <w:rPr>
          <w:rFonts w:eastAsia="Calibri" w:cs="Arial"/>
          <w:szCs w:val="24"/>
          <w:lang w:val="en-US"/>
        </w:rPr>
      </w:pPr>
    </w:p>
    <w:p w14:paraId="4770322C" w14:textId="364198AD" w:rsidR="003A0478" w:rsidRPr="004B4DA7" w:rsidRDefault="003A0478" w:rsidP="00C7209E">
      <w:pPr>
        <w:rPr>
          <w:rFonts w:eastAsia="Calibri" w:cs="Arial"/>
          <w:szCs w:val="24"/>
          <w:lang w:val="en-US"/>
        </w:rPr>
      </w:pPr>
    </w:p>
    <w:p w14:paraId="0D8B04C2" w14:textId="29424D23" w:rsidR="003A0478" w:rsidRPr="004B4DA7" w:rsidRDefault="003A0478" w:rsidP="00C7209E">
      <w:pPr>
        <w:rPr>
          <w:rFonts w:eastAsia="Calibri" w:cs="Arial"/>
          <w:szCs w:val="24"/>
          <w:lang w:val="en-US"/>
        </w:rPr>
      </w:pPr>
    </w:p>
    <w:p w14:paraId="6F95F634" w14:textId="67131576" w:rsidR="003A0478" w:rsidRPr="004B4DA7" w:rsidRDefault="003A0478" w:rsidP="00C7209E">
      <w:pPr>
        <w:rPr>
          <w:rFonts w:eastAsia="Calibri" w:cs="Arial"/>
          <w:szCs w:val="24"/>
          <w:lang w:val="en-US"/>
        </w:rPr>
      </w:pPr>
    </w:p>
    <w:p w14:paraId="622B3159" w14:textId="2E11093C" w:rsidR="003A0478" w:rsidRPr="004B4DA7" w:rsidRDefault="003A0478" w:rsidP="00C7209E">
      <w:pPr>
        <w:rPr>
          <w:rFonts w:eastAsia="Calibri" w:cs="Arial"/>
          <w:szCs w:val="24"/>
          <w:lang w:val="en-US"/>
        </w:rPr>
      </w:pPr>
    </w:p>
    <w:p w14:paraId="0347C109" w14:textId="6735199D" w:rsidR="00805742" w:rsidRPr="004B4DA7" w:rsidRDefault="00805742" w:rsidP="002645BB">
      <w:pPr>
        <w:rPr>
          <w:lang w:val="en-US"/>
        </w:rPr>
      </w:pPr>
    </w:p>
    <w:p w14:paraId="367DD11A" w14:textId="77777777" w:rsidR="00805742" w:rsidRPr="004B4DA7" w:rsidRDefault="00805742" w:rsidP="00D47DE6">
      <w:pPr>
        <w:rPr>
          <w:lang w:val="en-US"/>
        </w:rPr>
      </w:pPr>
    </w:p>
    <w:p w14:paraId="4BED87AD" w14:textId="41C5976D" w:rsidR="00AD0E0F" w:rsidRPr="004B4DA7" w:rsidRDefault="00AD0E0F" w:rsidP="00D47DE6">
      <w:pPr>
        <w:rPr>
          <w:rFonts w:cs="Arial"/>
          <w:color w:val="FFFFFF" w:themeColor="background1"/>
          <w:szCs w:val="24"/>
          <w:lang w:val="en-US"/>
        </w:rPr>
        <w:sectPr w:rsidR="00AD0E0F" w:rsidRPr="004B4DA7" w:rsidSect="005C5415">
          <w:footerReference w:type="default" r:id="rId24"/>
          <w:pgSz w:w="12240" w:h="15840"/>
          <w:pgMar w:top="1418" w:right="1418" w:bottom="1418" w:left="2268" w:header="708" w:footer="708" w:gutter="0"/>
          <w:cols w:space="708"/>
          <w:docGrid w:linePitch="360"/>
        </w:sectPr>
      </w:pPr>
    </w:p>
    <w:p w14:paraId="4D02C3F1" w14:textId="7DAA05D5" w:rsidR="00AD0E0F" w:rsidRPr="00AD0E0F" w:rsidRDefault="00A83CEC" w:rsidP="00AD0E0F">
      <w:pPr>
        <w:pStyle w:val="Ttulo1"/>
        <w:rPr>
          <w:lang w:val="es-ES"/>
        </w:rPr>
      </w:pPr>
      <w:bookmarkStart w:id="77" w:name="_Toc108370757"/>
      <w:r>
        <w:rPr>
          <w:lang w:val="es-ES"/>
        </w:rPr>
        <w:lastRenderedPageBreak/>
        <w:t>A</w:t>
      </w:r>
      <w:r w:rsidR="00DF68B0">
        <w:rPr>
          <w:lang w:val="es-ES"/>
        </w:rPr>
        <w:t>NEXOS</w:t>
      </w:r>
      <w:bookmarkEnd w:id="77"/>
    </w:p>
    <w:p w14:paraId="10B9D2EF" w14:textId="36D6E1DC" w:rsidR="00A83CEC" w:rsidRPr="00A83CEC" w:rsidRDefault="00A83CEC" w:rsidP="00A83CEC">
      <w:pPr>
        <w:rPr>
          <w:b/>
          <w:lang w:val="es-ES"/>
        </w:rPr>
      </w:pPr>
    </w:p>
    <w:p w14:paraId="1322D19E" w14:textId="77777777" w:rsidR="00A83CEC" w:rsidRPr="00A83CEC" w:rsidRDefault="00A83CEC" w:rsidP="00187E9C">
      <w:pPr>
        <w:pStyle w:val="Prrafodelista"/>
        <w:keepNext/>
        <w:keepLines/>
        <w:numPr>
          <w:ilvl w:val="0"/>
          <w:numId w:val="2"/>
        </w:numPr>
        <w:spacing w:before="240" w:after="0"/>
        <w:contextualSpacing w:val="0"/>
        <w:outlineLvl w:val="0"/>
        <w:rPr>
          <w:rFonts w:eastAsiaTheme="majorEastAsia" w:cstheme="majorBidi"/>
          <w:b/>
          <w:vanish/>
          <w:color w:val="000000" w:themeColor="text1"/>
          <w:szCs w:val="32"/>
          <w:lang w:val="es-ES"/>
        </w:rPr>
      </w:pPr>
      <w:bookmarkStart w:id="78" w:name="_Toc30715798"/>
      <w:bookmarkStart w:id="79" w:name="_Toc30716706"/>
      <w:bookmarkStart w:id="80" w:name="_Toc30716769"/>
      <w:bookmarkStart w:id="81" w:name="_Toc31121000"/>
      <w:bookmarkStart w:id="82" w:name="_Toc31121202"/>
      <w:bookmarkStart w:id="83" w:name="_Toc43849280"/>
      <w:bookmarkStart w:id="84" w:name="_Toc43906913"/>
      <w:bookmarkStart w:id="85" w:name="_Toc43908177"/>
      <w:bookmarkStart w:id="86" w:name="_Toc44950895"/>
      <w:bookmarkStart w:id="87" w:name="_Toc44951082"/>
      <w:bookmarkStart w:id="88" w:name="_Toc49177354"/>
      <w:bookmarkStart w:id="89" w:name="_Toc49177614"/>
      <w:bookmarkStart w:id="90" w:name="_Toc49713908"/>
      <w:bookmarkStart w:id="91" w:name="_Toc49713962"/>
      <w:bookmarkStart w:id="92" w:name="_Toc49714407"/>
      <w:bookmarkStart w:id="93" w:name="_Toc52469662"/>
      <w:bookmarkStart w:id="94" w:name="_Toc52469690"/>
      <w:bookmarkStart w:id="95" w:name="_Toc52469807"/>
      <w:bookmarkStart w:id="96" w:name="_Toc87698399"/>
      <w:bookmarkStart w:id="97" w:name="_Toc99805928"/>
      <w:bookmarkStart w:id="98" w:name="_Toc99900507"/>
      <w:bookmarkStart w:id="99" w:name="_Toc99908737"/>
      <w:bookmarkStart w:id="100" w:name="_Toc108101330"/>
      <w:bookmarkStart w:id="101" w:name="_Toc108220144"/>
      <w:bookmarkStart w:id="102" w:name="_Toc108370758"/>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07709A3D" w14:textId="77777777" w:rsidR="00A83CEC" w:rsidRPr="00A83CEC" w:rsidRDefault="00A83CEC" w:rsidP="00187E9C">
      <w:pPr>
        <w:pStyle w:val="Prrafodelista"/>
        <w:keepNext/>
        <w:keepLines/>
        <w:numPr>
          <w:ilvl w:val="0"/>
          <w:numId w:val="2"/>
        </w:numPr>
        <w:spacing w:before="240" w:after="0"/>
        <w:contextualSpacing w:val="0"/>
        <w:outlineLvl w:val="0"/>
        <w:rPr>
          <w:rFonts w:eastAsiaTheme="majorEastAsia" w:cstheme="majorBidi"/>
          <w:b/>
          <w:vanish/>
          <w:color w:val="000000" w:themeColor="text1"/>
          <w:szCs w:val="32"/>
          <w:lang w:val="es-ES"/>
        </w:rPr>
      </w:pPr>
      <w:bookmarkStart w:id="103" w:name="_Toc30715799"/>
      <w:bookmarkEnd w:id="103"/>
    </w:p>
    <w:sectPr w:rsidR="00A83CEC" w:rsidRPr="00A83CEC" w:rsidSect="00AD0E0F">
      <w:pgSz w:w="15840" w:h="12240" w:orient="landscape"/>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2A4C5" w14:textId="77777777" w:rsidR="00CA42C5" w:rsidRDefault="00CA42C5" w:rsidP="000C592B">
      <w:pPr>
        <w:spacing w:after="0" w:line="240" w:lineRule="auto"/>
      </w:pPr>
      <w:r>
        <w:separator/>
      </w:r>
    </w:p>
  </w:endnote>
  <w:endnote w:type="continuationSeparator" w:id="0">
    <w:p w14:paraId="00866F4A" w14:textId="77777777" w:rsidR="00CA42C5" w:rsidRDefault="00CA42C5" w:rsidP="000C5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502695"/>
      <w:docPartObj>
        <w:docPartGallery w:val="Page Numbers (Bottom of Page)"/>
        <w:docPartUnique/>
      </w:docPartObj>
    </w:sdtPr>
    <w:sdtContent>
      <w:p w14:paraId="7AFEDCC7" w14:textId="77777777" w:rsidR="0064096D" w:rsidRDefault="0064096D" w:rsidP="000C592B">
        <w:pPr>
          <w:pStyle w:val="Piedepgina"/>
          <w:jc w:val="center"/>
        </w:pPr>
        <w:r>
          <w:t>2</w:t>
        </w:r>
      </w:p>
    </w:sdtContent>
  </w:sdt>
  <w:p w14:paraId="1E68A8C5" w14:textId="77777777" w:rsidR="0064096D" w:rsidRDefault="0064096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DE9EC" w14:textId="7DF55BA1" w:rsidR="0064096D" w:rsidRPr="000C592B" w:rsidRDefault="0064096D">
    <w:pPr>
      <w:pStyle w:val="Piedepgina"/>
      <w:jc w:val="center"/>
      <w:rPr>
        <w:caps/>
      </w:rPr>
    </w:pPr>
    <w:r w:rsidRPr="000C592B">
      <w:rPr>
        <w:caps/>
      </w:rPr>
      <w:fldChar w:fldCharType="begin"/>
    </w:r>
    <w:r w:rsidRPr="000C592B">
      <w:rPr>
        <w:caps/>
      </w:rPr>
      <w:instrText>PAGE   \* MERGEFORMAT</w:instrText>
    </w:r>
    <w:r w:rsidRPr="000C592B">
      <w:rPr>
        <w:caps/>
      </w:rPr>
      <w:fldChar w:fldCharType="separate"/>
    </w:r>
    <w:r w:rsidR="00605825" w:rsidRPr="00605825">
      <w:rPr>
        <w:caps/>
        <w:noProof/>
        <w:lang w:val="es-ES"/>
      </w:rPr>
      <w:t>21</w:t>
    </w:r>
    <w:r w:rsidRPr="000C592B">
      <w:rPr>
        <w:caps/>
      </w:rPr>
      <w:fldChar w:fldCharType="end"/>
    </w:r>
  </w:p>
  <w:p w14:paraId="1E33CD24" w14:textId="77777777" w:rsidR="0064096D" w:rsidRDefault="006409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29EDF" w14:textId="77777777" w:rsidR="00CA42C5" w:rsidRDefault="00CA42C5" w:rsidP="000C592B">
      <w:pPr>
        <w:spacing w:after="0" w:line="240" w:lineRule="auto"/>
      </w:pPr>
      <w:r>
        <w:separator/>
      </w:r>
    </w:p>
  </w:footnote>
  <w:footnote w:type="continuationSeparator" w:id="0">
    <w:p w14:paraId="2F37EE00" w14:textId="77777777" w:rsidR="00CA42C5" w:rsidRDefault="00CA42C5" w:rsidP="000C592B">
      <w:pPr>
        <w:spacing w:after="0" w:line="240" w:lineRule="auto"/>
      </w:pPr>
      <w:r>
        <w:continuationSeparator/>
      </w:r>
    </w:p>
  </w:footnote>
  <w:footnote w:type="continuationNotice" w:id="1">
    <w:p w14:paraId="44213A22" w14:textId="77777777" w:rsidR="00CA42C5" w:rsidRDefault="00CA42C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763B"/>
    <w:multiLevelType w:val="hybridMultilevel"/>
    <w:tmpl w:val="F8743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37C787D"/>
    <w:multiLevelType w:val="multilevel"/>
    <w:tmpl w:val="3092B4D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860"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53180685"/>
    <w:multiLevelType w:val="hybridMultilevel"/>
    <w:tmpl w:val="BDC4C0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06269619">
    <w:abstractNumId w:val="1"/>
  </w:num>
  <w:num w:numId="2" w16cid:durableId="8804389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34393463">
    <w:abstractNumId w:val="2"/>
  </w:num>
  <w:num w:numId="4" w16cid:durableId="121427028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4E7"/>
    <w:rsid w:val="000022F1"/>
    <w:rsid w:val="000052E3"/>
    <w:rsid w:val="00005D94"/>
    <w:rsid w:val="00006F02"/>
    <w:rsid w:val="000071EC"/>
    <w:rsid w:val="0000742D"/>
    <w:rsid w:val="000101C8"/>
    <w:rsid w:val="00010B94"/>
    <w:rsid w:val="00010C12"/>
    <w:rsid w:val="00011384"/>
    <w:rsid w:val="00012657"/>
    <w:rsid w:val="00013799"/>
    <w:rsid w:val="000144A1"/>
    <w:rsid w:val="000150C5"/>
    <w:rsid w:val="00015BAF"/>
    <w:rsid w:val="00017FDA"/>
    <w:rsid w:val="00020CD5"/>
    <w:rsid w:val="00022930"/>
    <w:rsid w:val="00022970"/>
    <w:rsid w:val="00022C67"/>
    <w:rsid w:val="00023B6F"/>
    <w:rsid w:val="00024AA9"/>
    <w:rsid w:val="00024D9C"/>
    <w:rsid w:val="00025CC2"/>
    <w:rsid w:val="0002721D"/>
    <w:rsid w:val="00031BBF"/>
    <w:rsid w:val="00033948"/>
    <w:rsid w:val="00034843"/>
    <w:rsid w:val="000348C3"/>
    <w:rsid w:val="00034D1A"/>
    <w:rsid w:val="0003763F"/>
    <w:rsid w:val="00040D8C"/>
    <w:rsid w:val="00042134"/>
    <w:rsid w:val="000423AD"/>
    <w:rsid w:val="00042996"/>
    <w:rsid w:val="000434F2"/>
    <w:rsid w:val="00043C57"/>
    <w:rsid w:val="00044B2F"/>
    <w:rsid w:val="00046F82"/>
    <w:rsid w:val="00047BBE"/>
    <w:rsid w:val="00047C3F"/>
    <w:rsid w:val="000529AA"/>
    <w:rsid w:val="0005317C"/>
    <w:rsid w:val="000534FA"/>
    <w:rsid w:val="00055980"/>
    <w:rsid w:val="000560D2"/>
    <w:rsid w:val="00056CC7"/>
    <w:rsid w:val="000574BD"/>
    <w:rsid w:val="00060B83"/>
    <w:rsid w:val="00061BBA"/>
    <w:rsid w:val="000621B8"/>
    <w:rsid w:val="0006662B"/>
    <w:rsid w:val="00070F16"/>
    <w:rsid w:val="00072F03"/>
    <w:rsid w:val="00077A10"/>
    <w:rsid w:val="00077E6B"/>
    <w:rsid w:val="00080883"/>
    <w:rsid w:val="00081EDF"/>
    <w:rsid w:val="00082042"/>
    <w:rsid w:val="00083BCA"/>
    <w:rsid w:val="00083BDD"/>
    <w:rsid w:val="000848B0"/>
    <w:rsid w:val="000851E2"/>
    <w:rsid w:val="000864D4"/>
    <w:rsid w:val="000916E5"/>
    <w:rsid w:val="00092762"/>
    <w:rsid w:val="00093909"/>
    <w:rsid w:val="00095F9C"/>
    <w:rsid w:val="000A1025"/>
    <w:rsid w:val="000A24F3"/>
    <w:rsid w:val="000A25DF"/>
    <w:rsid w:val="000A4645"/>
    <w:rsid w:val="000A6A97"/>
    <w:rsid w:val="000B0C46"/>
    <w:rsid w:val="000B2ECB"/>
    <w:rsid w:val="000B373E"/>
    <w:rsid w:val="000C07E9"/>
    <w:rsid w:val="000C0BFF"/>
    <w:rsid w:val="000C0F63"/>
    <w:rsid w:val="000C1F21"/>
    <w:rsid w:val="000C222A"/>
    <w:rsid w:val="000C2613"/>
    <w:rsid w:val="000C2A64"/>
    <w:rsid w:val="000C3787"/>
    <w:rsid w:val="000C592B"/>
    <w:rsid w:val="000C77BB"/>
    <w:rsid w:val="000D1263"/>
    <w:rsid w:val="000D54C5"/>
    <w:rsid w:val="000D6A8D"/>
    <w:rsid w:val="000E041D"/>
    <w:rsid w:val="000E2BB8"/>
    <w:rsid w:val="000E3182"/>
    <w:rsid w:val="000E3734"/>
    <w:rsid w:val="000E4FCF"/>
    <w:rsid w:val="000E65FA"/>
    <w:rsid w:val="000E6FAA"/>
    <w:rsid w:val="000E7293"/>
    <w:rsid w:val="000E7C5F"/>
    <w:rsid w:val="000E7DAC"/>
    <w:rsid w:val="000F2A9F"/>
    <w:rsid w:val="000F4AFF"/>
    <w:rsid w:val="000F51F5"/>
    <w:rsid w:val="000F52FA"/>
    <w:rsid w:val="00102F0A"/>
    <w:rsid w:val="00106831"/>
    <w:rsid w:val="00107E45"/>
    <w:rsid w:val="00111D30"/>
    <w:rsid w:val="001122F8"/>
    <w:rsid w:val="00115A3E"/>
    <w:rsid w:val="00115C30"/>
    <w:rsid w:val="00116023"/>
    <w:rsid w:val="0011721B"/>
    <w:rsid w:val="001207FE"/>
    <w:rsid w:val="00120E3F"/>
    <w:rsid w:val="00122C69"/>
    <w:rsid w:val="00122FC4"/>
    <w:rsid w:val="00124A5B"/>
    <w:rsid w:val="0012522D"/>
    <w:rsid w:val="00131143"/>
    <w:rsid w:val="00132588"/>
    <w:rsid w:val="00133155"/>
    <w:rsid w:val="001333CD"/>
    <w:rsid w:val="00133B13"/>
    <w:rsid w:val="00133C7F"/>
    <w:rsid w:val="00134AB5"/>
    <w:rsid w:val="001361D1"/>
    <w:rsid w:val="001362E9"/>
    <w:rsid w:val="00140044"/>
    <w:rsid w:val="00140A7A"/>
    <w:rsid w:val="00142AEE"/>
    <w:rsid w:val="00150390"/>
    <w:rsid w:val="001504A6"/>
    <w:rsid w:val="00150534"/>
    <w:rsid w:val="00150795"/>
    <w:rsid w:val="001522F9"/>
    <w:rsid w:val="00152977"/>
    <w:rsid w:val="00161239"/>
    <w:rsid w:val="001615FC"/>
    <w:rsid w:val="00161B93"/>
    <w:rsid w:val="00161BF5"/>
    <w:rsid w:val="00164115"/>
    <w:rsid w:val="00165163"/>
    <w:rsid w:val="001671C1"/>
    <w:rsid w:val="001676D9"/>
    <w:rsid w:val="00167E86"/>
    <w:rsid w:val="00171554"/>
    <w:rsid w:val="001729EE"/>
    <w:rsid w:val="0017441F"/>
    <w:rsid w:val="0017449D"/>
    <w:rsid w:val="001747D4"/>
    <w:rsid w:val="001751BB"/>
    <w:rsid w:val="00176015"/>
    <w:rsid w:val="00176049"/>
    <w:rsid w:val="001763AF"/>
    <w:rsid w:val="0018017A"/>
    <w:rsid w:val="00181EB2"/>
    <w:rsid w:val="001828DF"/>
    <w:rsid w:val="00185A6E"/>
    <w:rsid w:val="00187E9C"/>
    <w:rsid w:val="00191092"/>
    <w:rsid w:val="00191A21"/>
    <w:rsid w:val="00193B2D"/>
    <w:rsid w:val="00196F7F"/>
    <w:rsid w:val="0019733A"/>
    <w:rsid w:val="001A3A3A"/>
    <w:rsid w:val="001B0816"/>
    <w:rsid w:val="001B418D"/>
    <w:rsid w:val="001B6F6D"/>
    <w:rsid w:val="001C1B1C"/>
    <w:rsid w:val="001C5095"/>
    <w:rsid w:val="001C61A4"/>
    <w:rsid w:val="001C74EA"/>
    <w:rsid w:val="001D3393"/>
    <w:rsid w:val="001D553D"/>
    <w:rsid w:val="001D5827"/>
    <w:rsid w:val="001D69E7"/>
    <w:rsid w:val="001E0A12"/>
    <w:rsid w:val="001E1560"/>
    <w:rsid w:val="001E2A25"/>
    <w:rsid w:val="001E4978"/>
    <w:rsid w:val="001E511A"/>
    <w:rsid w:val="001E79E5"/>
    <w:rsid w:val="001F3E0E"/>
    <w:rsid w:val="001F5ED4"/>
    <w:rsid w:val="001F60D8"/>
    <w:rsid w:val="001F63BB"/>
    <w:rsid w:val="001F6F8C"/>
    <w:rsid w:val="001F6FEF"/>
    <w:rsid w:val="00201614"/>
    <w:rsid w:val="00201869"/>
    <w:rsid w:val="00202659"/>
    <w:rsid w:val="002027F0"/>
    <w:rsid w:val="00202B65"/>
    <w:rsid w:val="00204A9D"/>
    <w:rsid w:val="0020566F"/>
    <w:rsid w:val="002062A0"/>
    <w:rsid w:val="00206428"/>
    <w:rsid w:val="00206772"/>
    <w:rsid w:val="00207058"/>
    <w:rsid w:val="002079E2"/>
    <w:rsid w:val="002102B8"/>
    <w:rsid w:val="00212730"/>
    <w:rsid w:val="002145DC"/>
    <w:rsid w:val="00215935"/>
    <w:rsid w:val="00217BEE"/>
    <w:rsid w:val="002200E4"/>
    <w:rsid w:val="002256C1"/>
    <w:rsid w:val="002258A7"/>
    <w:rsid w:val="002309C4"/>
    <w:rsid w:val="0023107C"/>
    <w:rsid w:val="00231389"/>
    <w:rsid w:val="00231C3A"/>
    <w:rsid w:val="00231E9C"/>
    <w:rsid w:val="00232B6A"/>
    <w:rsid w:val="00234610"/>
    <w:rsid w:val="00234F0F"/>
    <w:rsid w:val="00235214"/>
    <w:rsid w:val="002354DC"/>
    <w:rsid w:val="00236614"/>
    <w:rsid w:val="002376EA"/>
    <w:rsid w:val="002378C2"/>
    <w:rsid w:val="00240092"/>
    <w:rsid w:val="00240A07"/>
    <w:rsid w:val="002422E5"/>
    <w:rsid w:val="00242CF4"/>
    <w:rsid w:val="00242E94"/>
    <w:rsid w:val="00243A7F"/>
    <w:rsid w:val="00244887"/>
    <w:rsid w:val="00245E35"/>
    <w:rsid w:val="0025044C"/>
    <w:rsid w:val="002514F4"/>
    <w:rsid w:val="0025152A"/>
    <w:rsid w:val="00251D4E"/>
    <w:rsid w:val="00253D8C"/>
    <w:rsid w:val="00253E59"/>
    <w:rsid w:val="00254064"/>
    <w:rsid w:val="00254484"/>
    <w:rsid w:val="0025482F"/>
    <w:rsid w:val="002558D1"/>
    <w:rsid w:val="002645BB"/>
    <w:rsid w:val="0026461F"/>
    <w:rsid w:val="00266D43"/>
    <w:rsid w:val="002671DE"/>
    <w:rsid w:val="00270168"/>
    <w:rsid w:val="002705B6"/>
    <w:rsid w:val="002711D4"/>
    <w:rsid w:val="002723A8"/>
    <w:rsid w:val="00273E80"/>
    <w:rsid w:val="00275FE8"/>
    <w:rsid w:val="002774E6"/>
    <w:rsid w:val="00280B24"/>
    <w:rsid w:val="0028209E"/>
    <w:rsid w:val="00283053"/>
    <w:rsid w:val="00284180"/>
    <w:rsid w:val="0028764F"/>
    <w:rsid w:val="002906D8"/>
    <w:rsid w:val="00293BDD"/>
    <w:rsid w:val="0029402E"/>
    <w:rsid w:val="00294D2A"/>
    <w:rsid w:val="002A0B61"/>
    <w:rsid w:val="002A2334"/>
    <w:rsid w:val="002A34A5"/>
    <w:rsid w:val="002A4AE8"/>
    <w:rsid w:val="002A51E1"/>
    <w:rsid w:val="002A52B8"/>
    <w:rsid w:val="002A5557"/>
    <w:rsid w:val="002A5B41"/>
    <w:rsid w:val="002A6D83"/>
    <w:rsid w:val="002B0156"/>
    <w:rsid w:val="002B04A3"/>
    <w:rsid w:val="002B0B46"/>
    <w:rsid w:val="002B5278"/>
    <w:rsid w:val="002B6651"/>
    <w:rsid w:val="002B68D6"/>
    <w:rsid w:val="002B6D79"/>
    <w:rsid w:val="002B7A14"/>
    <w:rsid w:val="002C1595"/>
    <w:rsid w:val="002C1C5C"/>
    <w:rsid w:val="002C2C01"/>
    <w:rsid w:val="002C3074"/>
    <w:rsid w:val="002C6973"/>
    <w:rsid w:val="002C7B1F"/>
    <w:rsid w:val="002D0CC0"/>
    <w:rsid w:val="002D31FC"/>
    <w:rsid w:val="002D3B5A"/>
    <w:rsid w:val="002D4F73"/>
    <w:rsid w:val="002E13FB"/>
    <w:rsid w:val="002E3848"/>
    <w:rsid w:val="002E40CA"/>
    <w:rsid w:val="002E55A5"/>
    <w:rsid w:val="002E56A8"/>
    <w:rsid w:val="002E6DD2"/>
    <w:rsid w:val="002E6E83"/>
    <w:rsid w:val="002E7592"/>
    <w:rsid w:val="002F010A"/>
    <w:rsid w:val="002F1B1A"/>
    <w:rsid w:val="002F5436"/>
    <w:rsid w:val="002F5ABE"/>
    <w:rsid w:val="002F7E21"/>
    <w:rsid w:val="00305729"/>
    <w:rsid w:val="00306BA9"/>
    <w:rsid w:val="003077C7"/>
    <w:rsid w:val="00307B12"/>
    <w:rsid w:val="0031063A"/>
    <w:rsid w:val="00310E9C"/>
    <w:rsid w:val="00312D0E"/>
    <w:rsid w:val="00312E89"/>
    <w:rsid w:val="00314F9C"/>
    <w:rsid w:val="003166A8"/>
    <w:rsid w:val="00316809"/>
    <w:rsid w:val="00320FA5"/>
    <w:rsid w:val="00321379"/>
    <w:rsid w:val="00321655"/>
    <w:rsid w:val="0032293A"/>
    <w:rsid w:val="00326643"/>
    <w:rsid w:val="003305B1"/>
    <w:rsid w:val="00332DB1"/>
    <w:rsid w:val="003342BA"/>
    <w:rsid w:val="003349ED"/>
    <w:rsid w:val="00340040"/>
    <w:rsid w:val="00342B45"/>
    <w:rsid w:val="00343502"/>
    <w:rsid w:val="003438BC"/>
    <w:rsid w:val="00346245"/>
    <w:rsid w:val="00347994"/>
    <w:rsid w:val="0035036C"/>
    <w:rsid w:val="00351741"/>
    <w:rsid w:val="003532D6"/>
    <w:rsid w:val="0035651C"/>
    <w:rsid w:val="00360012"/>
    <w:rsid w:val="00360140"/>
    <w:rsid w:val="003620ED"/>
    <w:rsid w:val="0036497F"/>
    <w:rsid w:val="00365954"/>
    <w:rsid w:val="00371A32"/>
    <w:rsid w:val="00371E07"/>
    <w:rsid w:val="00373C4F"/>
    <w:rsid w:val="00374350"/>
    <w:rsid w:val="00381774"/>
    <w:rsid w:val="0038297D"/>
    <w:rsid w:val="00382BFB"/>
    <w:rsid w:val="003843C3"/>
    <w:rsid w:val="0038564F"/>
    <w:rsid w:val="003864AE"/>
    <w:rsid w:val="0038682D"/>
    <w:rsid w:val="00391602"/>
    <w:rsid w:val="00391862"/>
    <w:rsid w:val="00391D10"/>
    <w:rsid w:val="003924D8"/>
    <w:rsid w:val="003935CF"/>
    <w:rsid w:val="003937E0"/>
    <w:rsid w:val="00394409"/>
    <w:rsid w:val="0039707F"/>
    <w:rsid w:val="003971CF"/>
    <w:rsid w:val="003978EC"/>
    <w:rsid w:val="003A0478"/>
    <w:rsid w:val="003A0F9C"/>
    <w:rsid w:val="003A2F2D"/>
    <w:rsid w:val="003B0466"/>
    <w:rsid w:val="003B4087"/>
    <w:rsid w:val="003B592E"/>
    <w:rsid w:val="003B6C47"/>
    <w:rsid w:val="003B7536"/>
    <w:rsid w:val="003B7A8C"/>
    <w:rsid w:val="003C0BC9"/>
    <w:rsid w:val="003C0F15"/>
    <w:rsid w:val="003C1510"/>
    <w:rsid w:val="003C19A5"/>
    <w:rsid w:val="003C366E"/>
    <w:rsid w:val="003C37E7"/>
    <w:rsid w:val="003C3C42"/>
    <w:rsid w:val="003D102A"/>
    <w:rsid w:val="003D120B"/>
    <w:rsid w:val="003D67E3"/>
    <w:rsid w:val="003D70C3"/>
    <w:rsid w:val="003E14E3"/>
    <w:rsid w:val="003E1A8C"/>
    <w:rsid w:val="003E2551"/>
    <w:rsid w:val="003E49FE"/>
    <w:rsid w:val="003E5A3A"/>
    <w:rsid w:val="003F0DF1"/>
    <w:rsid w:val="003F1A2E"/>
    <w:rsid w:val="003F54AD"/>
    <w:rsid w:val="003F5C22"/>
    <w:rsid w:val="003F63AC"/>
    <w:rsid w:val="003F6402"/>
    <w:rsid w:val="003F7DEA"/>
    <w:rsid w:val="00400527"/>
    <w:rsid w:val="00400594"/>
    <w:rsid w:val="0040099D"/>
    <w:rsid w:val="00402B66"/>
    <w:rsid w:val="00406352"/>
    <w:rsid w:val="00407E37"/>
    <w:rsid w:val="00411793"/>
    <w:rsid w:val="0041230B"/>
    <w:rsid w:val="00414590"/>
    <w:rsid w:val="00414D73"/>
    <w:rsid w:val="00415209"/>
    <w:rsid w:val="00417FAE"/>
    <w:rsid w:val="00420DA4"/>
    <w:rsid w:val="004234DC"/>
    <w:rsid w:val="004263FF"/>
    <w:rsid w:val="00427D8A"/>
    <w:rsid w:val="0043259A"/>
    <w:rsid w:val="0043265C"/>
    <w:rsid w:val="00433F79"/>
    <w:rsid w:val="00440936"/>
    <w:rsid w:val="00441508"/>
    <w:rsid w:val="00445E53"/>
    <w:rsid w:val="004469AD"/>
    <w:rsid w:val="00447011"/>
    <w:rsid w:val="00450B72"/>
    <w:rsid w:val="004513F3"/>
    <w:rsid w:val="00451DFC"/>
    <w:rsid w:val="0045220F"/>
    <w:rsid w:val="00452B9D"/>
    <w:rsid w:val="00453B2C"/>
    <w:rsid w:val="004552D8"/>
    <w:rsid w:val="004555B1"/>
    <w:rsid w:val="00456FE3"/>
    <w:rsid w:val="00461360"/>
    <w:rsid w:val="00461782"/>
    <w:rsid w:val="00462947"/>
    <w:rsid w:val="0046340C"/>
    <w:rsid w:val="0046428C"/>
    <w:rsid w:val="00464E34"/>
    <w:rsid w:val="0046648E"/>
    <w:rsid w:val="004665E4"/>
    <w:rsid w:val="00466612"/>
    <w:rsid w:val="004679CF"/>
    <w:rsid w:val="00474059"/>
    <w:rsid w:val="004754CC"/>
    <w:rsid w:val="00476833"/>
    <w:rsid w:val="00477510"/>
    <w:rsid w:val="004776E2"/>
    <w:rsid w:val="00477980"/>
    <w:rsid w:val="004803EB"/>
    <w:rsid w:val="004808DE"/>
    <w:rsid w:val="00482312"/>
    <w:rsid w:val="00484868"/>
    <w:rsid w:val="00484EC4"/>
    <w:rsid w:val="00491125"/>
    <w:rsid w:val="00493EC3"/>
    <w:rsid w:val="00494E79"/>
    <w:rsid w:val="00495AA3"/>
    <w:rsid w:val="0049695B"/>
    <w:rsid w:val="00496C86"/>
    <w:rsid w:val="00496F70"/>
    <w:rsid w:val="004A0754"/>
    <w:rsid w:val="004A24A0"/>
    <w:rsid w:val="004A3A06"/>
    <w:rsid w:val="004A5580"/>
    <w:rsid w:val="004A61A0"/>
    <w:rsid w:val="004A7452"/>
    <w:rsid w:val="004A7EED"/>
    <w:rsid w:val="004A7F40"/>
    <w:rsid w:val="004B1D07"/>
    <w:rsid w:val="004B4A1A"/>
    <w:rsid w:val="004B4C63"/>
    <w:rsid w:val="004B4DA7"/>
    <w:rsid w:val="004B5511"/>
    <w:rsid w:val="004B624B"/>
    <w:rsid w:val="004B7E69"/>
    <w:rsid w:val="004B7E9D"/>
    <w:rsid w:val="004C010E"/>
    <w:rsid w:val="004C08F5"/>
    <w:rsid w:val="004C24CE"/>
    <w:rsid w:val="004C301E"/>
    <w:rsid w:val="004C4212"/>
    <w:rsid w:val="004C798E"/>
    <w:rsid w:val="004D4529"/>
    <w:rsid w:val="004E056D"/>
    <w:rsid w:val="004E0E84"/>
    <w:rsid w:val="004E1209"/>
    <w:rsid w:val="004E42D3"/>
    <w:rsid w:val="004E4877"/>
    <w:rsid w:val="004E76FB"/>
    <w:rsid w:val="004F0D64"/>
    <w:rsid w:val="004F2C0E"/>
    <w:rsid w:val="005012E2"/>
    <w:rsid w:val="00501F7B"/>
    <w:rsid w:val="00504CB7"/>
    <w:rsid w:val="00505F34"/>
    <w:rsid w:val="00511839"/>
    <w:rsid w:val="00514BF8"/>
    <w:rsid w:val="00514F68"/>
    <w:rsid w:val="00516FBB"/>
    <w:rsid w:val="00522341"/>
    <w:rsid w:val="00523FAE"/>
    <w:rsid w:val="005245B0"/>
    <w:rsid w:val="005250EE"/>
    <w:rsid w:val="00525BC6"/>
    <w:rsid w:val="00530231"/>
    <w:rsid w:val="005331FC"/>
    <w:rsid w:val="005338C8"/>
    <w:rsid w:val="00535E33"/>
    <w:rsid w:val="00540A9F"/>
    <w:rsid w:val="0054106A"/>
    <w:rsid w:val="005418ED"/>
    <w:rsid w:val="00544546"/>
    <w:rsid w:val="00544F19"/>
    <w:rsid w:val="005453DA"/>
    <w:rsid w:val="00547440"/>
    <w:rsid w:val="005529C3"/>
    <w:rsid w:val="005543C6"/>
    <w:rsid w:val="00554F6F"/>
    <w:rsid w:val="005562A7"/>
    <w:rsid w:val="00556423"/>
    <w:rsid w:val="00556BED"/>
    <w:rsid w:val="005606B5"/>
    <w:rsid w:val="005622F1"/>
    <w:rsid w:val="00563F3C"/>
    <w:rsid w:val="005666D5"/>
    <w:rsid w:val="00566FF1"/>
    <w:rsid w:val="0056740D"/>
    <w:rsid w:val="00571938"/>
    <w:rsid w:val="0057356C"/>
    <w:rsid w:val="005737BD"/>
    <w:rsid w:val="00573B96"/>
    <w:rsid w:val="005740B6"/>
    <w:rsid w:val="0057613C"/>
    <w:rsid w:val="00576EDF"/>
    <w:rsid w:val="005770E8"/>
    <w:rsid w:val="00577EED"/>
    <w:rsid w:val="00580B5E"/>
    <w:rsid w:val="00582801"/>
    <w:rsid w:val="00583886"/>
    <w:rsid w:val="00584E6C"/>
    <w:rsid w:val="0058538B"/>
    <w:rsid w:val="00585E5B"/>
    <w:rsid w:val="005862BE"/>
    <w:rsid w:val="00590891"/>
    <w:rsid w:val="005910F2"/>
    <w:rsid w:val="00593E1F"/>
    <w:rsid w:val="005966C6"/>
    <w:rsid w:val="005A0486"/>
    <w:rsid w:val="005A246A"/>
    <w:rsid w:val="005A273A"/>
    <w:rsid w:val="005A59C8"/>
    <w:rsid w:val="005A5F81"/>
    <w:rsid w:val="005A5FF3"/>
    <w:rsid w:val="005A770C"/>
    <w:rsid w:val="005B0BA1"/>
    <w:rsid w:val="005B1031"/>
    <w:rsid w:val="005B3241"/>
    <w:rsid w:val="005B4822"/>
    <w:rsid w:val="005B6AD6"/>
    <w:rsid w:val="005C26A7"/>
    <w:rsid w:val="005C3D07"/>
    <w:rsid w:val="005C4C28"/>
    <w:rsid w:val="005C5415"/>
    <w:rsid w:val="005C5706"/>
    <w:rsid w:val="005C65A6"/>
    <w:rsid w:val="005C6A57"/>
    <w:rsid w:val="005C7C53"/>
    <w:rsid w:val="005D0177"/>
    <w:rsid w:val="005D0C15"/>
    <w:rsid w:val="005D1BAC"/>
    <w:rsid w:val="005D1C3C"/>
    <w:rsid w:val="005D2545"/>
    <w:rsid w:val="005D3CC5"/>
    <w:rsid w:val="005E02CB"/>
    <w:rsid w:val="005E2D21"/>
    <w:rsid w:val="005E37DB"/>
    <w:rsid w:val="005E48D7"/>
    <w:rsid w:val="005E60E8"/>
    <w:rsid w:val="005F20D8"/>
    <w:rsid w:val="005F2CE8"/>
    <w:rsid w:val="005F3484"/>
    <w:rsid w:val="005F448E"/>
    <w:rsid w:val="005F4727"/>
    <w:rsid w:val="005F59A1"/>
    <w:rsid w:val="005F65EF"/>
    <w:rsid w:val="005F70E9"/>
    <w:rsid w:val="00600692"/>
    <w:rsid w:val="006009C7"/>
    <w:rsid w:val="00600A25"/>
    <w:rsid w:val="0060324A"/>
    <w:rsid w:val="006038E2"/>
    <w:rsid w:val="00604960"/>
    <w:rsid w:val="00605792"/>
    <w:rsid w:val="00605825"/>
    <w:rsid w:val="00606EDA"/>
    <w:rsid w:val="00607ED4"/>
    <w:rsid w:val="00612DCE"/>
    <w:rsid w:val="00614737"/>
    <w:rsid w:val="006167FA"/>
    <w:rsid w:val="00626122"/>
    <w:rsid w:val="00630B36"/>
    <w:rsid w:val="00633837"/>
    <w:rsid w:val="00633E7E"/>
    <w:rsid w:val="00635188"/>
    <w:rsid w:val="0063530C"/>
    <w:rsid w:val="00636A93"/>
    <w:rsid w:val="00637410"/>
    <w:rsid w:val="0064096D"/>
    <w:rsid w:val="00641390"/>
    <w:rsid w:val="00642484"/>
    <w:rsid w:val="00642C25"/>
    <w:rsid w:val="00644572"/>
    <w:rsid w:val="00644DA3"/>
    <w:rsid w:val="0064514B"/>
    <w:rsid w:val="006458A3"/>
    <w:rsid w:val="0064699E"/>
    <w:rsid w:val="00646C5F"/>
    <w:rsid w:val="00653029"/>
    <w:rsid w:val="00656AD4"/>
    <w:rsid w:val="0065727E"/>
    <w:rsid w:val="00661819"/>
    <w:rsid w:val="0066191F"/>
    <w:rsid w:val="0066418B"/>
    <w:rsid w:val="00664B07"/>
    <w:rsid w:val="00665219"/>
    <w:rsid w:val="0066522F"/>
    <w:rsid w:val="00666953"/>
    <w:rsid w:val="006675D4"/>
    <w:rsid w:val="00675B2C"/>
    <w:rsid w:val="006814BF"/>
    <w:rsid w:val="00682023"/>
    <w:rsid w:val="00682624"/>
    <w:rsid w:val="00684D88"/>
    <w:rsid w:val="00692EC5"/>
    <w:rsid w:val="00693C18"/>
    <w:rsid w:val="00693E8B"/>
    <w:rsid w:val="00695985"/>
    <w:rsid w:val="006969F8"/>
    <w:rsid w:val="00697792"/>
    <w:rsid w:val="00697CBF"/>
    <w:rsid w:val="006A0080"/>
    <w:rsid w:val="006A3F79"/>
    <w:rsid w:val="006A4B15"/>
    <w:rsid w:val="006A4CB4"/>
    <w:rsid w:val="006A5BF0"/>
    <w:rsid w:val="006B1274"/>
    <w:rsid w:val="006B1424"/>
    <w:rsid w:val="006B1E98"/>
    <w:rsid w:val="006B23FD"/>
    <w:rsid w:val="006B2AB4"/>
    <w:rsid w:val="006B3361"/>
    <w:rsid w:val="006B6957"/>
    <w:rsid w:val="006C1B4C"/>
    <w:rsid w:val="006C215B"/>
    <w:rsid w:val="006C2372"/>
    <w:rsid w:val="006C402F"/>
    <w:rsid w:val="006C515B"/>
    <w:rsid w:val="006C576F"/>
    <w:rsid w:val="006C752A"/>
    <w:rsid w:val="006D0830"/>
    <w:rsid w:val="006D1F71"/>
    <w:rsid w:val="006D3492"/>
    <w:rsid w:val="006D3C81"/>
    <w:rsid w:val="006D62BF"/>
    <w:rsid w:val="006E1658"/>
    <w:rsid w:val="006E17CB"/>
    <w:rsid w:val="006E17DA"/>
    <w:rsid w:val="006E2274"/>
    <w:rsid w:val="006E2508"/>
    <w:rsid w:val="006E396E"/>
    <w:rsid w:val="006E3BBF"/>
    <w:rsid w:val="006E44E7"/>
    <w:rsid w:val="006E4AF1"/>
    <w:rsid w:val="006E4C3E"/>
    <w:rsid w:val="006E703F"/>
    <w:rsid w:val="006F132E"/>
    <w:rsid w:val="006F2994"/>
    <w:rsid w:val="006F4065"/>
    <w:rsid w:val="006F59BA"/>
    <w:rsid w:val="006F5B85"/>
    <w:rsid w:val="006F760A"/>
    <w:rsid w:val="007004D1"/>
    <w:rsid w:val="0070156B"/>
    <w:rsid w:val="00701765"/>
    <w:rsid w:val="007017AA"/>
    <w:rsid w:val="00706F99"/>
    <w:rsid w:val="00707347"/>
    <w:rsid w:val="00711F1D"/>
    <w:rsid w:val="00712657"/>
    <w:rsid w:val="00713536"/>
    <w:rsid w:val="00715CC4"/>
    <w:rsid w:val="00716FEE"/>
    <w:rsid w:val="00717164"/>
    <w:rsid w:val="00722AEB"/>
    <w:rsid w:val="00723156"/>
    <w:rsid w:val="00723329"/>
    <w:rsid w:val="00724C1F"/>
    <w:rsid w:val="007258FF"/>
    <w:rsid w:val="0073028D"/>
    <w:rsid w:val="007313EC"/>
    <w:rsid w:val="007321FC"/>
    <w:rsid w:val="0073413F"/>
    <w:rsid w:val="00743404"/>
    <w:rsid w:val="00744209"/>
    <w:rsid w:val="00744288"/>
    <w:rsid w:val="00744F03"/>
    <w:rsid w:val="00745562"/>
    <w:rsid w:val="00745BDC"/>
    <w:rsid w:val="00746C8B"/>
    <w:rsid w:val="00747069"/>
    <w:rsid w:val="0075124F"/>
    <w:rsid w:val="00751960"/>
    <w:rsid w:val="00752414"/>
    <w:rsid w:val="00754C9F"/>
    <w:rsid w:val="007551EF"/>
    <w:rsid w:val="007552A4"/>
    <w:rsid w:val="00755895"/>
    <w:rsid w:val="0075740C"/>
    <w:rsid w:val="00760009"/>
    <w:rsid w:val="007651E1"/>
    <w:rsid w:val="0076563E"/>
    <w:rsid w:val="00766B43"/>
    <w:rsid w:val="00767605"/>
    <w:rsid w:val="00767B25"/>
    <w:rsid w:val="007709B4"/>
    <w:rsid w:val="00774FB6"/>
    <w:rsid w:val="00776778"/>
    <w:rsid w:val="00777AD4"/>
    <w:rsid w:val="00781DB4"/>
    <w:rsid w:val="0078247F"/>
    <w:rsid w:val="0078270F"/>
    <w:rsid w:val="00782FD0"/>
    <w:rsid w:val="007832BA"/>
    <w:rsid w:val="00783360"/>
    <w:rsid w:val="00783715"/>
    <w:rsid w:val="007856E6"/>
    <w:rsid w:val="0078660A"/>
    <w:rsid w:val="00787004"/>
    <w:rsid w:val="00790D29"/>
    <w:rsid w:val="0079111E"/>
    <w:rsid w:val="007946F7"/>
    <w:rsid w:val="00794E24"/>
    <w:rsid w:val="00796B70"/>
    <w:rsid w:val="007979A0"/>
    <w:rsid w:val="00797E3A"/>
    <w:rsid w:val="007A02F5"/>
    <w:rsid w:val="007A058C"/>
    <w:rsid w:val="007A1797"/>
    <w:rsid w:val="007A220F"/>
    <w:rsid w:val="007A2B59"/>
    <w:rsid w:val="007A5E8E"/>
    <w:rsid w:val="007A6DA0"/>
    <w:rsid w:val="007B0939"/>
    <w:rsid w:val="007B336A"/>
    <w:rsid w:val="007B4E8D"/>
    <w:rsid w:val="007B6EAC"/>
    <w:rsid w:val="007B7939"/>
    <w:rsid w:val="007C23EB"/>
    <w:rsid w:val="007C3DA1"/>
    <w:rsid w:val="007C4C17"/>
    <w:rsid w:val="007C6399"/>
    <w:rsid w:val="007C7F32"/>
    <w:rsid w:val="007D0256"/>
    <w:rsid w:val="007D133C"/>
    <w:rsid w:val="007D13CA"/>
    <w:rsid w:val="007D1CE9"/>
    <w:rsid w:val="007D217E"/>
    <w:rsid w:val="007D26F9"/>
    <w:rsid w:val="007D2C90"/>
    <w:rsid w:val="007D34E1"/>
    <w:rsid w:val="007D52A7"/>
    <w:rsid w:val="007D7120"/>
    <w:rsid w:val="007E1CDD"/>
    <w:rsid w:val="007E2181"/>
    <w:rsid w:val="007E2465"/>
    <w:rsid w:val="007E5A67"/>
    <w:rsid w:val="007F01E6"/>
    <w:rsid w:val="007F08B6"/>
    <w:rsid w:val="007F1EF3"/>
    <w:rsid w:val="007F2CB4"/>
    <w:rsid w:val="007F2D65"/>
    <w:rsid w:val="007F630B"/>
    <w:rsid w:val="00800946"/>
    <w:rsid w:val="00802363"/>
    <w:rsid w:val="00802C3C"/>
    <w:rsid w:val="008042BF"/>
    <w:rsid w:val="00805742"/>
    <w:rsid w:val="00813AD2"/>
    <w:rsid w:val="00813DAB"/>
    <w:rsid w:val="00816802"/>
    <w:rsid w:val="008200FC"/>
    <w:rsid w:val="00820EC7"/>
    <w:rsid w:val="008218C2"/>
    <w:rsid w:val="008256A3"/>
    <w:rsid w:val="00825966"/>
    <w:rsid w:val="0082665E"/>
    <w:rsid w:val="0083162C"/>
    <w:rsid w:val="00833CB0"/>
    <w:rsid w:val="0084196B"/>
    <w:rsid w:val="00841FD8"/>
    <w:rsid w:val="00842954"/>
    <w:rsid w:val="00844A21"/>
    <w:rsid w:val="00844F95"/>
    <w:rsid w:val="00846C97"/>
    <w:rsid w:val="00846CE3"/>
    <w:rsid w:val="008500B8"/>
    <w:rsid w:val="00852FB7"/>
    <w:rsid w:val="008538C2"/>
    <w:rsid w:val="00856046"/>
    <w:rsid w:val="0085722F"/>
    <w:rsid w:val="00857EC2"/>
    <w:rsid w:val="0086091F"/>
    <w:rsid w:val="00863098"/>
    <w:rsid w:val="008634FF"/>
    <w:rsid w:val="00867A07"/>
    <w:rsid w:val="00867E4A"/>
    <w:rsid w:val="008710C9"/>
    <w:rsid w:val="00872CCD"/>
    <w:rsid w:val="0087484A"/>
    <w:rsid w:val="00874A64"/>
    <w:rsid w:val="0087669E"/>
    <w:rsid w:val="00880872"/>
    <w:rsid w:val="00881271"/>
    <w:rsid w:val="00881D5A"/>
    <w:rsid w:val="008824C7"/>
    <w:rsid w:val="00882A2E"/>
    <w:rsid w:val="00884007"/>
    <w:rsid w:val="00884557"/>
    <w:rsid w:val="008929A4"/>
    <w:rsid w:val="00892D2F"/>
    <w:rsid w:val="00892FA0"/>
    <w:rsid w:val="00893767"/>
    <w:rsid w:val="00895209"/>
    <w:rsid w:val="008960F3"/>
    <w:rsid w:val="00897752"/>
    <w:rsid w:val="008A40BB"/>
    <w:rsid w:val="008A4200"/>
    <w:rsid w:val="008A73D8"/>
    <w:rsid w:val="008A7B97"/>
    <w:rsid w:val="008B1645"/>
    <w:rsid w:val="008B305E"/>
    <w:rsid w:val="008B5225"/>
    <w:rsid w:val="008B54D2"/>
    <w:rsid w:val="008B7593"/>
    <w:rsid w:val="008C05F4"/>
    <w:rsid w:val="008C132E"/>
    <w:rsid w:val="008C449A"/>
    <w:rsid w:val="008C4FED"/>
    <w:rsid w:val="008C7994"/>
    <w:rsid w:val="008D074E"/>
    <w:rsid w:val="008D2466"/>
    <w:rsid w:val="008D2D2D"/>
    <w:rsid w:val="008D3036"/>
    <w:rsid w:val="008D39E1"/>
    <w:rsid w:val="008D5362"/>
    <w:rsid w:val="008D5C47"/>
    <w:rsid w:val="008D6C3C"/>
    <w:rsid w:val="008D718F"/>
    <w:rsid w:val="008D72A9"/>
    <w:rsid w:val="008E0514"/>
    <w:rsid w:val="008E113C"/>
    <w:rsid w:val="008E1FAD"/>
    <w:rsid w:val="008E3299"/>
    <w:rsid w:val="008E3474"/>
    <w:rsid w:val="008E4377"/>
    <w:rsid w:val="008E4C8C"/>
    <w:rsid w:val="008E6976"/>
    <w:rsid w:val="008E6AE6"/>
    <w:rsid w:val="008F020F"/>
    <w:rsid w:val="008F3132"/>
    <w:rsid w:val="008F42EF"/>
    <w:rsid w:val="008F5D2E"/>
    <w:rsid w:val="008F7425"/>
    <w:rsid w:val="00900095"/>
    <w:rsid w:val="00901322"/>
    <w:rsid w:val="009058EE"/>
    <w:rsid w:val="00910A70"/>
    <w:rsid w:val="00911BD6"/>
    <w:rsid w:val="00912F78"/>
    <w:rsid w:val="00914EA9"/>
    <w:rsid w:val="00915DB6"/>
    <w:rsid w:val="00917345"/>
    <w:rsid w:val="00922077"/>
    <w:rsid w:val="00923DFC"/>
    <w:rsid w:val="00924B5E"/>
    <w:rsid w:val="0092795D"/>
    <w:rsid w:val="0093179F"/>
    <w:rsid w:val="00932737"/>
    <w:rsid w:val="009328E2"/>
    <w:rsid w:val="00932F5E"/>
    <w:rsid w:val="00934F91"/>
    <w:rsid w:val="009374E1"/>
    <w:rsid w:val="00937E05"/>
    <w:rsid w:val="00937EA8"/>
    <w:rsid w:val="00941E13"/>
    <w:rsid w:val="00944DEF"/>
    <w:rsid w:val="00950B99"/>
    <w:rsid w:val="009513FE"/>
    <w:rsid w:val="00952F68"/>
    <w:rsid w:val="00952FC1"/>
    <w:rsid w:val="00954F9D"/>
    <w:rsid w:val="009555C4"/>
    <w:rsid w:val="00961683"/>
    <w:rsid w:val="00961F0F"/>
    <w:rsid w:val="0096523B"/>
    <w:rsid w:val="00967B6D"/>
    <w:rsid w:val="00971B50"/>
    <w:rsid w:val="00971FB9"/>
    <w:rsid w:val="00972365"/>
    <w:rsid w:val="009725AB"/>
    <w:rsid w:val="009748CA"/>
    <w:rsid w:val="00974CE0"/>
    <w:rsid w:val="00976BA1"/>
    <w:rsid w:val="00981756"/>
    <w:rsid w:val="00984082"/>
    <w:rsid w:val="00985B9A"/>
    <w:rsid w:val="009860F7"/>
    <w:rsid w:val="009869FA"/>
    <w:rsid w:val="00986A14"/>
    <w:rsid w:val="0099000C"/>
    <w:rsid w:val="00990207"/>
    <w:rsid w:val="00993EA8"/>
    <w:rsid w:val="009A0ADA"/>
    <w:rsid w:val="009A275B"/>
    <w:rsid w:val="009A4B61"/>
    <w:rsid w:val="009A605F"/>
    <w:rsid w:val="009A6116"/>
    <w:rsid w:val="009A6B81"/>
    <w:rsid w:val="009A6DF2"/>
    <w:rsid w:val="009B0955"/>
    <w:rsid w:val="009B0AB3"/>
    <w:rsid w:val="009B3BA8"/>
    <w:rsid w:val="009B4B94"/>
    <w:rsid w:val="009B50F2"/>
    <w:rsid w:val="009B5EA6"/>
    <w:rsid w:val="009B7B94"/>
    <w:rsid w:val="009C0620"/>
    <w:rsid w:val="009C64F0"/>
    <w:rsid w:val="009C7055"/>
    <w:rsid w:val="009D075C"/>
    <w:rsid w:val="009D17D3"/>
    <w:rsid w:val="009D32A1"/>
    <w:rsid w:val="009E0A96"/>
    <w:rsid w:val="009E3BC8"/>
    <w:rsid w:val="009E7285"/>
    <w:rsid w:val="009F109F"/>
    <w:rsid w:val="009F1342"/>
    <w:rsid w:val="009F1704"/>
    <w:rsid w:val="009F2329"/>
    <w:rsid w:val="009F2634"/>
    <w:rsid w:val="009F2B7F"/>
    <w:rsid w:val="009F2BCA"/>
    <w:rsid w:val="009F528A"/>
    <w:rsid w:val="00A0271A"/>
    <w:rsid w:val="00A02AF6"/>
    <w:rsid w:val="00A0323F"/>
    <w:rsid w:val="00A03386"/>
    <w:rsid w:val="00A03895"/>
    <w:rsid w:val="00A050EA"/>
    <w:rsid w:val="00A054DA"/>
    <w:rsid w:val="00A05F26"/>
    <w:rsid w:val="00A0758A"/>
    <w:rsid w:val="00A078A3"/>
    <w:rsid w:val="00A10482"/>
    <w:rsid w:val="00A16144"/>
    <w:rsid w:val="00A16529"/>
    <w:rsid w:val="00A2067B"/>
    <w:rsid w:val="00A20B5E"/>
    <w:rsid w:val="00A21471"/>
    <w:rsid w:val="00A215A9"/>
    <w:rsid w:val="00A21EA0"/>
    <w:rsid w:val="00A22D54"/>
    <w:rsid w:val="00A235D7"/>
    <w:rsid w:val="00A30DF1"/>
    <w:rsid w:val="00A32BFF"/>
    <w:rsid w:val="00A33AF6"/>
    <w:rsid w:val="00A348EE"/>
    <w:rsid w:val="00A35DBC"/>
    <w:rsid w:val="00A40CF2"/>
    <w:rsid w:val="00A4302F"/>
    <w:rsid w:val="00A4451B"/>
    <w:rsid w:val="00A4649A"/>
    <w:rsid w:val="00A51F00"/>
    <w:rsid w:val="00A52501"/>
    <w:rsid w:val="00A5305D"/>
    <w:rsid w:val="00A53E33"/>
    <w:rsid w:val="00A5442A"/>
    <w:rsid w:val="00A6031B"/>
    <w:rsid w:val="00A60B88"/>
    <w:rsid w:val="00A61FCD"/>
    <w:rsid w:val="00A62BF3"/>
    <w:rsid w:val="00A66867"/>
    <w:rsid w:val="00A67C18"/>
    <w:rsid w:val="00A7059F"/>
    <w:rsid w:val="00A70E97"/>
    <w:rsid w:val="00A748A9"/>
    <w:rsid w:val="00A758A6"/>
    <w:rsid w:val="00A822C6"/>
    <w:rsid w:val="00A8316B"/>
    <w:rsid w:val="00A83CEC"/>
    <w:rsid w:val="00A84AF0"/>
    <w:rsid w:val="00A8750C"/>
    <w:rsid w:val="00A922E4"/>
    <w:rsid w:val="00A9398D"/>
    <w:rsid w:val="00A9441F"/>
    <w:rsid w:val="00A9548D"/>
    <w:rsid w:val="00A95F8F"/>
    <w:rsid w:val="00A963D3"/>
    <w:rsid w:val="00A96CA0"/>
    <w:rsid w:val="00A97996"/>
    <w:rsid w:val="00AA08F8"/>
    <w:rsid w:val="00AA115A"/>
    <w:rsid w:val="00AA1401"/>
    <w:rsid w:val="00AA3031"/>
    <w:rsid w:val="00AA4517"/>
    <w:rsid w:val="00AA5875"/>
    <w:rsid w:val="00AB1C85"/>
    <w:rsid w:val="00AB2EAC"/>
    <w:rsid w:val="00AB4A91"/>
    <w:rsid w:val="00AB4D67"/>
    <w:rsid w:val="00AB5569"/>
    <w:rsid w:val="00AB572D"/>
    <w:rsid w:val="00AB70B8"/>
    <w:rsid w:val="00AB7101"/>
    <w:rsid w:val="00AB7334"/>
    <w:rsid w:val="00AB771B"/>
    <w:rsid w:val="00AC45B4"/>
    <w:rsid w:val="00AC4803"/>
    <w:rsid w:val="00AC6287"/>
    <w:rsid w:val="00AC6EC1"/>
    <w:rsid w:val="00AC7680"/>
    <w:rsid w:val="00AD0518"/>
    <w:rsid w:val="00AD0E0F"/>
    <w:rsid w:val="00AD33A9"/>
    <w:rsid w:val="00AD3A1F"/>
    <w:rsid w:val="00AD5FB7"/>
    <w:rsid w:val="00AD77CA"/>
    <w:rsid w:val="00AD7C88"/>
    <w:rsid w:val="00AE0F41"/>
    <w:rsid w:val="00AE1DCC"/>
    <w:rsid w:val="00AE3345"/>
    <w:rsid w:val="00AE3FB1"/>
    <w:rsid w:val="00AE49D0"/>
    <w:rsid w:val="00AE4A8F"/>
    <w:rsid w:val="00AE51A4"/>
    <w:rsid w:val="00AE5277"/>
    <w:rsid w:val="00AE6336"/>
    <w:rsid w:val="00AF017F"/>
    <w:rsid w:val="00AF03F7"/>
    <w:rsid w:val="00AF1566"/>
    <w:rsid w:val="00AF6A00"/>
    <w:rsid w:val="00AF6AD3"/>
    <w:rsid w:val="00B0029E"/>
    <w:rsid w:val="00B0199D"/>
    <w:rsid w:val="00B02D7C"/>
    <w:rsid w:val="00B038B3"/>
    <w:rsid w:val="00B0549A"/>
    <w:rsid w:val="00B0573D"/>
    <w:rsid w:val="00B074A9"/>
    <w:rsid w:val="00B0792C"/>
    <w:rsid w:val="00B10CC4"/>
    <w:rsid w:val="00B122B1"/>
    <w:rsid w:val="00B128EB"/>
    <w:rsid w:val="00B1472C"/>
    <w:rsid w:val="00B215EA"/>
    <w:rsid w:val="00B237E1"/>
    <w:rsid w:val="00B239EC"/>
    <w:rsid w:val="00B25EE4"/>
    <w:rsid w:val="00B26160"/>
    <w:rsid w:val="00B30653"/>
    <w:rsid w:val="00B30E10"/>
    <w:rsid w:val="00B314CE"/>
    <w:rsid w:val="00B31F70"/>
    <w:rsid w:val="00B32237"/>
    <w:rsid w:val="00B3246D"/>
    <w:rsid w:val="00B346A8"/>
    <w:rsid w:val="00B354E8"/>
    <w:rsid w:val="00B37E07"/>
    <w:rsid w:val="00B40400"/>
    <w:rsid w:val="00B42FD7"/>
    <w:rsid w:val="00B44565"/>
    <w:rsid w:val="00B4506C"/>
    <w:rsid w:val="00B4525C"/>
    <w:rsid w:val="00B452A3"/>
    <w:rsid w:val="00B459DD"/>
    <w:rsid w:val="00B461F2"/>
    <w:rsid w:val="00B466D4"/>
    <w:rsid w:val="00B540E6"/>
    <w:rsid w:val="00B5521A"/>
    <w:rsid w:val="00B60557"/>
    <w:rsid w:val="00B6132D"/>
    <w:rsid w:val="00B62154"/>
    <w:rsid w:val="00B646C0"/>
    <w:rsid w:val="00B65B65"/>
    <w:rsid w:val="00B67723"/>
    <w:rsid w:val="00B67DF4"/>
    <w:rsid w:val="00B70009"/>
    <w:rsid w:val="00B70CED"/>
    <w:rsid w:val="00B72995"/>
    <w:rsid w:val="00B77FE3"/>
    <w:rsid w:val="00B803E4"/>
    <w:rsid w:val="00B806B6"/>
    <w:rsid w:val="00B86D9D"/>
    <w:rsid w:val="00B915DF"/>
    <w:rsid w:val="00B91C6C"/>
    <w:rsid w:val="00B92749"/>
    <w:rsid w:val="00B92CDA"/>
    <w:rsid w:val="00B92D18"/>
    <w:rsid w:val="00B93249"/>
    <w:rsid w:val="00B94A48"/>
    <w:rsid w:val="00B94D53"/>
    <w:rsid w:val="00B9715B"/>
    <w:rsid w:val="00B97C03"/>
    <w:rsid w:val="00BA0C70"/>
    <w:rsid w:val="00BA1439"/>
    <w:rsid w:val="00BA18EC"/>
    <w:rsid w:val="00BA3318"/>
    <w:rsid w:val="00BA35D0"/>
    <w:rsid w:val="00BA3B68"/>
    <w:rsid w:val="00BB390B"/>
    <w:rsid w:val="00BB4CCB"/>
    <w:rsid w:val="00BB7E18"/>
    <w:rsid w:val="00BC1858"/>
    <w:rsid w:val="00BC51AE"/>
    <w:rsid w:val="00BC6E7B"/>
    <w:rsid w:val="00BC7ECB"/>
    <w:rsid w:val="00BD06AB"/>
    <w:rsid w:val="00BD1B65"/>
    <w:rsid w:val="00BD5B3B"/>
    <w:rsid w:val="00BD65D5"/>
    <w:rsid w:val="00BD6B2D"/>
    <w:rsid w:val="00BE1278"/>
    <w:rsid w:val="00BE1F2B"/>
    <w:rsid w:val="00BE4AE5"/>
    <w:rsid w:val="00BE5736"/>
    <w:rsid w:val="00BE60ED"/>
    <w:rsid w:val="00BE66C5"/>
    <w:rsid w:val="00BE6D40"/>
    <w:rsid w:val="00BF0C71"/>
    <w:rsid w:val="00BF0F0A"/>
    <w:rsid w:val="00BF1186"/>
    <w:rsid w:val="00BF1D7F"/>
    <w:rsid w:val="00BF375A"/>
    <w:rsid w:val="00BF3856"/>
    <w:rsid w:val="00BF385E"/>
    <w:rsid w:val="00BF56B6"/>
    <w:rsid w:val="00BF7488"/>
    <w:rsid w:val="00BF7B9F"/>
    <w:rsid w:val="00C04205"/>
    <w:rsid w:val="00C05794"/>
    <w:rsid w:val="00C05799"/>
    <w:rsid w:val="00C05CD5"/>
    <w:rsid w:val="00C06CE9"/>
    <w:rsid w:val="00C11DC9"/>
    <w:rsid w:val="00C13ED2"/>
    <w:rsid w:val="00C17292"/>
    <w:rsid w:val="00C2264C"/>
    <w:rsid w:val="00C232E1"/>
    <w:rsid w:val="00C24324"/>
    <w:rsid w:val="00C24B12"/>
    <w:rsid w:val="00C265D7"/>
    <w:rsid w:val="00C27EE5"/>
    <w:rsid w:val="00C30AC3"/>
    <w:rsid w:val="00C31C6F"/>
    <w:rsid w:val="00C31D72"/>
    <w:rsid w:val="00C34C52"/>
    <w:rsid w:val="00C37357"/>
    <w:rsid w:val="00C37D04"/>
    <w:rsid w:val="00C42445"/>
    <w:rsid w:val="00C42E7E"/>
    <w:rsid w:val="00C430A0"/>
    <w:rsid w:val="00C4476F"/>
    <w:rsid w:val="00C44E36"/>
    <w:rsid w:val="00C52ED0"/>
    <w:rsid w:val="00C534FB"/>
    <w:rsid w:val="00C53F9B"/>
    <w:rsid w:val="00C545A1"/>
    <w:rsid w:val="00C552A6"/>
    <w:rsid w:val="00C56A4A"/>
    <w:rsid w:val="00C5727D"/>
    <w:rsid w:val="00C57AE5"/>
    <w:rsid w:val="00C65387"/>
    <w:rsid w:val="00C656F6"/>
    <w:rsid w:val="00C66A6A"/>
    <w:rsid w:val="00C66DD0"/>
    <w:rsid w:val="00C70A3A"/>
    <w:rsid w:val="00C7209E"/>
    <w:rsid w:val="00C7396B"/>
    <w:rsid w:val="00C74367"/>
    <w:rsid w:val="00C74CC8"/>
    <w:rsid w:val="00C77CA1"/>
    <w:rsid w:val="00C83893"/>
    <w:rsid w:val="00C85275"/>
    <w:rsid w:val="00C87562"/>
    <w:rsid w:val="00C91056"/>
    <w:rsid w:val="00C92945"/>
    <w:rsid w:val="00C94377"/>
    <w:rsid w:val="00CA09F3"/>
    <w:rsid w:val="00CA18BA"/>
    <w:rsid w:val="00CA1B60"/>
    <w:rsid w:val="00CA1D6B"/>
    <w:rsid w:val="00CA42C5"/>
    <w:rsid w:val="00CA530D"/>
    <w:rsid w:val="00CA5E30"/>
    <w:rsid w:val="00CA60D2"/>
    <w:rsid w:val="00CB0A34"/>
    <w:rsid w:val="00CB0EAD"/>
    <w:rsid w:val="00CB219C"/>
    <w:rsid w:val="00CB2C40"/>
    <w:rsid w:val="00CB46B7"/>
    <w:rsid w:val="00CB574C"/>
    <w:rsid w:val="00CB5DA4"/>
    <w:rsid w:val="00CB7CF6"/>
    <w:rsid w:val="00CC21C9"/>
    <w:rsid w:val="00CC4DEF"/>
    <w:rsid w:val="00CC7C71"/>
    <w:rsid w:val="00CD176C"/>
    <w:rsid w:val="00CD28DF"/>
    <w:rsid w:val="00CD3E93"/>
    <w:rsid w:val="00CD7BB1"/>
    <w:rsid w:val="00CE12BF"/>
    <w:rsid w:val="00CE136D"/>
    <w:rsid w:val="00CE1E44"/>
    <w:rsid w:val="00CE2F23"/>
    <w:rsid w:val="00CE384D"/>
    <w:rsid w:val="00CE57FA"/>
    <w:rsid w:val="00CE69D7"/>
    <w:rsid w:val="00CE6B66"/>
    <w:rsid w:val="00CE7B4E"/>
    <w:rsid w:val="00CE7F36"/>
    <w:rsid w:val="00CF022F"/>
    <w:rsid w:val="00CF2DA0"/>
    <w:rsid w:val="00CF5819"/>
    <w:rsid w:val="00D00886"/>
    <w:rsid w:val="00D03244"/>
    <w:rsid w:val="00D06374"/>
    <w:rsid w:val="00D06F4D"/>
    <w:rsid w:val="00D071DD"/>
    <w:rsid w:val="00D1055B"/>
    <w:rsid w:val="00D117DB"/>
    <w:rsid w:val="00D12D32"/>
    <w:rsid w:val="00D163A1"/>
    <w:rsid w:val="00D2061E"/>
    <w:rsid w:val="00D20B9A"/>
    <w:rsid w:val="00D252FD"/>
    <w:rsid w:val="00D314C4"/>
    <w:rsid w:val="00D32757"/>
    <w:rsid w:val="00D32F2D"/>
    <w:rsid w:val="00D42416"/>
    <w:rsid w:val="00D42BE3"/>
    <w:rsid w:val="00D43520"/>
    <w:rsid w:val="00D47D8E"/>
    <w:rsid w:val="00D47DE6"/>
    <w:rsid w:val="00D54149"/>
    <w:rsid w:val="00D544F1"/>
    <w:rsid w:val="00D55CAA"/>
    <w:rsid w:val="00D56239"/>
    <w:rsid w:val="00D56EC6"/>
    <w:rsid w:val="00D5732B"/>
    <w:rsid w:val="00D64EB4"/>
    <w:rsid w:val="00D6697C"/>
    <w:rsid w:val="00D717DE"/>
    <w:rsid w:val="00D72090"/>
    <w:rsid w:val="00D73F07"/>
    <w:rsid w:val="00D740BA"/>
    <w:rsid w:val="00D746A8"/>
    <w:rsid w:val="00D74B42"/>
    <w:rsid w:val="00D758E2"/>
    <w:rsid w:val="00D7676A"/>
    <w:rsid w:val="00D772CB"/>
    <w:rsid w:val="00D77D4C"/>
    <w:rsid w:val="00D77F6E"/>
    <w:rsid w:val="00D840FF"/>
    <w:rsid w:val="00D8469E"/>
    <w:rsid w:val="00D85E06"/>
    <w:rsid w:val="00D864CB"/>
    <w:rsid w:val="00D91493"/>
    <w:rsid w:val="00D9250B"/>
    <w:rsid w:val="00D935B8"/>
    <w:rsid w:val="00D96647"/>
    <w:rsid w:val="00D9677A"/>
    <w:rsid w:val="00D96F67"/>
    <w:rsid w:val="00DA299B"/>
    <w:rsid w:val="00DA4D09"/>
    <w:rsid w:val="00DA7AA6"/>
    <w:rsid w:val="00DB059E"/>
    <w:rsid w:val="00DB0B7D"/>
    <w:rsid w:val="00DB3470"/>
    <w:rsid w:val="00DB38C2"/>
    <w:rsid w:val="00DB41A3"/>
    <w:rsid w:val="00DB43F7"/>
    <w:rsid w:val="00DB527D"/>
    <w:rsid w:val="00DB52FC"/>
    <w:rsid w:val="00DB7B87"/>
    <w:rsid w:val="00DC2244"/>
    <w:rsid w:val="00DC245F"/>
    <w:rsid w:val="00DC2715"/>
    <w:rsid w:val="00DC4F02"/>
    <w:rsid w:val="00DC6819"/>
    <w:rsid w:val="00DD0991"/>
    <w:rsid w:val="00DD36DE"/>
    <w:rsid w:val="00DD3E43"/>
    <w:rsid w:val="00DD584E"/>
    <w:rsid w:val="00DD7546"/>
    <w:rsid w:val="00DE00AE"/>
    <w:rsid w:val="00DE0F80"/>
    <w:rsid w:val="00DE3237"/>
    <w:rsid w:val="00DE38D3"/>
    <w:rsid w:val="00DE3CA8"/>
    <w:rsid w:val="00DE3E07"/>
    <w:rsid w:val="00DE61C5"/>
    <w:rsid w:val="00DF0E1F"/>
    <w:rsid w:val="00DF13E5"/>
    <w:rsid w:val="00DF445D"/>
    <w:rsid w:val="00DF5E30"/>
    <w:rsid w:val="00DF68B0"/>
    <w:rsid w:val="00E01817"/>
    <w:rsid w:val="00E024D6"/>
    <w:rsid w:val="00E0404F"/>
    <w:rsid w:val="00E06DD1"/>
    <w:rsid w:val="00E11DD0"/>
    <w:rsid w:val="00E12188"/>
    <w:rsid w:val="00E12C87"/>
    <w:rsid w:val="00E12E61"/>
    <w:rsid w:val="00E167CB"/>
    <w:rsid w:val="00E2788B"/>
    <w:rsid w:val="00E2791E"/>
    <w:rsid w:val="00E3029E"/>
    <w:rsid w:val="00E34394"/>
    <w:rsid w:val="00E34651"/>
    <w:rsid w:val="00E37F92"/>
    <w:rsid w:val="00E42F03"/>
    <w:rsid w:val="00E42FF4"/>
    <w:rsid w:val="00E4764E"/>
    <w:rsid w:val="00E47AB4"/>
    <w:rsid w:val="00E50F40"/>
    <w:rsid w:val="00E513BE"/>
    <w:rsid w:val="00E52229"/>
    <w:rsid w:val="00E52CBD"/>
    <w:rsid w:val="00E5451E"/>
    <w:rsid w:val="00E54778"/>
    <w:rsid w:val="00E5552F"/>
    <w:rsid w:val="00E55C88"/>
    <w:rsid w:val="00E560F5"/>
    <w:rsid w:val="00E567B1"/>
    <w:rsid w:val="00E573EA"/>
    <w:rsid w:val="00E57F30"/>
    <w:rsid w:val="00E607D2"/>
    <w:rsid w:val="00E62315"/>
    <w:rsid w:val="00E634D2"/>
    <w:rsid w:val="00E6502C"/>
    <w:rsid w:val="00E67284"/>
    <w:rsid w:val="00E70150"/>
    <w:rsid w:val="00E7030F"/>
    <w:rsid w:val="00E70CD0"/>
    <w:rsid w:val="00E71076"/>
    <w:rsid w:val="00E71A00"/>
    <w:rsid w:val="00E72E49"/>
    <w:rsid w:val="00E75403"/>
    <w:rsid w:val="00E75E7B"/>
    <w:rsid w:val="00E77E82"/>
    <w:rsid w:val="00E8301B"/>
    <w:rsid w:val="00E841A4"/>
    <w:rsid w:val="00E90844"/>
    <w:rsid w:val="00E96D93"/>
    <w:rsid w:val="00EA1048"/>
    <w:rsid w:val="00EA12FA"/>
    <w:rsid w:val="00EA4884"/>
    <w:rsid w:val="00EA4DB9"/>
    <w:rsid w:val="00EA5CCD"/>
    <w:rsid w:val="00EA6779"/>
    <w:rsid w:val="00EB222E"/>
    <w:rsid w:val="00EB2DE2"/>
    <w:rsid w:val="00EB34BA"/>
    <w:rsid w:val="00EB3CEB"/>
    <w:rsid w:val="00EB4C38"/>
    <w:rsid w:val="00EC0BBC"/>
    <w:rsid w:val="00EC112B"/>
    <w:rsid w:val="00EC167E"/>
    <w:rsid w:val="00EC3F69"/>
    <w:rsid w:val="00ED30C1"/>
    <w:rsid w:val="00ED6540"/>
    <w:rsid w:val="00EE0A4D"/>
    <w:rsid w:val="00EE1311"/>
    <w:rsid w:val="00EE1EAA"/>
    <w:rsid w:val="00EE42A6"/>
    <w:rsid w:val="00EE4518"/>
    <w:rsid w:val="00EE56C7"/>
    <w:rsid w:val="00EE56E8"/>
    <w:rsid w:val="00EF083B"/>
    <w:rsid w:val="00EF1286"/>
    <w:rsid w:val="00EF1DC7"/>
    <w:rsid w:val="00EF2368"/>
    <w:rsid w:val="00EF29FF"/>
    <w:rsid w:val="00EF2ECE"/>
    <w:rsid w:val="00EF3F5E"/>
    <w:rsid w:val="00EF4606"/>
    <w:rsid w:val="00EF46DF"/>
    <w:rsid w:val="00EF6499"/>
    <w:rsid w:val="00EF64B5"/>
    <w:rsid w:val="00EF712A"/>
    <w:rsid w:val="00EF7FB9"/>
    <w:rsid w:val="00F00B84"/>
    <w:rsid w:val="00F00C02"/>
    <w:rsid w:val="00F0147A"/>
    <w:rsid w:val="00F01526"/>
    <w:rsid w:val="00F017A9"/>
    <w:rsid w:val="00F041B4"/>
    <w:rsid w:val="00F052D2"/>
    <w:rsid w:val="00F10827"/>
    <w:rsid w:val="00F108E9"/>
    <w:rsid w:val="00F12253"/>
    <w:rsid w:val="00F133FD"/>
    <w:rsid w:val="00F134A7"/>
    <w:rsid w:val="00F1533A"/>
    <w:rsid w:val="00F15820"/>
    <w:rsid w:val="00F1630A"/>
    <w:rsid w:val="00F1721E"/>
    <w:rsid w:val="00F174C7"/>
    <w:rsid w:val="00F214D4"/>
    <w:rsid w:val="00F21DD5"/>
    <w:rsid w:val="00F2243F"/>
    <w:rsid w:val="00F228ED"/>
    <w:rsid w:val="00F23D74"/>
    <w:rsid w:val="00F308E8"/>
    <w:rsid w:val="00F30F40"/>
    <w:rsid w:val="00F31066"/>
    <w:rsid w:val="00F325C7"/>
    <w:rsid w:val="00F333DE"/>
    <w:rsid w:val="00F3398A"/>
    <w:rsid w:val="00F33A0E"/>
    <w:rsid w:val="00F34C40"/>
    <w:rsid w:val="00F34E82"/>
    <w:rsid w:val="00F35BDD"/>
    <w:rsid w:val="00F37825"/>
    <w:rsid w:val="00F41937"/>
    <w:rsid w:val="00F425BA"/>
    <w:rsid w:val="00F42957"/>
    <w:rsid w:val="00F47845"/>
    <w:rsid w:val="00F47BAA"/>
    <w:rsid w:val="00F47FC6"/>
    <w:rsid w:val="00F50545"/>
    <w:rsid w:val="00F50C6C"/>
    <w:rsid w:val="00F51E52"/>
    <w:rsid w:val="00F51E6B"/>
    <w:rsid w:val="00F52E9C"/>
    <w:rsid w:val="00F53A38"/>
    <w:rsid w:val="00F54319"/>
    <w:rsid w:val="00F545A5"/>
    <w:rsid w:val="00F56EAC"/>
    <w:rsid w:val="00F577DF"/>
    <w:rsid w:val="00F64726"/>
    <w:rsid w:val="00F655D9"/>
    <w:rsid w:val="00F65F80"/>
    <w:rsid w:val="00F6746F"/>
    <w:rsid w:val="00F71A45"/>
    <w:rsid w:val="00F738FE"/>
    <w:rsid w:val="00F76B61"/>
    <w:rsid w:val="00F777EB"/>
    <w:rsid w:val="00F802F2"/>
    <w:rsid w:val="00F81629"/>
    <w:rsid w:val="00F82A1E"/>
    <w:rsid w:val="00F836A6"/>
    <w:rsid w:val="00F836F6"/>
    <w:rsid w:val="00F859FA"/>
    <w:rsid w:val="00F863BF"/>
    <w:rsid w:val="00F9044D"/>
    <w:rsid w:val="00F91C52"/>
    <w:rsid w:val="00F92D8D"/>
    <w:rsid w:val="00F93D1B"/>
    <w:rsid w:val="00FA0D5C"/>
    <w:rsid w:val="00FA24E7"/>
    <w:rsid w:val="00FA2DA8"/>
    <w:rsid w:val="00FA523B"/>
    <w:rsid w:val="00FA524A"/>
    <w:rsid w:val="00FA66B2"/>
    <w:rsid w:val="00FA6D48"/>
    <w:rsid w:val="00FA7ADA"/>
    <w:rsid w:val="00FB083A"/>
    <w:rsid w:val="00FB12B0"/>
    <w:rsid w:val="00FB3DAB"/>
    <w:rsid w:val="00FB40C4"/>
    <w:rsid w:val="00FB4E5A"/>
    <w:rsid w:val="00FB5CE5"/>
    <w:rsid w:val="00FB5E0C"/>
    <w:rsid w:val="00FC0DB6"/>
    <w:rsid w:val="00FC35B8"/>
    <w:rsid w:val="00FC375F"/>
    <w:rsid w:val="00FC49AF"/>
    <w:rsid w:val="00FC4DDF"/>
    <w:rsid w:val="00FC6934"/>
    <w:rsid w:val="00FC712F"/>
    <w:rsid w:val="00FC7318"/>
    <w:rsid w:val="00FC7B1E"/>
    <w:rsid w:val="00FD41B3"/>
    <w:rsid w:val="00FD454E"/>
    <w:rsid w:val="00FD4960"/>
    <w:rsid w:val="00FD66E4"/>
    <w:rsid w:val="00FE055B"/>
    <w:rsid w:val="00FE0C29"/>
    <w:rsid w:val="00FE1241"/>
    <w:rsid w:val="00FE2DFC"/>
    <w:rsid w:val="00FE329A"/>
    <w:rsid w:val="00FE3304"/>
    <w:rsid w:val="00FE4847"/>
    <w:rsid w:val="00FE48AC"/>
    <w:rsid w:val="00FE48FD"/>
    <w:rsid w:val="00FE586B"/>
    <w:rsid w:val="00FE735F"/>
    <w:rsid w:val="00FE773D"/>
    <w:rsid w:val="00FF111A"/>
    <w:rsid w:val="00FF25A2"/>
    <w:rsid w:val="00FF6479"/>
    <w:rsid w:val="00FF69C2"/>
    <w:rsid w:val="00FF6F5D"/>
    <w:rsid w:val="49B52C5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5F2A"/>
  <w15:chartTrackingRefBased/>
  <w15:docId w15:val="{2E181A11-8AB5-4111-9A56-50306C2D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8D7"/>
    <w:pPr>
      <w:spacing w:line="360" w:lineRule="auto"/>
      <w:jc w:val="both"/>
    </w:pPr>
    <w:rPr>
      <w:rFonts w:ascii="Arial" w:hAnsi="Arial"/>
      <w:sz w:val="24"/>
    </w:rPr>
  </w:style>
  <w:style w:type="paragraph" w:styleId="Ttulo1">
    <w:name w:val="heading 1"/>
    <w:basedOn w:val="Normal"/>
    <w:next w:val="Normal"/>
    <w:link w:val="Ttulo1Car"/>
    <w:uiPriority w:val="9"/>
    <w:qFormat/>
    <w:rsid w:val="00504CB7"/>
    <w:pPr>
      <w:keepNext/>
      <w:keepLines/>
      <w:numPr>
        <w:numId w:val="1"/>
      </w:numPr>
      <w:spacing w:before="240" w:after="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504CB7"/>
    <w:pPr>
      <w:keepNext/>
      <w:keepLines/>
      <w:numPr>
        <w:ilvl w:val="1"/>
        <w:numId w:val="1"/>
      </w:numPr>
      <w:spacing w:before="40" w:after="0"/>
      <w:ind w:left="1285"/>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3B7A8C"/>
    <w:pPr>
      <w:keepNext/>
      <w:keepLines/>
      <w:numPr>
        <w:ilvl w:val="2"/>
        <w:numId w:val="1"/>
      </w:numPr>
      <w:spacing w:before="40" w:after="0"/>
      <w:outlineLvl w:val="2"/>
    </w:pPr>
    <w:rPr>
      <w:rFonts w:eastAsiaTheme="majorEastAsia" w:cstheme="majorBidi"/>
      <w:b/>
      <w:szCs w:val="24"/>
    </w:rPr>
  </w:style>
  <w:style w:type="paragraph" w:styleId="Ttulo4">
    <w:name w:val="heading 4"/>
    <w:basedOn w:val="Normal"/>
    <w:next w:val="Normal"/>
    <w:link w:val="Ttulo4Car"/>
    <w:autoRedefine/>
    <w:uiPriority w:val="9"/>
    <w:unhideWhenUsed/>
    <w:qFormat/>
    <w:rsid w:val="006B2AB4"/>
    <w:pPr>
      <w:keepNext/>
      <w:keepLines/>
      <w:numPr>
        <w:ilvl w:val="3"/>
        <w:numId w:val="1"/>
      </w:numPr>
      <w:spacing w:before="40" w:after="0"/>
      <w:outlineLvl w:val="3"/>
    </w:pPr>
    <w:rPr>
      <w:rFonts w:eastAsiaTheme="majorEastAsia" w:cstheme="majorBidi"/>
      <w:b/>
      <w:iCs/>
      <w:color w:val="000000" w:themeColor="text1"/>
      <w:lang w:eastAsia="es-CL"/>
    </w:rPr>
  </w:style>
  <w:style w:type="paragraph" w:styleId="Ttulo5">
    <w:name w:val="heading 5"/>
    <w:basedOn w:val="Normal"/>
    <w:next w:val="Normal"/>
    <w:link w:val="Ttulo5Car"/>
    <w:autoRedefine/>
    <w:uiPriority w:val="9"/>
    <w:unhideWhenUsed/>
    <w:qFormat/>
    <w:rsid w:val="00993EA8"/>
    <w:pPr>
      <w:keepNext/>
      <w:keepLines/>
      <w:spacing w:after="240"/>
      <w:jc w:val="left"/>
      <w:outlineLvl w:val="4"/>
    </w:pPr>
    <w:rPr>
      <w:rFonts w:eastAsiaTheme="majorEastAsia" w:cstheme="majorBidi"/>
      <w:b/>
    </w:rPr>
  </w:style>
  <w:style w:type="paragraph" w:styleId="Ttulo6">
    <w:name w:val="heading 6"/>
    <w:basedOn w:val="Normal"/>
    <w:next w:val="Normal"/>
    <w:link w:val="Ttulo6Car"/>
    <w:uiPriority w:val="9"/>
    <w:semiHidden/>
    <w:unhideWhenUsed/>
    <w:qFormat/>
    <w:rsid w:val="00CA60D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A60D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A60D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A60D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4CB7"/>
    <w:rPr>
      <w:rFonts w:ascii="Arial" w:eastAsiaTheme="majorEastAsia" w:hAnsi="Arial" w:cstheme="majorBidi"/>
      <w:b/>
      <w:color w:val="000000" w:themeColor="text1"/>
      <w:sz w:val="24"/>
      <w:szCs w:val="32"/>
    </w:rPr>
  </w:style>
  <w:style w:type="character" w:customStyle="1" w:styleId="Ttulo2Car">
    <w:name w:val="Título 2 Car"/>
    <w:basedOn w:val="Fuentedeprrafopredeter"/>
    <w:link w:val="Ttulo2"/>
    <w:uiPriority w:val="9"/>
    <w:rsid w:val="00504CB7"/>
    <w:rPr>
      <w:rFonts w:ascii="Arial" w:eastAsiaTheme="majorEastAsia" w:hAnsi="Arial" w:cstheme="majorBidi"/>
      <w:b/>
      <w:sz w:val="24"/>
      <w:szCs w:val="26"/>
    </w:rPr>
  </w:style>
  <w:style w:type="paragraph" w:styleId="TtuloTDC">
    <w:name w:val="TOC Heading"/>
    <w:basedOn w:val="Ttulo1"/>
    <w:next w:val="Normal"/>
    <w:uiPriority w:val="39"/>
    <w:unhideWhenUsed/>
    <w:qFormat/>
    <w:rsid w:val="000C592B"/>
    <w:pPr>
      <w:spacing w:line="259" w:lineRule="auto"/>
      <w:outlineLvl w:val="9"/>
    </w:pPr>
    <w:rPr>
      <w:rFonts w:asciiTheme="majorHAnsi" w:hAnsiTheme="majorHAnsi"/>
      <w:b w:val="0"/>
      <w:color w:val="2E74B5" w:themeColor="accent1" w:themeShade="BF"/>
      <w:sz w:val="32"/>
      <w:lang w:eastAsia="es-CL"/>
    </w:rPr>
  </w:style>
  <w:style w:type="paragraph" w:styleId="TDC1">
    <w:name w:val="toc 1"/>
    <w:basedOn w:val="Normal"/>
    <w:next w:val="Normal"/>
    <w:autoRedefine/>
    <w:uiPriority w:val="39"/>
    <w:unhideWhenUsed/>
    <w:rsid w:val="000C592B"/>
    <w:pPr>
      <w:spacing w:after="100"/>
    </w:pPr>
  </w:style>
  <w:style w:type="character" w:styleId="Hipervnculo">
    <w:name w:val="Hyperlink"/>
    <w:basedOn w:val="Fuentedeprrafopredeter"/>
    <w:uiPriority w:val="99"/>
    <w:unhideWhenUsed/>
    <w:rsid w:val="000C592B"/>
    <w:rPr>
      <w:color w:val="0563C1" w:themeColor="hyperlink"/>
      <w:u w:val="single"/>
    </w:rPr>
  </w:style>
  <w:style w:type="paragraph" w:styleId="Encabezado">
    <w:name w:val="header"/>
    <w:basedOn w:val="Normal"/>
    <w:link w:val="EncabezadoCar"/>
    <w:uiPriority w:val="99"/>
    <w:unhideWhenUsed/>
    <w:rsid w:val="000C59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592B"/>
    <w:rPr>
      <w:rFonts w:ascii="Arial" w:hAnsi="Arial"/>
      <w:sz w:val="24"/>
    </w:rPr>
  </w:style>
  <w:style w:type="paragraph" w:styleId="Piedepgina">
    <w:name w:val="footer"/>
    <w:basedOn w:val="Normal"/>
    <w:link w:val="PiedepginaCar"/>
    <w:uiPriority w:val="99"/>
    <w:unhideWhenUsed/>
    <w:rsid w:val="000C59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592B"/>
    <w:rPr>
      <w:rFonts w:ascii="Arial" w:hAnsi="Arial"/>
      <w:sz w:val="24"/>
    </w:rPr>
  </w:style>
  <w:style w:type="character" w:customStyle="1" w:styleId="Ttulo3Car">
    <w:name w:val="Título 3 Car"/>
    <w:basedOn w:val="Fuentedeprrafopredeter"/>
    <w:link w:val="Ttulo3"/>
    <w:uiPriority w:val="9"/>
    <w:rsid w:val="003B7A8C"/>
    <w:rPr>
      <w:rFonts w:ascii="Arial" w:eastAsiaTheme="majorEastAsia" w:hAnsi="Arial" w:cstheme="majorBidi"/>
      <w:b/>
      <w:sz w:val="24"/>
      <w:szCs w:val="24"/>
    </w:rPr>
  </w:style>
  <w:style w:type="character" w:customStyle="1" w:styleId="Ttulo4Car">
    <w:name w:val="Título 4 Car"/>
    <w:basedOn w:val="Fuentedeprrafopredeter"/>
    <w:link w:val="Ttulo4"/>
    <w:uiPriority w:val="9"/>
    <w:rsid w:val="006B2AB4"/>
    <w:rPr>
      <w:rFonts w:ascii="Arial" w:eastAsiaTheme="majorEastAsia" w:hAnsi="Arial" w:cstheme="majorBidi"/>
      <w:b/>
      <w:iCs/>
      <w:color w:val="000000" w:themeColor="text1"/>
      <w:sz w:val="24"/>
      <w:lang w:eastAsia="es-CL"/>
    </w:rPr>
  </w:style>
  <w:style w:type="character" w:customStyle="1" w:styleId="Ttulo5Car">
    <w:name w:val="Título 5 Car"/>
    <w:basedOn w:val="Fuentedeprrafopredeter"/>
    <w:link w:val="Ttulo5"/>
    <w:uiPriority w:val="9"/>
    <w:rsid w:val="00993EA8"/>
    <w:rPr>
      <w:rFonts w:ascii="Arial" w:eastAsiaTheme="majorEastAsia" w:hAnsi="Arial" w:cstheme="majorBidi"/>
      <w:b/>
      <w:sz w:val="24"/>
    </w:rPr>
  </w:style>
  <w:style w:type="character" w:customStyle="1" w:styleId="Ttulo6Car">
    <w:name w:val="Título 6 Car"/>
    <w:basedOn w:val="Fuentedeprrafopredeter"/>
    <w:link w:val="Ttulo6"/>
    <w:uiPriority w:val="9"/>
    <w:semiHidden/>
    <w:rsid w:val="00CA60D2"/>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CA60D2"/>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CA60D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A60D2"/>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CA60D2"/>
    <w:pPr>
      <w:spacing w:after="100"/>
      <w:ind w:left="240"/>
    </w:pPr>
  </w:style>
  <w:style w:type="paragraph" w:styleId="TDC3">
    <w:name w:val="toc 3"/>
    <w:basedOn w:val="Normal"/>
    <w:next w:val="Normal"/>
    <w:autoRedefine/>
    <w:uiPriority w:val="39"/>
    <w:unhideWhenUsed/>
    <w:rsid w:val="00231C3A"/>
    <w:pPr>
      <w:spacing w:after="100"/>
      <w:ind w:left="480"/>
    </w:pPr>
  </w:style>
  <w:style w:type="paragraph" w:styleId="Prrafodelista">
    <w:name w:val="List Paragraph"/>
    <w:basedOn w:val="Normal"/>
    <w:uiPriority w:val="34"/>
    <w:qFormat/>
    <w:rsid w:val="00EF46DF"/>
    <w:pPr>
      <w:ind w:left="720"/>
      <w:contextualSpacing/>
    </w:pPr>
  </w:style>
  <w:style w:type="paragraph" w:styleId="Bibliografa">
    <w:name w:val="Bibliography"/>
    <w:basedOn w:val="Normal"/>
    <w:next w:val="Normal"/>
    <w:uiPriority w:val="37"/>
    <w:unhideWhenUsed/>
    <w:rsid w:val="00FB3DAB"/>
    <w:pPr>
      <w:spacing w:after="0" w:line="480" w:lineRule="auto"/>
      <w:ind w:left="720" w:hanging="720"/>
    </w:pPr>
  </w:style>
  <w:style w:type="table" w:styleId="Tablaconcuadrcula">
    <w:name w:val="Table Grid"/>
    <w:basedOn w:val="Tablanormal"/>
    <w:uiPriority w:val="39"/>
    <w:rsid w:val="00777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21DD5"/>
    <w:rPr>
      <w:color w:val="808080"/>
    </w:rPr>
  </w:style>
  <w:style w:type="paragraph" w:styleId="Descripcin">
    <w:name w:val="caption"/>
    <w:basedOn w:val="Normal"/>
    <w:next w:val="Normal"/>
    <w:uiPriority w:val="35"/>
    <w:unhideWhenUsed/>
    <w:qFormat/>
    <w:rsid w:val="00FC4DDF"/>
    <w:pPr>
      <w:spacing w:after="80" w:line="240" w:lineRule="auto"/>
    </w:pPr>
    <w:rPr>
      <w:b/>
      <w:iCs/>
      <w:szCs w:val="18"/>
    </w:rPr>
  </w:style>
  <w:style w:type="character" w:customStyle="1" w:styleId="SinespaciadoCar">
    <w:name w:val="Sin espaciado Car"/>
    <w:basedOn w:val="Fuentedeprrafopredeter"/>
    <w:link w:val="Sinespaciado"/>
    <w:uiPriority w:val="1"/>
    <w:rsid w:val="002671DE"/>
    <w:rPr>
      <w:rFonts w:ascii="Arial" w:hAnsi="Arial"/>
      <w:sz w:val="24"/>
    </w:rPr>
  </w:style>
  <w:style w:type="paragraph" w:styleId="Tabladeilustraciones">
    <w:name w:val="table of figures"/>
    <w:aliases w:val="Índice de Figuras"/>
    <w:basedOn w:val="Sinespaciado"/>
    <w:next w:val="Ttulo2"/>
    <w:link w:val="TabladeilustracionesCar"/>
    <w:autoRedefine/>
    <w:uiPriority w:val="99"/>
    <w:unhideWhenUsed/>
    <w:qFormat/>
    <w:rsid w:val="008500B8"/>
    <w:pPr>
      <w:tabs>
        <w:tab w:val="right" w:leader="dot" w:pos="8544"/>
      </w:tabs>
      <w:spacing w:line="360" w:lineRule="auto"/>
      <w:jc w:val="both"/>
    </w:pPr>
    <w:rPr>
      <w:rFonts w:cstheme="minorHAnsi"/>
      <w:iCs/>
      <w:szCs w:val="20"/>
    </w:rPr>
  </w:style>
  <w:style w:type="paragraph" w:styleId="Sinespaciado">
    <w:name w:val="No Spacing"/>
    <w:link w:val="SinespaciadoCar"/>
    <w:uiPriority w:val="1"/>
    <w:qFormat/>
    <w:rsid w:val="002671DE"/>
    <w:pPr>
      <w:spacing w:after="0" w:line="240" w:lineRule="auto"/>
    </w:pPr>
    <w:rPr>
      <w:rFonts w:ascii="Arial" w:hAnsi="Arial"/>
      <w:sz w:val="24"/>
    </w:rPr>
  </w:style>
  <w:style w:type="character" w:customStyle="1" w:styleId="TabladeilustracionesCar">
    <w:name w:val="Tabla de ilustraciones Car"/>
    <w:aliases w:val="Índice de Figuras Car"/>
    <w:basedOn w:val="SinespaciadoCar"/>
    <w:link w:val="Tabladeilustraciones"/>
    <w:uiPriority w:val="99"/>
    <w:rsid w:val="008500B8"/>
    <w:rPr>
      <w:rFonts w:ascii="Arial" w:hAnsi="Arial" w:cstheme="minorHAnsi"/>
      <w:iCs/>
      <w:sz w:val="24"/>
      <w:szCs w:val="20"/>
    </w:rPr>
  </w:style>
  <w:style w:type="character" w:styleId="Nmerodelnea">
    <w:name w:val="line number"/>
    <w:basedOn w:val="Fuentedeprrafopredeter"/>
    <w:uiPriority w:val="99"/>
    <w:semiHidden/>
    <w:unhideWhenUsed/>
    <w:rsid w:val="00844F95"/>
  </w:style>
  <w:style w:type="paragraph" w:styleId="Subttulo">
    <w:name w:val="Subtitle"/>
    <w:basedOn w:val="Normal"/>
    <w:next w:val="Normal"/>
    <w:link w:val="SubttuloCar"/>
    <w:uiPriority w:val="11"/>
    <w:qFormat/>
    <w:rsid w:val="00AA1401"/>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A1401"/>
    <w:rPr>
      <w:rFonts w:eastAsiaTheme="minorEastAsia"/>
      <w:color w:val="5A5A5A" w:themeColor="text1" w:themeTint="A5"/>
      <w:spacing w:val="15"/>
    </w:rPr>
  </w:style>
  <w:style w:type="paragraph" w:styleId="Textodeglobo">
    <w:name w:val="Balloon Text"/>
    <w:basedOn w:val="Normal"/>
    <w:link w:val="TextodegloboCar"/>
    <w:uiPriority w:val="99"/>
    <w:semiHidden/>
    <w:unhideWhenUsed/>
    <w:rsid w:val="002E40C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E40CA"/>
    <w:rPr>
      <w:rFonts w:ascii="Segoe UI" w:hAnsi="Segoe UI" w:cs="Segoe UI"/>
      <w:sz w:val="18"/>
      <w:szCs w:val="18"/>
    </w:rPr>
  </w:style>
  <w:style w:type="paragraph" w:customStyle="1" w:styleId="paragraph">
    <w:name w:val="paragraph"/>
    <w:basedOn w:val="Normal"/>
    <w:rsid w:val="009E0A96"/>
    <w:pPr>
      <w:spacing w:before="100" w:beforeAutospacing="1" w:after="100" w:afterAutospacing="1" w:line="240" w:lineRule="auto"/>
      <w:jc w:val="left"/>
    </w:pPr>
    <w:rPr>
      <w:rFonts w:ascii="Times New Roman" w:eastAsia="Times New Roman" w:hAnsi="Times New Roman" w:cs="Times New Roman"/>
      <w:szCs w:val="24"/>
      <w:lang w:eastAsia="es-CL"/>
    </w:rPr>
  </w:style>
  <w:style w:type="character" w:customStyle="1" w:styleId="normaltextrun">
    <w:name w:val="normaltextrun"/>
    <w:basedOn w:val="Fuentedeprrafopredeter"/>
    <w:rsid w:val="009E0A96"/>
  </w:style>
  <w:style w:type="character" w:customStyle="1" w:styleId="eop">
    <w:name w:val="eop"/>
    <w:basedOn w:val="Fuentedeprrafopredeter"/>
    <w:rsid w:val="009E0A96"/>
  </w:style>
  <w:style w:type="character" w:styleId="Refdecomentario">
    <w:name w:val="annotation reference"/>
    <w:basedOn w:val="Fuentedeprrafopredeter"/>
    <w:uiPriority w:val="99"/>
    <w:semiHidden/>
    <w:unhideWhenUsed/>
    <w:rsid w:val="00F23D74"/>
    <w:rPr>
      <w:sz w:val="16"/>
      <w:szCs w:val="16"/>
    </w:rPr>
  </w:style>
  <w:style w:type="paragraph" w:styleId="Textocomentario">
    <w:name w:val="annotation text"/>
    <w:basedOn w:val="Normal"/>
    <w:link w:val="TextocomentarioCar"/>
    <w:uiPriority w:val="99"/>
    <w:semiHidden/>
    <w:unhideWhenUsed/>
    <w:rsid w:val="00F23D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23D74"/>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F23D74"/>
    <w:rPr>
      <w:b/>
      <w:bCs/>
    </w:rPr>
  </w:style>
  <w:style w:type="character" w:customStyle="1" w:styleId="AsuntodelcomentarioCar">
    <w:name w:val="Asunto del comentario Car"/>
    <w:basedOn w:val="TextocomentarioCar"/>
    <w:link w:val="Asuntodelcomentario"/>
    <w:uiPriority w:val="99"/>
    <w:semiHidden/>
    <w:rsid w:val="00F23D74"/>
    <w:rPr>
      <w:rFonts w:ascii="Arial" w:hAnsi="Arial"/>
      <w:b/>
      <w:bCs/>
      <w:sz w:val="20"/>
      <w:szCs w:val="20"/>
    </w:rPr>
  </w:style>
  <w:style w:type="paragraph" w:styleId="Textonotapie">
    <w:name w:val="footnote text"/>
    <w:basedOn w:val="Normal"/>
    <w:link w:val="TextonotapieCar"/>
    <w:uiPriority w:val="99"/>
    <w:semiHidden/>
    <w:unhideWhenUsed/>
    <w:rsid w:val="006F406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F4065"/>
    <w:rPr>
      <w:rFonts w:ascii="Arial" w:hAnsi="Arial"/>
      <w:sz w:val="20"/>
      <w:szCs w:val="20"/>
    </w:rPr>
  </w:style>
  <w:style w:type="character" w:styleId="Refdenotaalpie">
    <w:name w:val="footnote reference"/>
    <w:basedOn w:val="Fuentedeprrafopredeter"/>
    <w:uiPriority w:val="99"/>
    <w:semiHidden/>
    <w:unhideWhenUsed/>
    <w:rsid w:val="006F4065"/>
    <w:rPr>
      <w:vertAlign w:val="superscript"/>
    </w:rPr>
  </w:style>
  <w:style w:type="character" w:customStyle="1" w:styleId="Mencinsinresolver1">
    <w:name w:val="Mención sin resolver1"/>
    <w:basedOn w:val="Fuentedeprrafopredeter"/>
    <w:uiPriority w:val="99"/>
    <w:semiHidden/>
    <w:unhideWhenUsed/>
    <w:rsid w:val="00D47DE6"/>
    <w:rPr>
      <w:color w:val="605E5C"/>
      <w:shd w:val="clear" w:color="auto" w:fill="E1DFDD"/>
    </w:rPr>
  </w:style>
  <w:style w:type="paragraph" w:styleId="Revisin">
    <w:name w:val="Revision"/>
    <w:hidden/>
    <w:uiPriority w:val="99"/>
    <w:semiHidden/>
    <w:rsid w:val="008500B8"/>
    <w:pPr>
      <w:spacing w:after="0" w:line="240" w:lineRule="auto"/>
    </w:pPr>
    <w:rPr>
      <w:rFonts w:ascii="Arial" w:hAnsi="Arial"/>
      <w:sz w:val="24"/>
    </w:rPr>
  </w:style>
  <w:style w:type="character" w:customStyle="1" w:styleId="Mencinsinresolver2">
    <w:name w:val="Mención sin resolver2"/>
    <w:basedOn w:val="Fuentedeprrafopredeter"/>
    <w:uiPriority w:val="99"/>
    <w:semiHidden/>
    <w:unhideWhenUsed/>
    <w:rsid w:val="00D00886"/>
    <w:rPr>
      <w:color w:val="605E5C"/>
      <w:shd w:val="clear" w:color="auto" w:fill="E1DFDD"/>
    </w:rPr>
  </w:style>
  <w:style w:type="paragraph" w:styleId="NormalWeb">
    <w:name w:val="Normal (Web)"/>
    <w:basedOn w:val="Normal"/>
    <w:uiPriority w:val="99"/>
    <w:semiHidden/>
    <w:unhideWhenUsed/>
    <w:rsid w:val="009B0955"/>
    <w:pPr>
      <w:spacing w:before="100" w:beforeAutospacing="1" w:after="100" w:afterAutospacing="1" w:line="240" w:lineRule="auto"/>
      <w:jc w:val="left"/>
    </w:pPr>
    <w:rPr>
      <w:rFonts w:ascii="Times New Roman" w:eastAsia="Times New Roman" w:hAnsi="Times New Roman" w:cs="Times New Roman"/>
      <w:szCs w:val="24"/>
      <w:lang w:eastAsia="es-CL"/>
    </w:rPr>
  </w:style>
  <w:style w:type="character" w:styleId="nfasis">
    <w:name w:val="Emphasis"/>
    <w:basedOn w:val="Fuentedeprrafopredeter"/>
    <w:uiPriority w:val="20"/>
    <w:qFormat/>
    <w:rsid w:val="00E567B1"/>
    <w:rPr>
      <w:i/>
      <w:iCs/>
    </w:rPr>
  </w:style>
  <w:style w:type="paragraph" w:styleId="Ttulo">
    <w:name w:val="Title"/>
    <w:basedOn w:val="Normal"/>
    <w:next w:val="Normal"/>
    <w:link w:val="TtuloCar"/>
    <w:uiPriority w:val="10"/>
    <w:qFormat/>
    <w:rsid w:val="00441508"/>
    <w:pPr>
      <w:spacing w:after="0" w:line="240" w:lineRule="auto"/>
      <w:contextualSpacing/>
      <w:jc w:val="left"/>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441508"/>
    <w:rPr>
      <w:rFonts w:asciiTheme="majorHAnsi" w:eastAsiaTheme="majorEastAsia" w:hAnsiTheme="majorHAnsi" w:cstheme="majorBidi"/>
      <w:color w:val="262626" w:themeColor="text1" w:themeTint="D9"/>
      <w:spacing w:val="-15"/>
      <w:sz w:val="96"/>
      <w:szCs w:val="96"/>
    </w:rPr>
  </w:style>
  <w:style w:type="character" w:customStyle="1" w:styleId="Mencinsinresolver3">
    <w:name w:val="Mención sin resolver3"/>
    <w:basedOn w:val="Fuentedeprrafopredeter"/>
    <w:uiPriority w:val="99"/>
    <w:semiHidden/>
    <w:unhideWhenUsed/>
    <w:rsid w:val="00A0271A"/>
    <w:rPr>
      <w:color w:val="605E5C"/>
      <w:shd w:val="clear" w:color="auto" w:fill="E1DFDD"/>
    </w:rPr>
  </w:style>
  <w:style w:type="character" w:styleId="Hipervnculovisitado">
    <w:name w:val="FollowedHyperlink"/>
    <w:basedOn w:val="Fuentedeprrafopredeter"/>
    <w:uiPriority w:val="99"/>
    <w:semiHidden/>
    <w:unhideWhenUsed/>
    <w:rsid w:val="005F20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8634">
      <w:bodyDiv w:val="1"/>
      <w:marLeft w:val="0"/>
      <w:marRight w:val="0"/>
      <w:marTop w:val="0"/>
      <w:marBottom w:val="0"/>
      <w:divBdr>
        <w:top w:val="none" w:sz="0" w:space="0" w:color="auto"/>
        <w:left w:val="none" w:sz="0" w:space="0" w:color="auto"/>
        <w:bottom w:val="none" w:sz="0" w:space="0" w:color="auto"/>
        <w:right w:val="none" w:sz="0" w:space="0" w:color="auto"/>
      </w:divBdr>
    </w:div>
    <w:div w:id="18551880">
      <w:bodyDiv w:val="1"/>
      <w:marLeft w:val="0"/>
      <w:marRight w:val="0"/>
      <w:marTop w:val="0"/>
      <w:marBottom w:val="0"/>
      <w:divBdr>
        <w:top w:val="none" w:sz="0" w:space="0" w:color="auto"/>
        <w:left w:val="none" w:sz="0" w:space="0" w:color="auto"/>
        <w:bottom w:val="none" w:sz="0" w:space="0" w:color="auto"/>
        <w:right w:val="none" w:sz="0" w:space="0" w:color="auto"/>
      </w:divBdr>
    </w:div>
    <w:div w:id="34234062">
      <w:bodyDiv w:val="1"/>
      <w:marLeft w:val="0"/>
      <w:marRight w:val="0"/>
      <w:marTop w:val="0"/>
      <w:marBottom w:val="0"/>
      <w:divBdr>
        <w:top w:val="none" w:sz="0" w:space="0" w:color="auto"/>
        <w:left w:val="none" w:sz="0" w:space="0" w:color="auto"/>
        <w:bottom w:val="none" w:sz="0" w:space="0" w:color="auto"/>
        <w:right w:val="none" w:sz="0" w:space="0" w:color="auto"/>
      </w:divBdr>
    </w:div>
    <w:div w:id="37971268">
      <w:bodyDiv w:val="1"/>
      <w:marLeft w:val="0"/>
      <w:marRight w:val="0"/>
      <w:marTop w:val="0"/>
      <w:marBottom w:val="0"/>
      <w:divBdr>
        <w:top w:val="none" w:sz="0" w:space="0" w:color="auto"/>
        <w:left w:val="none" w:sz="0" w:space="0" w:color="auto"/>
        <w:bottom w:val="none" w:sz="0" w:space="0" w:color="auto"/>
        <w:right w:val="none" w:sz="0" w:space="0" w:color="auto"/>
      </w:divBdr>
    </w:div>
    <w:div w:id="54623101">
      <w:bodyDiv w:val="1"/>
      <w:marLeft w:val="0"/>
      <w:marRight w:val="0"/>
      <w:marTop w:val="0"/>
      <w:marBottom w:val="0"/>
      <w:divBdr>
        <w:top w:val="none" w:sz="0" w:space="0" w:color="auto"/>
        <w:left w:val="none" w:sz="0" w:space="0" w:color="auto"/>
        <w:bottom w:val="none" w:sz="0" w:space="0" w:color="auto"/>
        <w:right w:val="none" w:sz="0" w:space="0" w:color="auto"/>
      </w:divBdr>
    </w:div>
    <w:div w:id="73555890">
      <w:bodyDiv w:val="1"/>
      <w:marLeft w:val="0"/>
      <w:marRight w:val="0"/>
      <w:marTop w:val="0"/>
      <w:marBottom w:val="0"/>
      <w:divBdr>
        <w:top w:val="none" w:sz="0" w:space="0" w:color="auto"/>
        <w:left w:val="none" w:sz="0" w:space="0" w:color="auto"/>
        <w:bottom w:val="none" w:sz="0" w:space="0" w:color="auto"/>
        <w:right w:val="none" w:sz="0" w:space="0" w:color="auto"/>
      </w:divBdr>
    </w:div>
    <w:div w:id="89395979">
      <w:bodyDiv w:val="1"/>
      <w:marLeft w:val="0"/>
      <w:marRight w:val="0"/>
      <w:marTop w:val="0"/>
      <w:marBottom w:val="0"/>
      <w:divBdr>
        <w:top w:val="none" w:sz="0" w:space="0" w:color="auto"/>
        <w:left w:val="none" w:sz="0" w:space="0" w:color="auto"/>
        <w:bottom w:val="none" w:sz="0" w:space="0" w:color="auto"/>
        <w:right w:val="none" w:sz="0" w:space="0" w:color="auto"/>
      </w:divBdr>
    </w:div>
    <w:div w:id="100339926">
      <w:bodyDiv w:val="1"/>
      <w:marLeft w:val="0"/>
      <w:marRight w:val="0"/>
      <w:marTop w:val="0"/>
      <w:marBottom w:val="0"/>
      <w:divBdr>
        <w:top w:val="none" w:sz="0" w:space="0" w:color="auto"/>
        <w:left w:val="none" w:sz="0" w:space="0" w:color="auto"/>
        <w:bottom w:val="none" w:sz="0" w:space="0" w:color="auto"/>
        <w:right w:val="none" w:sz="0" w:space="0" w:color="auto"/>
      </w:divBdr>
    </w:div>
    <w:div w:id="105081908">
      <w:bodyDiv w:val="1"/>
      <w:marLeft w:val="0"/>
      <w:marRight w:val="0"/>
      <w:marTop w:val="0"/>
      <w:marBottom w:val="0"/>
      <w:divBdr>
        <w:top w:val="none" w:sz="0" w:space="0" w:color="auto"/>
        <w:left w:val="none" w:sz="0" w:space="0" w:color="auto"/>
        <w:bottom w:val="none" w:sz="0" w:space="0" w:color="auto"/>
        <w:right w:val="none" w:sz="0" w:space="0" w:color="auto"/>
      </w:divBdr>
    </w:div>
    <w:div w:id="126628096">
      <w:bodyDiv w:val="1"/>
      <w:marLeft w:val="0"/>
      <w:marRight w:val="0"/>
      <w:marTop w:val="0"/>
      <w:marBottom w:val="0"/>
      <w:divBdr>
        <w:top w:val="none" w:sz="0" w:space="0" w:color="auto"/>
        <w:left w:val="none" w:sz="0" w:space="0" w:color="auto"/>
        <w:bottom w:val="none" w:sz="0" w:space="0" w:color="auto"/>
        <w:right w:val="none" w:sz="0" w:space="0" w:color="auto"/>
      </w:divBdr>
    </w:div>
    <w:div w:id="130826776">
      <w:bodyDiv w:val="1"/>
      <w:marLeft w:val="0"/>
      <w:marRight w:val="0"/>
      <w:marTop w:val="0"/>
      <w:marBottom w:val="0"/>
      <w:divBdr>
        <w:top w:val="none" w:sz="0" w:space="0" w:color="auto"/>
        <w:left w:val="none" w:sz="0" w:space="0" w:color="auto"/>
        <w:bottom w:val="none" w:sz="0" w:space="0" w:color="auto"/>
        <w:right w:val="none" w:sz="0" w:space="0" w:color="auto"/>
      </w:divBdr>
    </w:div>
    <w:div w:id="140970863">
      <w:bodyDiv w:val="1"/>
      <w:marLeft w:val="0"/>
      <w:marRight w:val="0"/>
      <w:marTop w:val="0"/>
      <w:marBottom w:val="0"/>
      <w:divBdr>
        <w:top w:val="none" w:sz="0" w:space="0" w:color="auto"/>
        <w:left w:val="none" w:sz="0" w:space="0" w:color="auto"/>
        <w:bottom w:val="none" w:sz="0" w:space="0" w:color="auto"/>
        <w:right w:val="none" w:sz="0" w:space="0" w:color="auto"/>
      </w:divBdr>
    </w:div>
    <w:div w:id="149251723">
      <w:bodyDiv w:val="1"/>
      <w:marLeft w:val="0"/>
      <w:marRight w:val="0"/>
      <w:marTop w:val="0"/>
      <w:marBottom w:val="0"/>
      <w:divBdr>
        <w:top w:val="none" w:sz="0" w:space="0" w:color="auto"/>
        <w:left w:val="none" w:sz="0" w:space="0" w:color="auto"/>
        <w:bottom w:val="none" w:sz="0" w:space="0" w:color="auto"/>
        <w:right w:val="none" w:sz="0" w:space="0" w:color="auto"/>
      </w:divBdr>
    </w:div>
    <w:div w:id="151726646">
      <w:bodyDiv w:val="1"/>
      <w:marLeft w:val="0"/>
      <w:marRight w:val="0"/>
      <w:marTop w:val="0"/>
      <w:marBottom w:val="0"/>
      <w:divBdr>
        <w:top w:val="none" w:sz="0" w:space="0" w:color="auto"/>
        <w:left w:val="none" w:sz="0" w:space="0" w:color="auto"/>
        <w:bottom w:val="none" w:sz="0" w:space="0" w:color="auto"/>
        <w:right w:val="none" w:sz="0" w:space="0" w:color="auto"/>
      </w:divBdr>
    </w:div>
    <w:div w:id="164245595">
      <w:bodyDiv w:val="1"/>
      <w:marLeft w:val="0"/>
      <w:marRight w:val="0"/>
      <w:marTop w:val="0"/>
      <w:marBottom w:val="0"/>
      <w:divBdr>
        <w:top w:val="none" w:sz="0" w:space="0" w:color="auto"/>
        <w:left w:val="none" w:sz="0" w:space="0" w:color="auto"/>
        <w:bottom w:val="none" w:sz="0" w:space="0" w:color="auto"/>
        <w:right w:val="none" w:sz="0" w:space="0" w:color="auto"/>
      </w:divBdr>
    </w:div>
    <w:div w:id="175778558">
      <w:bodyDiv w:val="1"/>
      <w:marLeft w:val="0"/>
      <w:marRight w:val="0"/>
      <w:marTop w:val="0"/>
      <w:marBottom w:val="0"/>
      <w:divBdr>
        <w:top w:val="none" w:sz="0" w:space="0" w:color="auto"/>
        <w:left w:val="none" w:sz="0" w:space="0" w:color="auto"/>
        <w:bottom w:val="none" w:sz="0" w:space="0" w:color="auto"/>
        <w:right w:val="none" w:sz="0" w:space="0" w:color="auto"/>
      </w:divBdr>
    </w:div>
    <w:div w:id="185367300">
      <w:bodyDiv w:val="1"/>
      <w:marLeft w:val="0"/>
      <w:marRight w:val="0"/>
      <w:marTop w:val="0"/>
      <w:marBottom w:val="0"/>
      <w:divBdr>
        <w:top w:val="none" w:sz="0" w:space="0" w:color="auto"/>
        <w:left w:val="none" w:sz="0" w:space="0" w:color="auto"/>
        <w:bottom w:val="none" w:sz="0" w:space="0" w:color="auto"/>
        <w:right w:val="none" w:sz="0" w:space="0" w:color="auto"/>
      </w:divBdr>
    </w:div>
    <w:div w:id="190916524">
      <w:bodyDiv w:val="1"/>
      <w:marLeft w:val="0"/>
      <w:marRight w:val="0"/>
      <w:marTop w:val="0"/>
      <w:marBottom w:val="0"/>
      <w:divBdr>
        <w:top w:val="none" w:sz="0" w:space="0" w:color="auto"/>
        <w:left w:val="none" w:sz="0" w:space="0" w:color="auto"/>
        <w:bottom w:val="none" w:sz="0" w:space="0" w:color="auto"/>
        <w:right w:val="none" w:sz="0" w:space="0" w:color="auto"/>
      </w:divBdr>
    </w:div>
    <w:div w:id="191889879">
      <w:bodyDiv w:val="1"/>
      <w:marLeft w:val="0"/>
      <w:marRight w:val="0"/>
      <w:marTop w:val="0"/>
      <w:marBottom w:val="0"/>
      <w:divBdr>
        <w:top w:val="none" w:sz="0" w:space="0" w:color="auto"/>
        <w:left w:val="none" w:sz="0" w:space="0" w:color="auto"/>
        <w:bottom w:val="none" w:sz="0" w:space="0" w:color="auto"/>
        <w:right w:val="none" w:sz="0" w:space="0" w:color="auto"/>
      </w:divBdr>
    </w:div>
    <w:div w:id="196968089">
      <w:bodyDiv w:val="1"/>
      <w:marLeft w:val="0"/>
      <w:marRight w:val="0"/>
      <w:marTop w:val="0"/>
      <w:marBottom w:val="0"/>
      <w:divBdr>
        <w:top w:val="none" w:sz="0" w:space="0" w:color="auto"/>
        <w:left w:val="none" w:sz="0" w:space="0" w:color="auto"/>
        <w:bottom w:val="none" w:sz="0" w:space="0" w:color="auto"/>
        <w:right w:val="none" w:sz="0" w:space="0" w:color="auto"/>
      </w:divBdr>
    </w:div>
    <w:div w:id="197864498">
      <w:bodyDiv w:val="1"/>
      <w:marLeft w:val="0"/>
      <w:marRight w:val="0"/>
      <w:marTop w:val="0"/>
      <w:marBottom w:val="0"/>
      <w:divBdr>
        <w:top w:val="none" w:sz="0" w:space="0" w:color="auto"/>
        <w:left w:val="none" w:sz="0" w:space="0" w:color="auto"/>
        <w:bottom w:val="none" w:sz="0" w:space="0" w:color="auto"/>
        <w:right w:val="none" w:sz="0" w:space="0" w:color="auto"/>
      </w:divBdr>
    </w:div>
    <w:div w:id="215089592">
      <w:bodyDiv w:val="1"/>
      <w:marLeft w:val="0"/>
      <w:marRight w:val="0"/>
      <w:marTop w:val="0"/>
      <w:marBottom w:val="0"/>
      <w:divBdr>
        <w:top w:val="none" w:sz="0" w:space="0" w:color="auto"/>
        <w:left w:val="none" w:sz="0" w:space="0" w:color="auto"/>
        <w:bottom w:val="none" w:sz="0" w:space="0" w:color="auto"/>
        <w:right w:val="none" w:sz="0" w:space="0" w:color="auto"/>
      </w:divBdr>
    </w:div>
    <w:div w:id="226576489">
      <w:bodyDiv w:val="1"/>
      <w:marLeft w:val="0"/>
      <w:marRight w:val="0"/>
      <w:marTop w:val="0"/>
      <w:marBottom w:val="0"/>
      <w:divBdr>
        <w:top w:val="none" w:sz="0" w:space="0" w:color="auto"/>
        <w:left w:val="none" w:sz="0" w:space="0" w:color="auto"/>
        <w:bottom w:val="none" w:sz="0" w:space="0" w:color="auto"/>
        <w:right w:val="none" w:sz="0" w:space="0" w:color="auto"/>
      </w:divBdr>
    </w:div>
    <w:div w:id="239751857">
      <w:bodyDiv w:val="1"/>
      <w:marLeft w:val="0"/>
      <w:marRight w:val="0"/>
      <w:marTop w:val="0"/>
      <w:marBottom w:val="0"/>
      <w:divBdr>
        <w:top w:val="none" w:sz="0" w:space="0" w:color="auto"/>
        <w:left w:val="none" w:sz="0" w:space="0" w:color="auto"/>
        <w:bottom w:val="none" w:sz="0" w:space="0" w:color="auto"/>
        <w:right w:val="none" w:sz="0" w:space="0" w:color="auto"/>
      </w:divBdr>
    </w:div>
    <w:div w:id="245067856">
      <w:bodyDiv w:val="1"/>
      <w:marLeft w:val="0"/>
      <w:marRight w:val="0"/>
      <w:marTop w:val="0"/>
      <w:marBottom w:val="0"/>
      <w:divBdr>
        <w:top w:val="none" w:sz="0" w:space="0" w:color="auto"/>
        <w:left w:val="none" w:sz="0" w:space="0" w:color="auto"/>
        <w:bottom w:val="none" w:sz="0" w:space="0" w:color="auto"/>
        <w:right w:val="none" w:sz="0" w:space="0" w:color="auto"/>
      </w:divBdr>
    </w:div>
    <w:div w:id="253827930">
      <w:bodyDiv w:val="1"/>
      <w:marLeft w:val="0"/>
      <w:marRight w:val="0"/>
      <w:marTop w:val="0"/>
      <w:marBottom w:val="0"/>
      <w:divBdr>
        <w:top w:val="none" w:sz="0" w:space="0" w:color="auto"/>
        <w:left w:val="none" w:sz="0" w:space="0" w:color="auto"/>
        <w:bottom w:val="none" w:sz="0" w:space="0" w:color="auto"/>
        <w:right w:val="none" w:sz="0" w:space="0" w:color="auto"/>
      </w:divBdr>
    </w:div>
    <w:div w:id="260112922">
      <w:bodyDiv w:val="1"/>
      <w:marLeft w:val="0"/>
      <w:marRight w:val="0"/>
      <w:marTop w:val="0"/>
      <w:marBottom w:val="0"/>
      <w:divBdr>
        <w:top w:val="none" w:sz="0" w:space="0" w:color="auto"/>
        <w:left w:val="none" w:sz="0" w:space="0" w:color="auto"/>
        <w:bottom w:val="none" w:sz="0" w:space="0" w:color="auto"/>
        <w:right w:val="none" w:sz="0" w:space="0" w:color="auto"/>
      </w:divBdr>
    </w:div>
    <w:div w:id="277758503">
      <w:bodyDiv w:val="1"/>
      <w:marLeft w:val="0"/>
      <w:marRight w:val="0"/>
      <w:marTop w:val="0"/>
      <w:marBottom w:val="0"/>
      <w:divBdr>
        <w:top w:val="none" w:sz="0" w:space="0" w:color="auto"/>
        <w:left w:val="none" w:sz="0" w:space="0" w:color="auto"/>
        <w:bottom w:val="none" w:sz="0" w:space="0" w:color="auto"/>
        <w:right w:val="none" w:sz="0" w:space="0" w:color="auto"/>
      </w:divBdr>
    </w:div>
    <w:div w:id="287587237">
      <w:bodyDiv w:val="1"/>
      <w:marLeft w:val="0"/>
      <w:marRight w:val="0"/>
      <w:marTop w:val="0"/>
      <w:marBottom w:val="0"/>
      <w:divBdr>
        <w:top w:val="none" w:sz="0" w:space="0" w:color="auto"/>
        <w:left w:val="none" w:sz="0" w:space="0" w:color="auto"/>
        <w:bottom w:val="none" w:sz="0" w:space="0" w:color="auto"/>
        <w:right w:val="none" w:sz="0" w:space="0" w:color="auto"/>
      </w:divBdr>
    </w:div>
    <w:div w:id="287705812">
      <w:bodyDiv w:val="1"/>
      <w:marLeft w:val="0"/>
      <w:marRight w:val="0"/>
      <w:marTop w:val="0"/>
      <w:marBottom w:val="0"/>
      <w:divBdr>
        <w:top w:val="none" w:sz="0" w:space="0" w:color="auto"/>
        <w:left w:val="none" w:sz="0" w:space="0" w:color="auto"/>
        <w:bottom w:val="none" w:sz="0" w:space="0" w:color="auto"/>
        <w:right w:val="none" w:sz="0" w:space="0" w:color="auto"/>
      </w:divBdr>
    </w:div>
    <w:div w:id="288174012">
      <w:bodyDiv w:val="1"/>
      <w:marLeft w:val="0"/>
      <w:marRight w:val="0"/>
      <w:marTop w:val="0"/>
      <w:marBottom w:val="0"/>
      <w:divBdr>
        <w:top w:val="none" w:sz="0" w:space="0" w:color="auto"/>
        <w:left w:val="none" w:sz="0" w:space="0" w:color="auto"/>
        <w:bottom w:val="none" w:sz="0" w:space="0" w:color="auto"/>
        <w:right w:val="none" w:sz="0" w:space="0" w:color="auto"/>
      </w:divBdr>
    </w:div>
    <w:div w:id="294526448">
      <w:bodyDiv w:val="1"/>
      <w:marLeft w:val="0"/>
      <w:marRight w:val="0"/>
      <w:marTop w:val="0"/>
      <w:marBottom w:val="0"/>
      <w:divBdr>
        <w:top w:val="none" w:sz="0" w:space="0" w:color="auto"/>
        <w:left w:val="none" w:sz="0" w:space="0" w:color="auto"/>
        <w:bottom w:val="none" w:sz="0" w:space="0" w:color="auto"/>
        <w:right w:val="none" w:sz="0" w:space="0" w:color="auto"/>
      </w:divBdr>
    </w:div>
    <w:div w:id="294794432">
      <w:bodyDiv w:val="1"/>
      <w:marLeft w:val="0"/>
      <w:marRight w:val="0"/>
      <w:marTop w:val="0"/>
      <w:marBottom w:val="0"/>
      <w:divBdr>
        <w:top w:val="none" w:sz="0" w:space="0" w:color="auto"/>
        <w:left w:val="none" w:sz="0" w:space="0" w:color="auto"/>
        <w:bottom w:val="none" w:sz="0" w:space="0" w:color="auto"/>
        <w:right w:val="none" w:sz="0" w:space="0" w:color="auto"/>
      </w:divBdr>
    </w:div>
    <w:div w:id="295765783">
      <w:bodyDiv w:val="1"/>
      <w:marLeft w:val="0"/>
      <w:marRight w:val="0"/>
      <w:marTop w:val="0"/>
      <w:marBottom w:val="0"/>
      <w:divBdr>
        <w:top w:val="none" w:sz="0" w:space="0" w:color="auto"/>
        <w:left w:val="none" w:sz="0" w:space="0" w:color="auto"/>
        <w:bottom w:val="none" w:sz="0" w:space="0" w:color="auto"/>
        <w:right w:val="none" w:sz="0" w:space="0" w:color="auto"/>
      </w:divBdr>
    </w:div>
    <w:div w:id="298848162">
      <w:bodyDiv w:val="1"/>
      <w:marLeft w:val="0"/>
      <w:marRight w:val="0"/>
      <w:marTop w:val="0"/>
      <w:marBottom w:val="0"/>
      <w:divBdr>
        <w:top w:val="none" w:sz="0" w:space="0" w:color="auto"/>
        <w:left w:val="none" w:sz="0" w:space="0" w:color="auto"/>
        <w:bottom w:val="none" w:sz="0" w:space="0" w:color="auto"/>
        <w:right w:val="none" w:sz="0" w:space="0" w:color="auto"/>
      </w:divBdr>
    </w:div>
    <w:div w:id="299657300">
      <w:bodyDiv w:val="1"/>
      <w:marLeft w:val="0"/>
      <w:marRight w:val="0"/>
      <w:marTop w:val="0"/>
      <w:marBottom w:val="0"/>
      <w:divBdr>
        <w:top w:val="none" w:sz="0" w:space="0" w:color="auto"/>
        <w:left w:val="none" w:sz="0" w:space="0" w:color="auto"/>
        <w:bottom w:val="none" w:sz="0" w:space="0" w:color="auto"/>
        <w:right w:val="none" w:sz="0" w:space="0" w:color="auto"/>
      </w:divBdr>
    </w:div>
    <w:div w:id="300187259">
      <w:bodyDiv w:val="1"/>
      <w:marLeft w:val="0"/>
      <w:marRight w:val="0"/>
      <w:marTop w:val="0"/>
      <w:marBottom w:val="0"/>
      <w:divBdr>
        <w:top w:val="none" w:sz="0" w:space="0" w:color="auto"/>
        <w:left w:val="none" w:sz="0" w:space="0" w:color="auto"/>
        <w:bottom w:val="none" w:sz="0" w:space="0" w:color="auto"/>
        <w:right w:val="none" w:sz="0" w:space="0" w:color="auto"/>
      </w:divBdr>
    </w:div>
    <w:div w:id="302123277">
      <w:bodyDiv w:val="1"/>
      <w:marLeft w:val="0"/>
      <w:marRight w:val="0"/>
      <w:marTop w:val="0"/>
      <w:marBottom w:val="0"/>
      <w:divBdr>
        <w:top w:val="none" w:sz="0" w:space="0" w:color="auto"/>
        <w:left w:val="none" w:sz="0" w:space="0" w:color="auto"/>
        <w:bottom w:val="none" w:sz="0" w:space="0" w:color="auto"/>
        <w:right w:val="none" w:sz="0" w:space="0" w:color="auto"/>
      </w:divBdr>
    </w:div>
    <w:div w:id="333145342">
      <w:bodyDiv w:val="1"/>
      <w:marLeft w:val="0"/>
      <w:marRight w:val="0"/>
      <w:marTop w:val="0"/>
      <w:marBottom w:val="0"/>
      <w:divBdr>
        <w:top w:val="none" w:sz="0" w:space="0" w:color="auto"/>
        <w:left w:val="none" w:sz="0" w:space="0" w:color="auto"/>
        <w:bottom w:val="none" w:sz="0" w:space="0" w:color="auto"/>
        <w:right w:val="none" w:sz="0" w:space="0" w:color="auto"/>
      </w:divBdr>
    </w:div>
    <w:div w:id="339892338">
      <w:bodyDiv w:val="1"/>
      <w:marLeft w:val="0"/>
      <w:marRight w:val="0"/>
      <w:marTop w:val="0"/>
      <w:marBottom w:val="0"/>
      <w:divBdr>
        <w:top w:val="none" w:sz="0" w:space="0" w:color="auto"/>
        <w:left w:val="none" w:sz="0" w:space="0" w:color="auto"/>
        <w:bottom w:val="none" w:sz="0" w:space="0" w:color="auto"/>
        <w:right w:val="none" w:sz="0" w:space="0" w:color="auto"/>
      </w:divBdr>
    </w:div>
    <w:div w:id="341468456">
      <w:bodyDiv w:val="1"/>
      <w:marLeft w:val="0"/>
      <w:marRight w:val="0"/>
      <w:marTop w:val="0"/>
      <w:marBottom w:val="0"/>
      <w:divBdr>
        <w:top w:val="none" w:sz="0" w:space="0" w:color="auto"/>
        <w:left w:val="none" w:sz="0" w:space="0" w:color="auto"/>
        <w:bottom w:val="none" w:sz="0" w:space="0" w:color="auto"/>
        <w:right w:val="none" w:sz="0" w:space="0" w:color="auto"/>
      </w:divBdr>
    </w:div>
    <w:div w:id="342824548">
      <w:bodyDiv w:val="1"/>
      <w:marLeft w:val="0"/>
      <w:marRight w:val="0"/>
      <w:marTop w:val="0"/>
      <w:marBottom w:val="0"/>
      <w:divBdr>
        <w:top w:val="none" w:sz="0" w:space="0" w:color="auto"/>
        <w:left w:val="none" w:sz="0" w:space="0" w:color="auto"/>
        <w:bottom w:val="none" w:sz="0" w:space="0" w:color="auto"/>
        <w:right w:val="none" w:sz="0" w:space="0" w:color="auto"/>
      </w:divBdr>
    </w:div>
    <w:div w:id="343677225">
      <w:bodyDiv w:val="1"/>
      <w:marLeft w:val="0"/>
      <w:marRight w:val="0"/>
      <w:marTop w:val="0"/>
      <w:marBottom w:val="0"/>
      <w:divBdr>
        <w:top w:val="none" w:sz="0" w:space="0" w:color="auto"/>
        <w:left w:val="none" w:sz="0" w:space="0" w:color="auto"/>
        <w:bottom w:val="none" w:sz="0" w:space="0" w:color="auto"/>
        <w:right w:val="none" w:sz="0" w:space="0" w:color="auto"/>
      </w:divBdr>
    </w:div>
    <w:div w:id="348722771">
      <w:bodyDiv w:val="1"/>
      <w:marLeft w:val="0"/>
      <w:marRight w:val="0"/>
      <w:marTop w:val="0"/>
      <w:marBottom w:val="0"/>
      <w:divBdr>
        <w:top w:val="none" w:sz="0" w:space="0" w:color="auto"/>
        <w:left w:val="none" w:sz="0" w:space="0" w:color="auto"/>
        <w:bottom w:val="none" w:sz="0" w:space="0" w:color="auto"/>
        <w:right w:val="none" w:sz="0" w:space="0" w:color="auto"/>
      </w:divBdr>
    </w:div>
    <w:div w:id="357589923">
      <w:bodyDiv w:val="1"/>
      <w:marLeft w:val="0"/>
      <w:marRight w:val="0"/>
      <w:marTop w:val="0"/>
      <w:marBottom w:val="0"/>
      <w:divBdr>
        <w:top w:val="none" w:sz="0" w:space="0" w:color="auto"/>
        <w:left w:val="none" w:sz="0" w:space="0" w:color="auto"/>
        <w:bottom w:val="none" w:sz="0" w:space="0" w:color="auto"/>
        <w:right w:val="none" w:sz="0" w:space="0" w:color="auto"/>
      </w:divBdr>
    </w:div>
    <w:div w:id="368914024">
      <w:bodyDiv w:val="1"/>
      <w:marLeft w:val="0"/>
      <w:marRight w:val="0"/>
      <w:marTop w:val="0"/>
      <w:marBottom w:val="0"/>
      <w:divBdr>
        <w:top w:val="none" w:sz="0" w:space="0" w:color="auto"/>
        <w:left w:val="none" w:sz="0" w:space="0" w:color="auto"/>
        <w:bottom w:val="none" w:sz="0" w:space="0" w:color="auto"/>
        <w:right w:val="none" w:sz="0" w:space="0" w:color="auto"/>
      </w:divBdr>
    </w:div>
    <w:div w:id="389501277">
      <w:bodyDiv w:val="1"/>
      <w:marLeft w:val="0"/>
      <w:marRight w:val="0"/>
      <w:marTop w:val="0"/>
      <w:marBottom w:val="0"/>
      <w:divBdr>
        <w:top w:val="none" w:sz="0" w:space="0" w:color="auto"/>
        <w:left w:val="none" w:sz="0" w:space="0" w:color="auto"/>
        <w:bottom w:val="none" w:sz="0" w:space="0" w:color="auto"/>
        <w:right w:val="none" w:sz="0" w:space="0" w:color="auto"/>
      </w:divBdr>
    </w:div>
    <w:div w:id="390151764">
      <w:bodyDiv w:val="1"/>
      <w:marLeft w:val="0"/>
      <w:marRight w:val="0"/>
      <w:marTop w:val="0"/>
      <w:marBottom w:val="0"/>
      <w:divBdr>
        <w:top w:val="none" w:sz="0" w:space="0" w:color="auto"/>
        <w:left w:val="none" w:sz="0" w:space="0" w:color="auto"/>
        <w:bottom w:val="none" w:sz="0" w:space="0" w:color="auto"/>
        <w:right w:val="none" w:sz="0" w:space="0" w:color="auto"/>
      </w:divBdr>
    </w:div>
    <w:div w:id="390733035">
      <w:bodyDiv w:val="1"/>
      <w:marLeft w:val="0"/>
      <w:marRight w:val="0"/>
      <w:marTop w:val="0"/>
      <w:marBottom w:val="0"/>
      <w:divBdr>
        <w:top w:val="none" w:sz="0" w:space="0" w:color="auto"/>
        <w:left w:val="none" w:sz="0" w:space="0" w:color="auto"/>
        <w:bottom w:val="none" w:sz="0" w:space="0" w:color="auto"/>
        <w:right w:val="none" w:sz="0" w:space="0" w:color="auto"/>
      </w:divBdr>
    </w:div>
    <w:div w:id="414547219">
      <w:bodyDiv w:val="1"/>
      <w:marLeft w:val="0"/>
      <w:marRight w:val="0"/>
      <w:marTop w:val="0"/>
      <w:marBottom w:val="0"/>
      <w:divBdr>
        <w:top w:val="none" w:sz="0" w:space="0" w:color="auto"/>
        <w:left w:val="none" w:sz="0" w:space="0" w:color="auto"/>
        <w:bottom w:val="none" w:sz="0" w:space="0" w:color="auto"/>
        <w:right w:val="none" w:sz="0" w:space="0" w:color="auto"/>
      </w:divBdr>
    </w:div>
    <w:div w:id="422341664">
      <w:bodyDiv w:val="1"/>
      <w:marLeft w:val="0"/>
      <w:marRight w:val="0"/>
      <w:marTop w:val="0"/>
      <w:marBottom w:val="0"/>
      <w:divBdr>
        <w:top w:val="none" w:sz="0" w:space="0" w:color="auto"/>
        <w:left w:val="none" w:sz="0" w:space="0" w:color="auto"/>
        <w:bottom w:val="none" w:sz="0" w:space="0" w:color="auto"/>
        <w:right w:val="none" w:sz="0" w:space="0" w:color="auto"/>
      </w:divBdr>
    </w:div>
    <w:div w:id="424571478">
      <w:bodyDiv w:val="1"/>
      <w:marLeft w:val="0"/>
      <w:marRight w:val="0"/>
      <w:marTop w:val="0"/>
      <w:marBottom w:val="0"/>
      <w:divBdr>
        <w:top w:val="none" w:sz="0" w:space="0" w:color="auto"/>
        <w:left w:val="none" w:sz="0" w:space="0" w:color="auto"/>
        <w:bottom w:val="none" w:sz="0" w:space="0" w:color="auto"/>
        <w:right w:val="none" w:sz="0" w:space="0" w:color="auto"/>
      </w:divBdr>
    </w:div>
    <w:div w:id="431167167">
      <w:bodyDiv w:val="1"/>
      <w:marLeft w:val="0"/>
      <w:marRight w:val="0"/>
      <w:marTop w:val="0"/>
      <w:marBottom w:val="0"/>
      <w:divBdr>
        <w:top w:val="none" w:sz="0" w:space="0" w:color="auto"/>
        <w:left w:val="none" w:sz="0" w:space="0" w:color="auto"/>
        <w:bottom w:val="none" w:sz="0" w:space="0" w:color="auto"/>
        <w:right w:val="none" w:sz="0" w:space="0" w:color="auto"/>
      </w:divBdr>
      <w:divsChild>
        <w:div w:id="624386322">
          <w:marLeft w:val="274"/>
          <w:marRight w:val="0"/>
          <w:marTop w:val="150"/>
          <w:marBottom w:val="0"/>
          <w:divBdr>
            <w:top w:val="none" w:sz="0" w:space="0" w:color="auto"/>
            <w:left w:val="none" w:sz="0" w:space="0" w:color="auto"/>
            <w:bottom w:val="none" w:sz="0" w:space="0" w:color="auto"/>
            <w:right w:val="none" w:sz="0" w:space="0" w:color="auto"/>
          </w:divBdr>
        </w:div>
      </w:divsChild>
    </w:div>
    <w:div w:id="438373480">
      <w:bodyDiv w:val="1"/>
      <w:marLeft w:val="0"/>
      <w:marRight w:val="0"/>
      <w:marTop w:val="0"/>
      <w:marBottom w:val="0"/>
      <w:divBdr>
        <w:top w:val="none" w:sz="0" w:space="0" w:color="auto"/>
        <w:left w:val="none" w:sz="0" w:space="0" w:color="auto"/>
        <w:bottom w:val="none" w:sz="0" w:space="0" w:color="auto"/>
        <w:right w:val="none" w:sz="0" w:space="0" w:color="auto"/>
      </w:divBdr>
    </w:div>
    <w:div w:id="440342584">
      <w:bodyDiv w:val="1"/>
      <w:marLeft w:val="0"/>
      <w:marRight w:val="0"/>
      <w:marTop w:val="0"/>
      <w:marBottom w:val="0"/>
      <w:divBdr>
        <w:top w:val="none" w:sz="0" w:space="0" w:color="auto"/>
        <w:left w:val="none" w:sz="0" w:space="0" w:color="auto"/>
        <w:bottom w:val="none" w:sz="0" w:space="0" w:color="auto"/>
        <w:right w:val="none" w:sz="0" w:space="0" w:color="auto"/>
      </w:divBdr>
    </w:div>
    <w:div w:id="445194218">
      <w:bodyDiv w:val="1"/>
      <w:marLeft w:val="0"/>
      <w:marRight w:val="0"/>
      <w:marTop w:val="0"/>
      <w:marBottom w:val="0"/>
      <w:divBdr>
        <w:top w:val="none" w:sz="0" w:space="0" w:color="auto"/>
        <w:left w:val="none" w:sz="0" w:space="0" w:color="auto"/>
        <w:bottom w:val="none" w:sz="0" w:space="0" w:color="auto"/>
        <w:right w:val="none" w:sz="0" w:space="0" w:color="auto"/>
      </w:divBdr>
    </w:div>
    <w:div w:id="447239093">
      <w:bodyDiv w:val="1"/>
      <w:marLeft w:val="0"/>
      <w:marRight w:val="0"/>
      <w:marTop w:val="0"/>
      <w:marBottom w:val="0"/>
      <w:divBdr>
        <w:top w:val="none" w:sz="0" w:space="0" w:color="auto"/>
        <w:left w:val="none" w:sz="0" w:space="0" w:color="auto"/>
        <w:bottom w:val="none" w:sz="0" w:space="0" w:color="auto"/>
        <w:right w:val="none" w:sz="0" w:space="0" w:color="auto"/>
      </w:divBdr>
    </w:div>
    <w:div w:id="454181218">
      <w:bodyDiv w:val="1"/>
      <w:marLeft w:val="0"/>
      <w:marRight w:val="0"/>
      <w:marTop w:val="0"/>
      <w:marBottom w:val="0"/>
      <w:divBdr>
        <w:top w:val="none" w:sz="0" w:space="0" w:color="auto"/>
        <w:left w:val="none" w:sz="0" w:space="0" w:color="auto"/>
        <w:bottom w:val="none" w:sz="0" w:space="0" w:color="auto"/>
        <w:right w:val="none" w:sz="0" w:space="0" w:color="auto"/>
      </w:divBdr>
    </w:div>
    <w:div w:id="459884422">
      <w:bodyDiv w:val="1"/>
      <w:marLeft w:val="0"/>
      <w:marRight w:val="0"/>
      <w:marTop w:val="0"/>
      <w:marBottom w:val="0"/>
      <w:divBdr>
        <w:top w:val="none" w:sz="0" w:space="0" w:color="auto"/>
        <w:left w:val="none" w:sz="0" w:space="0" w:color="auto"/>
        <w:bottom w:val="none" w:sz="0" w:space="0" w:color="auto"/>
        <w:right w:val="none" w:sz="0" w:space="0" w:color="auto"/>
      </w:divBdr>
    </w:div>
    <w:div w:id="488716387">
      <w:bodyDiv w:val="1"/>
      <w:marLeft w:val="0"/>
      <w:marRight w:val="0"/>
      <w:marTop w:val="0"/>
      <w:marBottom w:val="0"/>
      <w:divBdr>
        <w:top w:val="none" w:sz="0" w:space="0" w:color="auto"/>
        <w:left w:val="none" w:sz="0" w:space="0" w:color="auto"/>
        <w:bottom w:val="none" w:sz="0" w:space="0" w:color="auto"/>
        <w:right w:val="none" w:sz="0" w:space="0" w:color="auto"/>
      </w:divBdr>
    </w:div>
    <w:div w:id="502401698">
      <w:bodyDiv w:val="1"/>
      <w:marLeft w:val="0"/>
      <w:marRight w:val="0"/>
      <w:marTop w:val="0"/>
      <w:marBottom w:val="0"/>
      <w:divBdr>
        <w:top w:val="none" w:sz="0" w:space="0" w:color="auto"/>
        <w:left w:val="none" w:sz="0" w:space="0" w:color="auto"/>
        <w:bottom w:val="none" w:sz="0" w:space="0" w:color="auto"/>
        <w:right w:val="none" w:sz="0" w:space="0" w:color="auto"/>
      </w:divBdr>
    </w:div>
    <w:div w:id="514928226">
      <w:bodyDiv w:val="1"/>
      <w:marLeft w:val="0"/>
      <w:marRight w:val="0"/>
      <w:marTop w:val="0"/>
      <w:marBottom w:val="0"/>
      <w:divBdr>
        <w:top w:val="none" w:sz="0" w:space="0" w:color="auto"/>
        <w:left w:val="none" w:sz="0" w:space="0" w:color="auto"/>
        <w:bottom w:val="none" w:sz="0" w:space="0" w:color="auto"/>
        <w:right w:val="none" w:sz="0" w:space="0" w:color="auto"/>
      </w:divBdr>
    </w:div>
    <w:div w:id="515658573">
      <w:bodyDiv w:val="1"/>
      <w:marLeft w:val="0"/>
      <w:marRight w:val="0"/>
      <w:marTop w:val="0"/>
      <w:marBottom w:val="0"/>
      <w:divBdr>
        <w:top w:val="none" w:sz="0" w:space="0" w:color="auto"/>
        <w:left w:val="none" w:sz="0" w:space="0" w:color="auto"/>
        <w:bottom w:val="none" w:sz="0" w:space="0" w:color="auto"/>
        <w:right w:val="none" w:sz="0" w:space="0" w:color="auto"/>
      </w:divBdr>
    </w:div>
    <w:div w:id="530076247">
      <w:bodyDiv w:val="1"/>
      <w:marLeft w:val="0"/>
      <w:marRight w:val="0"/>
      <w:marTop w:val="0"/>
      <w:marBottom w:val="0"/>
      <w:divBdr>
        <w:top w:val="none" w:sz="0" w:space="0" w:color="auto"/>
        <w:left w:val="none" w:sz="0" w:space="0" w:color="auto"/>
        <w:bottom w:val="none" w:sz="0" w:space="0" w:color="auto"/>
        <w:right w:val="none" w:sz="0" w:space="0" w:color="auto"/>
      </w:divBdr>
    </w:div>
    <w:div w:id="530604620">
      <w:bodyDiv w:val="1"/>
      <w:marLeft w:val="0"/>
      <w:marRight w:val="0"/>
      <w:marTop w:val="0"/>
      <w:marBottom w:val="0"/>
      <w:divBdr>
        <w:top w:val="none" w:sz="0" w:space="0" w:color="auto"/>
        <w:left w:val="none" w:sz="0" w:space="0" w:color="auto"/>
        <w:bottom w:val="none" w:sz="0" w:space="0" w:color="auto"/>
        <w:right w:val="none" w:sz="0" w:space="0" w:color="auto"/>
      </w:divBdr>
    </w:div>
    <w:div w:id="532503825">
      <w:bodyDiv w:val="1"/>
      <w:marLeft w:val="0"/>
      <w:marRight w:val="0"/>
      <w:marTop w:val="0"/>
      <w:marBottom w:val="0"/>
      <w:divBdr>
        <w:top w:val="none" w:sz="0" w:space="0" w:color="auto"/>
        <w:left w:val="none" w:sz="0" w:space="0" w:color="auto"/>
        <w:bottom w:val="none" w:sz="0" w:space="0" w:color="auto"/>
        <w:right w:val="none" w:sz="0" w:space="0" w:color="auto"/>
      </w:divBdr>
    </w:div>
    <w:div w:id="533226472">
      <w:bodyDiv w:val="1"/>
      <w:marLeft w:val="0"/>
      <w:marRight w:val="0"/>
      <w:marTop w:val="0"/>
      <w:marBottom w:val="0"/>
      <w:divBdr>
        <w:top w:val="none" w:sz="0" w:space="0" w:color="auto"/>
        <w:left w:val="none" w:sz="0" w:space="0" w:color="auto"/>
        <w:bottom w:val="none" w:sz="0" w:space="0" w:color="auto"/>
        <w:right w:val="none" w:sz="0" w:space="0" w:color="auto"/>
      </w:divBdr>
    </w:div>
    <w:div w:id="539705435">
      <w:bodyDiv w:val="1"/>
      <w:marLeft w:val="0"/>
      <w:marRight w:val="0"/>
      <w:marTop w:val="0"/>
      <w:marBottom w:val="0"/>
      <w:divBdr>
        <w:top w:val="none" w:sz="0" w:space="0" w:color="auto"/>
        <w:left w:val="none" w:sz="0" w:space="0" w:color="auto"/>
        <w:bottom w:val="none" w:sz="0" w:space="0" w:color="auto"/>
        <w:right w:val="none" w:sz="0" w:space="0" w:color="auto"/>
      </w:divBdr>
    </w:div>
    <w:div w:id="561255968">
      <w:bodyDiv w:val="1"/>
      <w:marLeft w:val="0"/>
      <w:marRight w:val="0"/>
      <w:marTop w:val="0"/>
      <w:marBottom w:val="0"/>
      <w:divBdr>
        <w:top w:val="none" w:sz="0" w:space="0" w:color="auto"/>
        <w:left w:val="none" w:sz="0" w:space="0" w:color="auto"/>
        <w:bottom w:val="none" w:sz="0" w:space="0" w:color="auto"/>
        <w:right w:val="none" w:sz="0" w:space="0" w:color="auto"/>
      </w:divBdr>
    </w:div>
    <w:div w:id="579102099">
      <w:bodyDiv w:val="1"/>
      <w:marLeft w:val="0"/>
      <w:marRight w:val="0"/>
      <w:marTop w:val="0"/>
      <w:marBottom w:val="0"/>
      <w:divBdr>
        <w:top w:val="none" w:sz="0" w:space="0" w:color="auto"/>
        <w:left w:val="none" w:sz="0" w:space="0" w:color="auto"/>
        <w:bottom w:val="none" w:sz="0" w:space="0" w:color="auto"/>
        <w:right w:val="none" w:sz="0" w:space="0" w:color="auto"/>
      </w:divBdr>
    </w:div>
    <w:div w:id="582762858">
      <w:bodyDiv w:val="1"/>
      <w:marLeft w:val="0"/>
      <w:marRight w:val="0"/>
      <w:marTop w:val="0"/>
      <w:marBottom w:val="0"/>
      <w:divBdr>
        <w:top w:val="none" w:sz="0" w:space="0" w:color="auto"/>
        <w:left w:val="none" w:sz="0" w:space="0" w:color="auto"/>
        <w:bottom w:val="none" w:sz="0" w:space="0" w:color="auto"/>
        <w:right w:val="none" w:sz="0" w:space="0" w:color="auto"/>
      </w:divBdr>
    </w:div>
    <w:div w:id="582766356">
      <w:bodyDiv w:val="1"/>
      <w:marLeft w:val="0"/>
      <w:marRight w:val="0"/>
      <w:marTop w:val="0"/>
      <w:marBottom w:val="0"/>
      <w:divBdr>
        <w:top w:val="none" w:sz="0" w:space="0" w:color="auto"/>
        <w:left w:val="none" w:sz="0" w:space="0" w:color="auto"/>
        <w:bottom w:val="none" w:sz="0" w:space="0" w:color="auto"/>
        <w:right w:val="none" w:sz="0" w:space="0" w:color="auto"/>
      </w:divBdr>
    </w:div>
    <w:div w:id="593174242">
      <w:bodyDiv w:val="1"/>
      <w:marLeft w:val="0"/>
      <w:marRight w:val="0"/>
      <w:marTop w:val="0"/>
      <w:marBottom w:val="0"/>
      <w:divBdr>
        <w:top w:val="none" w:sz="0" w:space="0" w:color="auto"/>
        <w:left w:val="none" w:sz="0" w:space="0" w:color="auto"/>
        <w:bottom w:val="none" w:sz="0" w:space="0" w:color="auto"/>
        <w:right w:val="none" w:sz="0" w:space="0" w:color="auto"/>
      </w:divBdr>
    </w:div>
    <w:div w:id="602345920">
      <w:bodyDiv w:val="1"/>
      <w:marLeft w:val="0"/>
      <w:marRight w:val="0"/>
      <w:marTop w:val="0"/>
      <w:marBottom w:val="0"/>
      <w:divBdr>
        <w:top w:val="none" w:sz="0" w:space="0" w:color="auto"/>
        <w:left w:val="none" w:sz="0" w:space="0" w:color="auto"/>
        <w:bottom w:val="none" w:sz="0" w:space="0" w:color="auto"/>
        <w:right w:val="none" w:sz="0" w:space="0" w:color="auto"/>
      </w:divBdr>
    </w:div>
    <w:div w:id="608705627">
      <w:bodyDiv w:val="1"/>
      <w:marLeft w:val="0"/>
      <w:marRight w:val="0"/>
      <w:marTop w:val="0"/>
      <w:marBottom w:val="0"/>
      <w:divBdr>
        <w:top w:val="none" w:sz="0" w:space="0" w:color="auto"/>
        <w:left w:val="none" w:sz="0" w:space="0" w:color="auto"/>
        <w:bottom w:val="none" w:sz="0" w:space="0" w:color="auto"/>
        <w:right w:val="none" w:sz="0" w:space="0" w:color="auto"/>
      </w:divBdr>
    </w:div>
    <w:div w:id="611715731">
      <w:bodyDiv w:val="1"/>
      <w:marLeft w:val="0"/>
      <w:marRight w:val="0"/>
      <w:marTop w:val="0"/>
      <w:marBottom w:val="0"/>
      <w:divBdr>
        <w:top w:val="none" w:sz="0" w:space="0" w:color="auto"/>
        <w:left w:val="none" w:sz="0" w:space="0" w:color="auto"/>
        <w:bottom w:val="none" w:sz="0" w:space="0" w:color="auto"/>
        <w:right w:val="none" w:sz="0" w:space="0" w:color="auto"/>
      </w:divBdr>
      <w:divsChild>
        <w:div w:id="2081243915">
          <w:marLeft w:val="274"/>
          <w:marRight w:val="0"/>
          <w:marTop w:val="150"/>
          <w:marBottom w:val="0"/>
          <w:divBdr>
            <w:top w:val="none" w:sz="0" w:space="0" w:color="auto"/>
            <w:left w:val="none" w:sz="0" w:space="0" w:color="auto"/>
            <w:bottom w:val="none" w:sz="0" w:space="0" w:color="auto"/>
            <w:right w:val="none" w:sz="0" w:space="0" w:color="auto"/>
          </w:divBdr>
        </w:div>
      </w:divsChild>
    </w:div>
    <w:div w:id="614949133">
      <w:bodyDiv w:val="1"/>
      <w:marLeft w:val="0"/>
      <w:marRight w:val="0"/>
      <w:marTop w:val="0"/>
      <w:marBottom w:val="0"/>
      <w:divBdr>
        <w:top w:val="none" w:sz="0" w:space="0" w:color="auto"/>
        <w:left w:val="none" w:sz="0" w:space="0" w:color="auto"/>
        <w:bottom w:val="none" w:sz="0" w:space="0" w:color="auto"/>
        <w:right w:val="none" w:sz="0" w:space="0" w:color="auto"/>
      </w:divBdr>
    </w:div>
    <w:div w:id="620184898">
      <w:bodyDiv w:val="1"/>
      <w:marLeft w:val="0"/>
      <w:marRight w:val="0"/>
      <w:marTop w:val="0"/>
      <w:marBottom w:val="0"/>
      <w:divBdr>
        <w:top w:val="none" w:sz="0" w:space="0" w:color="auto"/>
        <w:left w:val="none" w:sz="0" w:space="0" w:color="auto"/>
        <w:bottom w:val="none" w:sz="0" w:space="0" w:color="auto"/>
        <w:right w:val="none" w:sz="0" w:space="0" w:color="auto"/>
      </w:divBdr>
    </w:div>
    <w:div w:id="641035374">
      <w:bodyDiv w:val="1"/>
      <w:marLeft w:val="0"/>
      <w:marRight w:val="0"/>
      <w:marTop w:val="0"/>
      <w:marBottom w:val="0"/>
      <w:divBdr>
        <w:top w:val="none" w:sz="0" w:space="0" w:color="auto"/>
        <w:left w:val="none" w:sz="0" w:space="0" w:color="auto"/>
        <w:bottom w:val="none" w:sz="0" w:space="0" w:color="auto"/>
        <w:right w:val="none" w:sz="0" w:space="0" w:color="auto"/>
      </w:divBdr>
    </w:div>
    <w:div w:id="650670533">
      <w:bodyDiv w:val="1"/>
      <w:marLeft w:val="0"/>
      <w:marRight w:val="0"/>
      <w:marTop w:val="0"/>
      <w:marBottom w:val="0"/>
      <w:divBdr>
        <w:top w:val="none" w:sz="0" w:space="0" w:color="auto"/>
        <w:left w:val="none" w:sz="0" w:space="0" w:color="auto"/>
        <w:bottom w:val="none" w:sz="0" w:space="0" w:color="auto"/>
        <w:right w:val="none" w:sz="0" w:space="0" w:color="auto"/>
      </w:divBdr>
    </w:div>
    <w:div w:id="660349051">
      <w:bodyDiv w:val="1"/>
      <w:marLeft w:val="0"/>
      <w:marRight w:val="0"/>
      <w:marTop w:val="0"/>
      <w:marBottom w:val="0"/>
      <w:divBdr>
        <w:top w:val="none" w:sz="0" w:space="0" w:color="auto"/>
        <w:left w:val="none" w:sz="0" w:space="0" w:color="auto"/>
        <w:bottom w:val="none" w:sz="0" w:space="0" w:color="auto"/>
        <w:right w:val="none" w:sz="0" w:space="0" w:color="auto"/>
      </w:divBdr>
    </w:div>
    <w:div w:id="663167218">
      <w:bodyDiv w:val="1"/>
      <w:marLeft w:val="0"/>
      <w:marRight w:val="0"/>
      <w:marTop w:val="0"/>
      <w:marBottom w:val="0"/>
      <w:divBdr>
        <w:top w:val="none" w:sz="0" w:space="0" w:color="auto"/>
        <w:left w:val="none" w:sz="0" w:space="0" w:color="auto"/>
        <w:bottom w:val="none" w:sz="0" w:space="0" w:color="auto"/>
        <w:right w:val="none" w:sz="0" w:space="0" w:color="auto"/>
      </w:divBdr>
    </w:div>
    <w:div w:id="674308538">
      <w:bodyDiv w:val="1"/>
      <w:marLeft w:val="0"/>
      <w:marRight w:val="0"/>
      <w:marTop w:val="0"/>
      <w:marBottom w:val="0"/>
      <w:divBdr>
        <w:top w:val="none" w:sz="0" w:space="0" w:color="auto"/>
        <w:left w:val="none" w:sz="0" w:space="0" w:color="auto"/>
        <w:bottom w:val="none" w:sz="0" w:space="0" w:color="auto"/>
        <w:right w:val="none" w:sz="0" w:space="0" w:color="auto"/>
      </w:divBdr>
    </w:div>
    <w:div w:id="698512099">
      <w:bodyDiv w:val="1"/>
      <w:marLeft w:val="0"/>
      <w:marRight w:val="0"/>
      <w:marTop w:val="0"/>
      <w:marBottom w:val="0"/>
      <w:divBdr>
        <w:top w:val="none" w:sz="0" w:space="0" w:color="auto"/>
        <w:left w:val="none" w:sz="0" w:space="0" w:color="auto"/>
        <w:bottom w:val="none" w:sz="0" w:space="0" w:color="auto"/>
        <w:right w:val="none" w:sz="0" w:space="0" w:color="auto"/>
      </w:divBdr>
    </w:div>
    <w:div w:id="719019458">
      <w:bodyDiv w:val="1"/>
      <w:marLeft w:val="0"/>
      <w:marRight w:val="0"/>
      <w:marTop w:val="0"/>
      <w:marBottom w:val="0"/>
      <w:divBdr>
        <w:top w:val="none" w:sz="0" w:space="0" w:color="auto"/>
        <w:left w:val="none" w:sz="0" w:space="0" w:color="auto"/>
        <w:bottom w:val="none" w:sz="0" w:space="0" w:color="auto"/>
        <w:right w:val="none" w:sz="0" w:space="0" w:color="auto"/>
      </w:divBdr>
    </w:div>
    <w:div w:id="755904698">
      <w:bodyDiv w:val="1"/>
      <w:marLeft w:val="0"/>
      <w:marRight w:val="0"/>
      <w:marTop w:val="0"/>
      <w:marBottom w:val="0"/>
      <w:divBdr>
        <w:top w:val="none" w:sz="0" w:space="0" w:color="auto"/>
        <w:left w:val="none" w:sz="0" w:space="0" w:color="auto"/>
        <w:bottom w:val="none" w:sz="0" w:space="0" w:color="auto"/>
        <w:right w:val="none" w:sz="0" w:space="0" w:color="auto"/>
      </w:divBdr>
    </w:div>
    <w:div w:id="758865257">
      <w:bodyDiv w:val="1"/>
      <w:marLeft w:val="0"/>
      <w:marRight w:val="0"/>
      <w:marTop w:val="0"/>
      <w:marBottom w:val="0"/>
      <w:divBdr>
        <w:top w:val="none" w:sz="0" w:space="0" w:color="auto"/>
        <w:left w:val="none" w:sz="0" w:space="0" w:color="auto"/>
        <w:bottom w:val="none" w:sz="0" w:space="0" w:color="auto"/>
        <w:right w:val="none" w:sz="0" w:space="0" w:color="auto"/>
      </w:divBdr>
    </w:div>
    <w:div w:id="762920359">
      <w:bodyDiv w:val="1"/>
      <w:marLeft w:val="0"/>
      <w:marRight w:val="0"/>
      <w:marTop w:val="0"/>
      <w:marBottom w:val="0"/>
      <w:divBdr>
        <w:top w:val="none" w:sz="0" w:space="0" w:color="auto"/>
        <w:left w:val="none" w:sz="0" w:space="0" w:color="auto"/>
        <w:bottom w:val="none" w:sz="0" w:space="0" w:color="auto"/>
        <w:right w:val="none" w:sz="0" w:space="0" w:color="auto"/>
      </w:divBdr>
    </w:div>
    <w:div w:id="763300597">
      <w:bodyDiv w:val="1"/>
      <w:marLeft w:val="0"/>
      <w:marRight w:val="0"/>
      <w:marTop w:val="0"/>
      <w:marBottom w:val="0"/>
      <w:divBdr>
        <w:top w:val="none" w:sz="0" w:space="0" w:color="auto"/>
        <w:left w:val="none" w:sz="0" w:space="0" w:color="auto"/>
        <w:bottom w:val="none" w:sz="0" w:space="0" w:color="auto"/>
        <w:right w:val="none" w:sz="0" w:space="0" w:color="auto"/>
      </w:divBdr>
    </w:div>
    <w:div w:id="781609589">
      <w:bodyDiv w:val="1"/>
      <w:marLeft w:val="0"/>
      <w:marRight w:val="0"/>
      <w:marTop w:val="0"/>
      <w:marBottom w:val="0"/>
      <w:divBdr>
        <w:top w:val="none" w:sz="0" w:space="0" w:color="auto"/>
        <w:left w:val="none" w:sz="0" w:space="0" w:color="auto"/>
        <w:bottom w:val="none" w:sz="0" w:space="0" w:color="auto"/>
        <w:right w:val="none" w:sz="0" w:space="0" w:color="auto"/>
      </w:divBdr>
    </w:div>
    <w:div w:id="783571162">
      <w:bodyDiv w:val="1"/>
      <w:marLeft w:val="0"/>
      <w:marRight w:val="0"/>
      <w:marTop w:val="0"/>
      <w:marBottom w:val="0"/>
      <w:divBdr>
        <w:top w:val="none" w:sz="0" w:space="0" w:color="auto"/>
        <w:left w:val="none" w:sz="0" w:space="0" w:color="auto"/>
        <w:bottom w:val="none" w:sz="0" w:space="0" w:color="auto"/>
        <w:right w:val="none" w:sz="0" w:space="0" w:color="auto"/>
      </w:divBdr>
    </w:div>
    <w:div w:id="787624324">
      <w:bodyDiv w:val="1"/>
      <w:marLeft w:val="0"/>
      <w:marRight w:val="0"/>
      <w:marTop w:val="0"/>
      <w:marBottom w:val="0"/>
      <w:divBdr>
        <w:top w:val="none" w:sz="0" w:space="0" w:color="auto"/>
        <w:left w:val="none" w:sz="0" w:space="0" w:color="auto"/>
        <w:bottom w:val="none" w:sz="0" w:space="0" w:color="auto"/>
        <w:right w:val="none" w:sz="0" w:space="0" w:color="auto"/>
      </w:divBdr>
    </w:div>
    <w:div w:id="793520560">
      <w:bodyDiv w:val="1"/>
      <w:marLeft w:val="0"/>
      <w:marRight w:val="0"/>
      <w:marTop w:val="0"/>
      <w:marBottom w:val="0"/>
      <w:divBdr>
        <w:top w:val="none" w:sz="0" w:space="0" w:color="auto"/>
        <w:left w:val="none" w:sz="0" w:space="0" w:color="auto"/>
        <w:bottom w:val="none" w:sz="0" w:space="0" w:color="auto"/>
        <w:right w:val="none" w:sz="0" w:space="0" w:color="auto"/>
      </w:divBdr>
    </w:div>
    <w:div w:id="801188133">
      <w:bodyDiv w:val="1"/>
      <w:marLeft w:val="0"/>
      <w:marRight w:val="0"/>
      <w:marTop w:val="0"/>
      <w:marBottom w:val="0"/>
      <w:divBdr>
        <w:top w:val="none" w:sz="0" w:space="0" w:color="auto"/>
        <w:left w:val="none" w:sz="0" w:space="0" w:color="auto"/>
        <w:bottom w:val="none" w:sz="0" w:space="0" w:color="auto"/>
        <w:right w:val="none" w:sz="0" w:space="0" w:color="auto"/>
      </w:divBdr>
    </w:div>
    <w:div w:id="810248988">
      <w:bodyDiv w:val="1"/>
      <w:marLeft w:val="0"/>
      <w:marRight w:val="0"/>
      <w:marTop w:val="0"/>
      <w:marBottom w:val="0"/>
      <w:divBdr>
        <w:top w:val="none" w:sz="0" w:space="0" w:color="auto"/>
        <w:left w:val="none" w:sz="0" w:space="0" w:color="auto"/>
        <w:bottom w:val="none" w:sz="0" w:space="0" w:color="auto"/>
        <w:right w:val="none" w:sz="0" w:space="0" w:color="auto"/>
      </w:divBdr>
    </w:div>
    <w:div w:id="814565770">
      <w:bodyDiv w:val="1"/>
      <w:marLeft w:val="0"/>
      <w:marRight w:val="0"/>
      <w:marTop w:val="0"/>
      <w:marBottom w:val="0"/>
      <w:divBdr>
        <w:top w:val="none" w:sz="0" w:space="0" w:color="auto"/>
        <w:left w:val="none" w:sz="0" w:space="0" w:color="auto"/>
        <w:bottom w:val="none" w:sz="0" w:space="0" w:color="auto"/>
        <w:right w:val="none" w:sz="0" w:space="0" w:color="auto"/>
      </w:divBdr>
    </w:div>
    <w:div w:id="816457181">
      <w:bodyDiv w:val="1"/>
      <w:marLeft w:val="0"/>
      <w:marRight w:val="0"/>
      <w:marTop w:val="0"/>
      <w:marBottom w:val="0"/>
      <w:divBdr>
        <w:top w:val="none" w:sz="0" w:space="0" w:color="auto"/>
        <w:left w:val="none" w:sz="0" w:space="0" w:color="auto"/>
        <w:bottom w:val="none" w:sz="0" w:space="0" w:color="auto"/>
        <w:right w:val="none" w:sz="0" w:space="0" w:color="auto"/>
      </w:divBdr>
    </w:div>
    <w:div w:id="820148555">
      <w:bodyDiv w:val="1"/>
      <w:marLeft w:val="0"/>
      <w:marRight w:val="0"/>
      <w:marTop w:val="0"/>
      <w:marBottom w:val="0"/>
      <w:divBdr>
        <w:top w:val="none" w:sz="0" w:space="0" w:color="auto"/>
        <w:left w:val="none" w:sz="0" w:space="0" w:color="auto"/>
        <w:bottom w:val="none" w:sz="0" w:space="0" w:color="auto"/>
        <w:right w:val="none" w:sz="0" w:space="0" w:color="auto"/>
      </w:divBdr>
    </w:div>
    <w:div w:id="825361647">
      <w:bodyDiv w:val="1"/>
      <w:marLeft w:val="0"/>
      <w:marRight w:val="0"/>
      <w:marTop w:val="0"/>
      <w:marBottom w:val="0"/>
      <w:divBdr>
        <w:top w:val="none" w:sz="0" w:space="0" w:color="auto"/>
        <w:left w:val="none" w:sz="0" w:space="0" w:color="auto"/>
        <w:bottom w:val="none" w:sz="0" w:space="0" w:color="auto"/>
        <w:right w:val="none" w:sz="0" w:space="0" w:color="auto"/>
      </w:divBdr>
    </w:div>
    <w:div w:id="850950660">
      <w:bodyDiv w:val="1"/>
      <w:marLeft w:val="0"/>
      <w:marRight w:val="0"/>
      <w:marTop w:val="0"/>
      <w:marBottom w:val="0"/>
      <w:divBdr>
        <w:top w:val="none" w:sz="0" w:space="0" w:color="auto"/>
        <w:left w:val="none" w:sz="0" w:space="0" w:color="auto"/>
        <w:bottom w:val="none" w:sz="0" w:space="0" w:color="auto"/>
        <w:right w:val="none" w:sz="0" w:space="0" w:color="auto"/>
      </w:divBdr>
    </w:div>
    <w:div w:id="855467085">
      <w:bodyDiv w:val="1"/>
      <w:marLeft w:val="0"/>
      <w:marRight w:val="0"/>
      <w:marTop w:val="0"/>
      <w:marBottom w:val="0"/>
      <w:divBdr>
        <w:top w:val="none" w:sz="0" w:space="0" w:color="auto"/>
        <w:left w:val="none" w:sz="0" w:space="0" w:color="auto"/>
        <w:bottom w:val="none" w:sz="0" w:space="0" w:color="auto"/>
        <w:right w:val="none" w:sz="0" w:space="0" w:color="auto"/>
      </w:divBdr>
    </w:div>
    <w:div w:id="874653452">
      <w:bodyDiv w:val="1"/>
      <w:marLeft w:val="0"/>
      <w:marRight w:val="0"/>
      <w:marTop w:val="0"/>
      <w:marBottom w:val="0"/>
      <w:divBdr>
        <w:top w:val="none" w:sz="0" w:space="0" w:color="auto"/>
        <w:left w:val="none" w:sz="0" w:space="0" w:color="auto"/>
        <w:bottom w:val="none" w:sz="0" w:space="0" w:color="auto"/>
        <w:right w:val="none" w:sz="0" w:space="0" w:color="auto"/>
      </w:divBdr>
    </w:div>
    <w:div w:id="880941270">
      <w:bodyDiv w:val="1"/>
      <w:marLeft w:val="0"/>
      <w:marRight w:val="0"/>
      <w:marTop w:val="0"/>
      <w:marBottom w:val="0"/>
      <w:divBdr>
        <w:top w:val="none" w:sz="0" w:space="0" w:color="auto"/>
        <w:left w:val="none" w:sz="0" w:space="0" w:color="auto"/>
        <w:bottom w:val="none" w:sz="0" w:space="0" w:color="auto"/>
        <w:right w:val="none" w:sz="0" w:space="0" w:color="auto"/>
      </w:divBdr>
    </w:div>
    <w:div w:id="888344801">
      <w:bodyDiv w:val="1"/>
      <w:marLeft w:val="0"/>
      <w:marRight w:val="0"/>
      <w:marTop w:val="0"/>
      <w:marBottom w:val="0"/>
      <w:divBdr>
        <w:top w:val="none" w:sz="0" w:space="0" w:color="auto"/>
        <w:left w:val="none" w:sz="0" w:space="0" w:color="auto"/>
        <w:bottom w:val="none" w:sz="0" w:space="0" w:color="auto"/>
        <w:right w:val="none" w:sz="0" w:space="0" w:color="auto"/>
      </w:divBdr>
    </w:div>
    <w:div w:id="894505571">
      <w:bodyDiv w:val="1"/>
      <w:marLeft w:val="0"/>
      <w:marRight w:val="0"/>
      <w:marTop w:val="0"/>
      <w:marBottom w:val="0"/>
      <w:divBdr>
        <w:top w:val="none" w:sz="0" w:space="0" w:color="auto"/>
        <w:left w:val="none" w:sz="0" w:space="0" w:color="auto"/>
        <w:bottom w:val="none" w:sz="0" w:space="0" w:color="auto"/>
        <w:right w:val="none" w:sz="0" w:space="0" w:color="auto"/>
      </w:divBdr>
    </w:div>
    <w:div w:id="897591852">
      <w:bodyDiv w:val="1"/>
      <w:marLeft w:val="0"/>
      <w:marRight w:val="0"/>
      <w:marTop w:val="0"/>
      <w:marBottom w:val="0"/>
      <w:divBdr>
        <w:top w:val="none" w:sz="0" w:space="0" w:color="auto"/>
        <w:left w:val="none" w:sz="0" w:space="0" w:color="auto"/>
        <w:bottom w:val="none" w:sz="0" w:space="0" w:color="auto"/>
        <w:right w:val="none" w:sz="0" w:space="0" w:color="auto"/>
      </w:divBdr>
    </w:div>
    <w:div w:id="904221041">
      <w:bodyDiv w:val="1"/>
      <w:marLeft w:val="0"/>
      <w:marRight w:val="0"/>
      <w:marTop w:val="0"/>
      <w:marBottom w:val="0"/>
      <w:divBdr>
        <w:top w:val="none" w:sz="0" w:space="0" w:color="auto"/>
        <w:left w:val="none" w:sz="0" w:space="0" w:color="auto"/>
        <w:bottom w:val="none" w:sz="0" w:space="0" w:color="auto"/>
        <w:right w:val="none" w:sz="0" w:space="0" w:color="auto"/>
      </w:divBdr>
    </w:div>
    <w:div w:id="905577047">
      <w:bodyDiv w:val="1"/>
      <w:marLeft w:val="0"/>
      <w:marRight w:val="0"/>
      <w:marTop w:val="0"/>
      <w:marBottom w:val="0"/>
      <w:divBdr>
        <w:top w:val="none" w:sz="0" w:space="0" w:color="auto"/>
        <w:left w:val="none" w:sz="0" w:space="0" w:color="auto"/>
        <w:bottom w:val="none" w:sz="0" w:space="0" w:color="auto"/>
        <w:right w:val="none" w:sz="0" w:space="0" w:color="auto"/>
      </w:divBdr>
    </w:div>
    <w:div w:id="913857848">
      <w:bodyDiv w:val="1"/>
      <w:marLeft w:val="0"/>
      <w:marRight w:val="0"/>
      <w:marTop w:val="0"/>
      <w:marBottom w:val="0"/>
      <w:divBdr>
        <w:top w:val="none" w:sz="0" w:space="0" w:color="auto"/>
        <w:left w:val="none" w:sz="0" w:space="0" w:color="auto"/>
        <w:bottom w:val="none" w:sz="0" w:space="0" w:color="auto"/>
        <w:right w:val="none" w:sz="0" w:space="0" w:color="auto"/>
      </w:divBdr>
    </w:div>
    <w:div w:id="931278344">
      <w:bodyDiv w:val="1"/>
      <w:marLeft w:val="0"/>
      <w:marRight w:val="0"/>
      <w:marTop w:val="0"/>
      <w:marBottom w:val="0"/>
      <w:divBdr>
        <w:top w:val="none" w:sz="0" w:space="0" w:color="auto"/>
        <w:left w:val="none" w:sz="0" w:space="0" w:color="auto"/>
        <w:bottom w:val="none" w:sz="0" w:space="0" w:color="auto"/>
        <w:right w:val="none" w:sz="0" w:space="0" w:color="auto"/>
      </w:divBdr>
    </w:div>
    <w:div w:id="944461846">
      <w:bodyDiv w:val="1"/>
      <w:marLeft w:val="0"/>
      <w:marRight w:val="0"/>
      <w:marTop w:val="0"/>
      <w:marBottom w:val="0"/>
      <w:divBdr>
        <w:top w:val="none" w:sz="0" w:space="0" w:color="auto"/>
        <w:left w:val="none" w:sz="0" w:space="0" w:color="auto"/>
        <w:bottom w:val="none" w:sz="0" w:space="0" w:color="auto"/>
        <w:right w:val="none" w:sz="0" w:space="0" w:color="auto"/>
      </w:divBdr>
    </w:div>
    <w:div w:id="963317706">
      <w:bodyDiv w:val="1"/>
      <w:marLeft w:val="0"/>
      <w:marRight w:val="0"/>
      <w:marTop w:val="0"/>
      <w:marBottom w:val="0"/>
      <w:divBdr>
        <w:top w:val="none" w:sz="0" w:space="0" w:color="auto"/>
        <w:left w:val="none" w:sz="0" w:space="0" w:color="auto"/>
        <w:bottom w:val="none" w:sz="0" w:space="0" w:color="auto"/>
        <w:right w:val="none" w:sz="0" w:space="0" w:color="auto"/>
      </w:divBdr>
    </w:div>
    <w:div w:id="967513240">
      <w:bodyDiv w:val="1"/>
      <w:marLeft w:val="0"/>
      <w:marRight w:val="0"/>
      <w:marTop w:val="0"/>
      <w:marBottom w:val="0"/>
      <w:divBdr>
        <w:top w:val="none" w:sz="0" w:space="0" w:color="auto"/>
        <w:left w:val="none" w:sz="0" w:space="0" w:color="auto"/>
        <w:bottom w:val="none" w:sz="0" w:space="0" w:color="auto"/>
        <w:right w:val="none" w:sz="0" w:space="0" w:color="auto"/>
      </w:divBdr>
    </w:div>
    <w:div w:id="976691299">
      <w:bodyDiv w:val="1"/>
      <w:marLeft w:val="0"/>
      <w:marRight w:val="0"/>
      <w:marTop w:val="0"/>
      <w:marBottom w:val="0"/>
      <w:divBdr>
        <w:top w:val="none" w:sz="0" w:space="0" w:color="auto"/>
        <w:left w:val="none" w:sz="0" w:space="0" w:color="auto"/>
        <w:bottom w:val="none" w:sz="0" w:space="0" w:color="auto"/>
        <w:right w:val="none" w:sz="0" w:space="0" w:color="auto"/>
      </w:divBdr>
    </w:div>
    <w:div w:id="982780299">
      <w:bodyDiv w:val="1"/>
      <w:marLeft w:val="0"/>
      <w:marRight w:val="0"/>
      <w:marTop w:val="0"/>
      <w:marBottom w:val="0"/>
      <w:divBdr>
        <w:top w:val="none" w:sz="0" w:space="0" w:color="auto"/>
        <w:left w:val="none" w:sz="0" w:space="0" w:color="auto"/>
        <w:bottom w:val="none" w:sz="0" w:space="0" w:color="auto"/>
        <w:right w:val="none" w:sz="0" w:space="0" w:color="auto"/>
      </w:divBdr>
    </w:div>
    <w:div w:id="992759007">
      <w:bodyDiv w:val="1"/>
      <w:marLeft w:val="0"/>
      <w:marRight w:val="0"/>
      <w:marTop w:val="0"/>
      <w:marBottom w:val="0"/>
      <w:divBdr>
        <w:top w:val="none" w:sz="0" w:space="0" w:color="auto"/>
        <w:left w:val="none" w:sz="0" w:space="0" w:color="auto"/>
        <w:bottom w:val="none" w:sz="0" w:space="0" w:color="auto"/>
        <w:right w:val="none" w:sz="0" w:space="0" w:color="auto"/>
      </w:divBdr>
    </w:div>
    <w:div w:id="1009677365">
      <w:bodyDiv w:val="1"/>
      <w:marLeft w:val="0"/>
      <w:marRight w:val="0"/>
      <w:marTop w:val="0"/>
      <w:marBottom w:val="0"/>
      <w:divBdr>
        <w:top w:val="none" w:sz="0" w:space="0" w:color="auto"/>
        <w:left w:val="none" w:sz="0" w:space="0" w:color="auto"/>
        <w:bottom w:val="none" w:sz="0" w:space="0" w:color="auto"/>
        <w:right w:val="none" w:sz="0" w:space="0" w:color="auto"/>
      </w:divBdr>
    </w:div>
    <w:div w:id="1035421787">
      <w:bodyDiv w:val="1"/>
      <w:marLeft w:val="0"/>
      <w:marRight w:val="0"/>
      <w:marTop w:val="0"/>
      <w:marBottom w:val="0"/>
      <w:divBdr>
        <w:top w:val="none" w:sz="0" w:space="0" w:color="auto"/>
        <w:left w:val="none" w:sz="0" w:space="0" w:color="auto"/>
        <w:bottom w:val="none" w:sz="0" w:space="0" w:color="auto"/>
        <w:right w:val="none" w:sz="0" w:space="0" w:color="auto"/>
      </w:divBdr>
    </w:div>
    <w:div w:id="1036853926">
      <w:bodyDiv w:val="1"/>
      <w:marLeft w:val="0"/>
      <w:marRight w:val="0"/>
      <w:marTop w:val="0"/>
      <w:marBottom w:val="0"/>
      <w:divBdr>
        <w:top w:val="none" w:sz="0" w:space="0" w:color="auto"/>
        <w:left w:val="none" w:sz="0" w:space="0" w:color="auto"/>
        <w:bottom w:val="none" w:sz="0" w:space="0" w:color="auto"/>
        <w:right w:val="none" w:sz="0" w:space="0" w:color="auto"/>
      </w:divBdr>
    </w:div>
    <w:div w:id="1037782098">
      <w:bodyDiv w:val="1"/>
      <w:marLeft w:val="0"/>
      <w:marRight w:val="0"/>
      <w:marTop w:val="0"/>
      <w:marBottom w:val="0"/>
      <w:divBdr>
        <w:top w:val="none" w:sz="0" w:space="0" w:color="auto"/>
        <w:left w:val="none" w:sz="0" w:space="0" w:color="auto"/>
        <w:bottom w:val="none" w:sz="0" w:space="0" w:color="auto"/>
        <w:right w:val="none" w:sz="0" w:space="0" w:color="auto"/>
      </w:divBdr>
    </w:div>
    <w:div w:id="1039821810">
      <w:bodyDiv w:val="1"/>
      <w:marLeft w:val="0"/>
      <w:marRight w:val="0"/>
      <w:marTop w:val="0"/>
      <w:marBottom w:val="0"/>
      <w:divBdr>
        <w:top w:val="none" w:sz="0" w:space="0" w:color="auto"/>
        <w:left w:val="none" w:sz="0" w:space="0" w:color="auto"/>
        <w:bottom w:val="none" w:sz="0" w:space="0" w:color="auto"/>
        <w:right w:val="none" w:sz="0" w:space="0" w:color="auto"/>
      </w:divBdr>
    </w:div>
    <w:div w:id="1047097759">
      <w:bodyDiv w:val="1"/>
      <w:marLeft w:val="0"/>
      <w:marRight w:val="0"/>
      <w:marTop w:val="0"/>
      <w:marBottom w:val="0"/>
      <w:divBdr>
        <w:top w:val="none" w:sz="0" w:space="0" w:color="auto"/>
        <w:left w:val="none" w:sz="0" w:space="0" w:color="auto"/>
        <w:bottom w:val="none" w:sz="0" w:space="0" w:color="auto"/>
        <w:right w:val="none" w:sz="0" w:space="0" w:color="auto"/>
      </w:divBdr>
    </w:div>
    <w:div w:id="1047878406">
      <w:bodyDiv w:val="1"/>
      <w:marLeft w:val="0"/>
      <w:marRight w:val="0"/>
      <w:marTop w:val="0"/>
      <w:marBottom w:val="0"/>
      <w:divBdr>
        <w:top w:val="none" w:sz="0" w:space="0" w:color="auto"/>
        <w:left w:val="none" w:sz="0" w:space="0" w:color="auto"/>
        <w:bottom w:val="none" w:sz="0" w:space="0" w:color="auto"/>
        <w:right w:val="none" w:sz="0" w:space="0" w:color="auto"/>
      </w:divBdr>
    </w:div>
    <w:div w:id="1051223344">
      <w:bodyDiv w:val="1"/>
      <w:marLeft w:val="0"/>
      <w:marRight w:val="0"/>
      <w:marTop w:val="0"/>
      <w:marBottom w:val="0"/>
      <w:divBdr>
        <w:top w:val="none" w:sz="0" w:space="0" w:color="auto"/>
        <w:left w:val="none" w:sz="0" w:space="0" w:color="auto"/>
        <w:bottom w:val="none" w:sz="0" w:space="0" w:color="auto"/>
        <w:right w:val="none" w:sz="0" w:space="0" w:color="auto"/>
      </w:divBdr>
    </w:div>
    <w:div w:id="1051463128">
      <w:bodyDiv w:val="1"/>
      <w:marLeft w:val="0"/>
      <w:marRight w:val="0"/>
      <w:marTop w:val="0"/>
      <w:marBottom w:val="0"/>
      <w:divBdr>
        <w:top w:val="none" w:sz="0" w:space="0" w:color="auto"/>
        <w:left w:val="none" w:sz="0" w:space="0" w:color="auto"/>
        <w:bottom w:val="none" w:sz="0" w:space="0" w:color="auto"/>
        <w:right w:val="none" w:sz="0" w:space="0" w:color="auto"/>
      </w:divBdr>
    </w:div>
    <w:div w:id="1052117545">
      <w:bodyDiv w:val="1"/>
      <w:marLeft w:val="0"/>
      <w:marRight w:val="0"/>
      <w:marTop w:val="0"/>
      <w:marBottom w:val="0"/>
      <w:divBdr>
        <w:top w:val="none" w:sz="0" w:space="0" w:color="auto"/>
        <w:left w:val="none" w:sz="0" w:space="0" w:color="auto"/>
        <w:bottom w:val="none" w:sz="0" w:space="0" w:color="auto"/>
        <w:right w:val="none" w:sz="0" w:space="0" w:color="auto"/>
      </w:divBdr>
    </w:div>
    <w:div w:id="1056971160">
      <w:bodyDiv w:val="1"/>
      <w:marLeft w:val="0"/>
      <w:marRight w:val="0"/>
      <w:marTop w:val="0"/>
      <w:marBottom w:val="0"/>
      <w:divBdr>
        <w:top w:val="none" w:sz="0" w:space="0" w:color="auto"/>
        <w:left w:val="none" w:sz="0" w:space="0" w:color="auto"/>
        <w:bottom w:val="none" w:sz="0" w:space="0" w:color="auto"/>
        <w:right w:val="none" w:sz="0" w:space="0" w:color="auto"/>
      </w:divBdr>
    </w:div>
    <w:div w:id="1072122470">
      <w:bodyDiv w:val="1"/>
      <w:marLeft w:val="0"/>
      <w:marRight w:val="0"/>
      <w:marTop w:val="0"/>
      <w:marBottom w:val="0"/>
      <w:divBdr>
        <w:top w:val="none" w:sz="0" w:space="0" w:color="auto"/>
        <w:left w:val="none" w:sz="0" w:space="0" w:color="auto"/>
        <w:bottom w:val="none" w:sz="0" w:space="0" w:color="auto"/>
        <w:right w:val="none" w:sz="0" w:space="0" w:color="auto"/>
      </w:divBdr>
    </w:div>
    <w:div w:id="1087966940">
      <w:bodyDiv w:val="1"/>
      <w:marLeft w:val="0"/>
      <w:marRight w:val="0"/>
      <w:marTop w:val="0"/>
      <w:marBottom w:val="0"/>
      <w:divBdr>
        <w:top w:val="none" w:sz="0" w:space="0" w:color="auto"/>
        <w:left w:val="none" w:sz="0" w:space="0" w:color="auto"/>
        <w:bottom w:val="none" w:sz="0" w:space="0" w:color="auto"/>
        <w:right w:val="none" w:sz="0" w:space="0" w:color="auto"/>
      </w:divBdr>
    </w:div>
    <w:div w:id="1097284950">
      <w:bodyDiv w:val="1"/>
      <w:marLeft w:val="0"/>
      <w:marRight w:val="0"/>
      <w:marTop w:val="0"/>
      <w:marBottom w:val="0"/>
      <w:divBdr>
        <w:top w:val="none" w:sz="0" w:space="0" w:color="auto"/>
        <w:left w:val="none" w:sz="0" w:space="0" w:color="auto"/>
        <w:bottom w:val="none" w:sz="0" w:space="0" w:color="auto"/>
        <w:right w:val="none" w:sz="0" w:space="0" w:color="auto"/>
      </w:divBdr>
    </w:div>
    <w:div w:id="1111702379">
      <w:bodyDiv w:val="1"/>
      <w:marLeft w:val="0"/>
      <w:marRight w:val="0"/>
      <w:marTop w:val="0"/>
      <w:marBottom w:val="0"/>
      <w:divBdr>
        <w:top w:val="none" w:sz="0" w:space="0" w:color="auto"/>
        <w:left w:val="none" w:sz="0" w:space="0" w:color="auto"/>
        <w:bottom w:val="none" w:sz="0" w:space="0" w:color="auto"/>
        <w:right w:val="none" w:sz="0" w:space="0" w:color="auto"/>
      </w:divBdr>
    </w:div>
    <w:div w:id="1116413607">
      <w:bodyDiv w:val="1"/>
      <w:marLeft w:val="0"/>
      <w:marRight w:val="0"/>
      <w:marTop w:val="0"/>
      <w:marBottom w:val="0"/>
      <w:divBdr>
        <w:top w:val="none" w:sz="0" w:space="0" w:color="auto"/>
        <w:left w:val="none" w:sz="0" w:space="0" w:color="auto"/>
        <w:bottom w:val="none" w:sz="0" w:space="0" w:color="auto"/>
        <w:right w:val="none" w:sz="0" w:space="0" w:color="auto"/>
      </w:divBdr>
    </w:div>
    <w:div w:id="1121263095">
      <w:bodyDiv w:val="1"/>
      <w:marLeft w:val="0"/>
      <w:marRight w:val="0"/>
      <w:marTop w:val="0"/>
      <w:marBottom w:val="0"/>
      <w:divBdr>
        <w:top w:val="none" w:sz="0" w:space="0" w:color="auto"/>
        <w:left w:val="none" w:sz="0" w:space="0" w:color="auto"/>
        <w:bottom w:val="none" w:sz="0" w:space="0" w:color="auto"/>
        <w:right w:val="none" w:sz="0" w:space="0" w:color="auto"/>
      </w:divBdr>
    </w:div>
    <w:div w:id="1132016188">
      <w:bodyDiv w:val="1"/>
      <w:marLeft w:val="0"/>
      <w:marRight w:val="0"/>
      <w:marTop w:val="0"/>
      <w:marBottom w:val="0"/>
      <w:divBdr>
        <w:top w:val="none" w:sz="0" w:space="0" w:color="auto"/>
        <w:left w:val="none" w:sz="0" w:space="0" w:color="auto"/>
        <w:bottom w:val="none" w:sz="0" w:space="0" w:color="auto"/>
        <w:right w:val="none" w:sz="0" w:space="0" w:color="auto"/>
      </w:divBdr>
    </w:div>
    <w:div w:id="1137911236">
      <w:bodyDiv w:val="1"/>
      <w:marLeft w:val="0"/>
      <w:marRight w:val="0"/>
      <w:marTop w:val="0"/>
      <w:marBottom w:val="0"/>
      <w:divBdr>
        <w:top w:val="none" w:sz="0" w:space="0" w:color="auto"/>
        <w:left w:val="none" w:sz="0" w:space="0" w:color="auto"/>
        <w:bottom w:val="none" w:sz="0" w:space="0" w:color="auto"/>
        <w:right w:val="none" w:sz="0" w:space="0" w:color="auto"/>
      </w:divBdr>
    </w:div>
    <w:div w:id="1143930968">
      <w:bodyDiv w:val="1"/>
      <w:marLeft w:val="0"/>
      <w:marRight w:val="0"/>
      <w:marTop w:val="0"/>
      <w:marBottom w:val="0"/>
      <w:divBdr>
        <w:top w:val="none" w:sz="0" w:space="0" w:color="auto"/>
        <w:left w:val="none" w:sz="0" w:space="0" w:color="auto"/>
        <w:bottom w:val="none" w:sz="0" w:space="0" w:color="auto"/>
        <w:right w:val="none" w:sz="0" w:space="0" w:color="auto"/>
      </w:divBdr>
    </w:div>
    <w:div w:id="1152986745">
      <w:bodyDiv w:val="1"/>
      <w:marLeft w:val="0"/>
      <w:marRight w:val="0"/>
      <w:marTop w:val="0"/>
      <w:marBottom w:val="0"/>
      <w:divBdr>
        <w:top w:val="none" w:sz="0" w:space="0" w:color="auto"/>
        <w:left w:val="none" w:sz="0" w:space="0" w:color="auto"/>
        <w:bottom w:val="none" w:sz="0" w:space="0" w:color="auto"/>
        <w:right w:val="none" w:sz="0" w:space="0" w:color="auto"/>
      </w:divBdr>
    </w:div>
    <w:div w:id="1157915926">
      <w:bodyDiv w:val="1"/>
      <w:marLeft w:val="0"/>
      <w:marRight w:val="0"/>
      <w:marTop w:val="0"/>
      <w:marBottom w:val="0"/>
      <w:divBdr>
        <w:top w:val="none" w:sz="0" w:space="0" w:color="auto"/>
        <w:left w:val="none" w:sz="0" w:space="0" w:color="auto"/>
        <w:bottom w:val="none" w:sz="0" w:space="0" w:color="auto"/>
        <w:right w:val="none" w:sz="0" w:space="0" w:color="auto"/>
      </w:divBdr>
    </w:div>
    <w:div w:id="1161889319">
      <w:bodyDiv w:val="1"/>
      <w:marLeft w:val="0"/>
      <w:marRight w:val="0"/>
      <w:marTop w:val="0"/>
      <w:marBottom w:val="0"/>
      <w:divBdr>
        <w:top w:val="none" w:sz="0" w:space="0" w:color="auto"/>
        <w:left w:val="none" w:sz="0" w:space="0" w:color="auto"/>
        <w:bottom w:val="none" w:sz="0" w:space="0" w:color="auto"/>
        <w:right w:val="none" w:sz="0" w:space="0" w:color="auto"/>
      </w:divBdr>
    </w:div>
    <w:div w:id="1168713958">
      <w:bodyDiv w:val="1"/>
      <w:marLeft w:val="0"/>
      <w:marRight w:val="0"/>
      <w:marTop w:val="0"/>
      <w:marBottom w:val="0"/>
      <w:divBdr>
        <w:top w:val="none" w:sz="0" w:space="0" w:color="auto"/>
        <w:left w:val="none" w:sz="0" w:space="0" w:color="auto"/>
        <w:bottom w:val="none" w:sz="0" w:space="0" w:color="auto"/>
        <w:right w:val="none" w:sz="0" w:space="0" w:color="auto"/>
      </w:divBdr>
    </w:div>
    <w:div w:id="1176195011">
      <w:bodyDiv w:val="1"/>
      <w:marLeft w:val="0"/>
      <w:marRight w:val="0"/>
      <w:marTop w:val="0"/>
      <w:marBottom w:val="0"/>
      <w:divBdr>
        <w:top w:val="none" w:sz="0" w:space="0" w:color="auto"/>
        <w:left w:val="none" w:sz="0" w:space="0" w:color="auto"/>
        <w:bottom w:val="none" w:sz="0" w:space="0" w:color="auto"/>
        <w:right w:val="none" w:sz="0" w:space="0" w:color="auto"/>
      </w:divBdr>
    </w:div>
    <w:div w:id="1178428403">
      <w:bodyDiv w:val="1"/>
      <w:marLeft w:val="0"/>
      <w:marRight w:val="0"/>
      <w:marTop w:val="0"/>
      <w:marBottom w:val="0"/>
      <w:divBdr>
        <w:top w:val="none" w:sz="0" w:space="0" w:color="auto"/>
        <w:left w:val="none" w:sz="0" w:space="0" w:color="auto"/>
        <w:bottom w:val="none" w:sz="0" w:space="0" w:color="auto"/>
        <w:right w:val="none" w:sz="0" w:space="0" w:color="auto"/>
      </w:divBdr>
    </w:div>
    <w:div w:id="1194999439">
      <w:bodyDiv w:val="1"/>
      <w:marLeft w:val="0"/>
      <w:marRight w:val="0"/>
      <w:marTop w:val="0"/>
      <w:marBottom w:val="0"/>
      <w:divBdr>
        <w:top w:val="none" w:sz="0" w:space="0" w:color="auto"/>
        <w:left w:val="none" w:sz="0" w:space="0" w:color="auto"/>
        <w:bottom w:val="none" w:sz="0" w:space="0" w:color="auto"/>
        <w:right w:val="none" w:sz="0" w:space="0" w:color="auto"/>
      </w:divBdr>
    </w:div>
    <w:div w:id="1215892151">
      <w:bodyDiv w:val="1"/>
      <w:marLeft w:val="0"/>
      <w:marRight w:val="0"/>
      <w:marTop w:val="0"/>
      <w:marBottom w:val="0"/>
      <w:divBdr>
        <w:top w:val="none" w:sz="0" w:space="0" w:color="auto"/>
        <w:left w:val="none" w:sz="0" w:space="0" w:color="auto"/>
        <w:bottom w:val="none" w:sz="0" w:space="0" w:color="auto"/>
        <w:right w:val="none" w:sz="0" w:space="0" w:color="auto"/>
      </w:divBdr>
    </w:div>
    <w:div w:id="1222791326">
      <w:bodyDiv w:val="1"/>
      <w:marLeft w:val="0"/>
      <w:marRight w:val="0"/>
      <w:marTop w:val="0"/>
      <w:marBottom w:val="0"/>
      <w:divBdr>
        <w:top w:val="none" w:sz="0" w:space="0" w:color="auto"/>
        <w:left w:val="none" w:sz="0" w:space="0" w:color="auto"/>
        <w:bottom w:val="none" w:sz="0" w:space="0" w:color="auto"/>
        <w:right w:val="none" w:sz="0" w:space="0" w:color="auto"/>
      </w:divBdr>
    </w:div>
    <w:div w:id="1227178493">
      <w:bodyDiv w:val="1"/>
      <w:marLeft w:val="0"/>
      <w:marRight w:val="0"/>
      <w:marTop w:val="0"/>
      <w:marBottom w:val="0"/>
      <w:divBdr>
        <w:top w:val="none" w:sz="0" w:space="0" w:color="auto"/>
        <w:left w:val="none" w:sz="0" w:space="0" w:color="auto"/>
        <w:bottom w:val="none" w:sz="0" w:space="0" w:color="auto"/>
        <w:right w:val="none" w:sz="0" w:space="0" w:color="auto"/>
      </w:divBdr>
    </w:div>
    <w:div w:id="1227717755">
      <w:bodyDiv w:val="1"/>
      <w:marLeft w:val="0"/>
      <w:marRight w:val="0"/>
      <w:marTop w:val="0"/>
      <w:marBottom w:val="0"/>
      <w:divBdr>
        <w:top w:val="none" w:sz="0" w:space="0" w:color="auto"/>
        <w:left w:val="none" w:sz="0" w:space="0" w:color="auto"/>
        <w:bottom w:val="none" w:sz="0" w:space="0" w:color="auto"/>
        <w:right w:val="none" w:sz="0" w:space="0" w:color="auto"/>
      </w:divBdr>
    </w:div>
    <w:div w:id="1250967008">
      <w:bodyDiv w:val="1"/>
      <w:marLeft w:val="0"/>
      <w:marRight w:val="0"/>
      <w:marTop w:val="0"/>
      <w:marBottom w:val="0"/>
      <w:divBdr>
        <w:top w:val="none" w:sz="0" w:space="0" w:color="auto"/>
        <w:left w:val="none" w:sz="0" w:space="0" w:color="auto"/>
        <w:bottom w:val="none" w:sz="0" w:space="0" w:color="auto"/>
        <w:right w:val="none" w:sz="0" w:space="0" w:color="auto"/>
      </w:divBdr>
    </w:div>
    <w:div w:id="1270702603">
      <w:bodyDiv w:val="1"/>
      <w:marLeft w:val="0"/>
      <w:marRight w:val="0"/>
      <w:marTop w:val="0"/>
      <w:marBottom w:val="0"/>
      <w:divBdr>
        <w:top w:val="none" w:sz="0" w:space="0" w:color="auto"/>
        <w:left w:val="none" w:sz="0" w:space="0" w:color="auto"/>
        <w:bottom w:val="none" w:sz="0" w:space="0" w:color="auto"/>
        <w:right w:val="none" w:sz="0" w:space="0" w:color="auto"/>
      </w:divBdr>
    </w:div>
    <w:div w:id="1270970905">
      <w:bodyDiv w:val="1"/>
      <w:marLeft w:val="0"/>
      <w:marRight w:val="0"/>
      <w:marTop w:val="0"/>
      <w:marBottom w:val="0"/>
      <w:divBdr>
        <w:top w:val="none" w:sz="0" w:space="0" w:color="auto"/>
        <w:left w:val="none" w:sz="0" w:space="0" w:color="auto"/>
        <w:bottom w:val="none" w:sz="0" w:space="0" w:color="auto"/>
        <w:right w:val="none" w:sz="0" w:space="0" w:color="auto"/>
      </w:divBdr>
    </w:div>
    <w:div w:id="1275361597">
      <w:bodyDiv w:val="1"/>
      <w:marLeft w:val="0"/>
      <w:marRight w:val="0"/>
      <w:marTop w:val="0"/>
      <w:marBottom w:val="0"/>
      <w:divBdr>
        <w:top w:val="none" w:sz="0" w:space="0" w:color="auto"/>
        <w:left w:val="none" w:sz="0" w:space="0" w:color="auto"/>
        <w:bottom w:val="none" w:sz="0" w:space="0" w:color="auto"/>
        <w:right w:val="none" w:sz="0" w:space="0" w:color="auto"/>
      </w:divBdr>
    </w:div>
    <w:div w:id="1277564495">
      <w:bodyDiv w:val="1"/>
      <w:marLeft w:val="0"/>
      <w:marRight w:val="0"/>
      <w:marTop w:val="0"/>
      <w:marBottom w:val="0"/>
      <w:divBdr>
        <w:top w:val="none" w:sz="0" w:space="0" w:color="auto"/>
        <w:left w:val="none" w:sz="0" w:space="0" w:color="auto"/>
        <w:bottom w:val="none" w:sz="0" w:space="0" w:color="auto"/>
        <w:right w:val="none" w:sz="0" w:space="0" w:color="auto"/>
      </w:divBdr>
    </w:div>
    <w:div w:id="1284851677">
      <w:bodyDiv w:val="1"/>
      <w:marLeft w:val="0"/>
      <w:marRight w:val="0"/>
      <w:marTop w:val="0"/>
      <w:marBottom w:val="0"/>
      <w:divBdr>
        <w:top w:val="none" w:sz="0" w:space="0" w:color="auto"/>
        <w:left w:val="none" w:sz="0" w:space="0" w:color="auto"/>
        <w:bottom w:val="none" w:sz="0" w:space="0" w:color="auto"/>
        <w:right w:val="none" w:sz="0" w:space="0" w:color="auto"/>
      </w:divBdr>
    </w:div>
    <w:div w:id="1294946498">
      <w:bodyDiv w:val="1"/>
      <w:marLeft w:val="0"/>
      <w:marRight w:val="0"/>
      <w:marTop w:val="0"/>
      <w:marBottom w:val="0"/>
      <w:divBdr>
        <w:top w:val="none" w:sz="0" w:space="0" w:color="auto"/>
        <w:left w:val="none" w:sz="0" w:space="0" w:color="auto"/>
        <w:bottom w:val="none" w:sz="0" w:space="0" w:color="auto"/>
        <w:right w:val="none" w:sz="0" w:space="0" w:color="auto"/>
      </w:divBdr>
    </w:div>
    <w:div w:id="1316497075">
      <w:bodyDiv w:val="1"/>
      <w:marLeft w:val="0"/>
      <w:marRight w:val="0"/>
      <w:marTop w:val="0"/>
      <w:marBottom w:val="0"/>
      <w:divBdr>
        <w:top w:val="none" w:sz="0" w:space="0" w:color="auto"/>
        <w:left w:val="none" w:sz="0" w:space="0" w:color="auto"/>
        <w:bottom w:val="none" w:sz="0" w:space="0" w:color="auto"/>
        <w:right w:val="none" w:sz="0" w:space="0" w:color="auto"/>
      </w:divBdr>
    </w:div>
    <w:div w:id="1316953675">
      <w:bodyDiv w:val="1"/>
      <w:marLeft w:val="0"/>
      <w:marRight w:val="0"/>
      <w:marTop w:val="0"/>
      <w:marBottom w:val="0"/>
      <w:divBdr>
        <w:top w:val="none" w:sz="0" w:space="0" w:color="auto"/>
        <w:left w:val="none" w:sz="0" w:space="0" w:color="auto"/>
        <w:bottom w:val="none" w:sz="0" w:space="0" w:color="auto"/>
        <w:right w:val="none" w:sz="0" w:space="0" w:color="auto"/>
      </w:divBdr>
    </w:div>
    <w:div w:id="1319768208">
      <w:bodyDiv w:val="1"/>
      <w:marLeft w:val="0"/>
      <w:marRight w:val="0"/>
      <w:marTop w:val="0"/>
      <w:marBottom w:val="0"/>
      <w:divBdr>
        <w:top w:val="none" w:sz="0" w:space="0" w:color="auto"/>
        <w:left w:val="none" w:sz="0" w:space="0" w:color="auto"/>
        <w:bottom w:val="none" w:sz="0" w:space="0" w:color="auto"/>
        <w:right w:val="none" w:sz="0" w:space="0" w:color="auto"/>
      </w:divBdr>
    </w:div>
    <w:div w:id="1336229073">
      <w:bodyDiv w:val="1"/>
      <w:marLeft w:val="0"/>
      <w:marRight w:val="0"/>
      <w:marTop w:val="0"/>
      <w:marBottom w:val="0"/>
      <w:divBdr>
        <w:top w:val="none" w:sz="0" w:space="0" w:color="auto"/>
        <w:left w:val="none" w:sz="0" w:space="0" w:color="auto"/>
        <w:bottom w:val="none" w:sz="0" w:space="0" w:color="auto"/>
        <w:right w:val="none" w:sz="0" w:space="0" w:color="auto"/>
      </w:divBdr>
    </w:div>
    <w:div w:id="1357728292">
      <w:bodyDiv w:val="1"/>
      <w:marLeft w:val="0"/>
      <w:marRight w:val="0"/>
      <w:marTop w:val="0"/>
      <w:marBottom w:val="0"/>
      <w:divBdr>
        <w:top w:val="none" w:sz="0" w:space="0" w:color="auto"/>
        <w:left w:val="none" w:sz="0" w:space="0" w:color="auto"/>
        <w:bottom w:val="none" w:sz="0" w:space="0" w:color="auto"/>
        <w:right w:val="none" w:sz="0" w:space="0" w:color="auto"/>
      </w:divBdr>
      <w:divsChild>
        <w:div w:id="1503623175">
          <w:marLeft w:val="0"/>
          <w:marRight w:val="0"/>
          <w:marTop w:val="0"/>
          <w:marBottom w:val="0"/>
          <w:divBdr>
            <w:top w:val="none" w:sz="0" w:space="0" w:color="auto"/>
            <w:left w:val="none" w:sz="0" w:space="0" w:color="auto"/>
            <w:bottom w:val="none" w:sz="0" w:space="0" w:color="auto"/>
            <w:right w:val="none" w:sz="0" w:space="0" w:color="auto"/>
          </w:divBdr>
          <w:divsChild>
            <w:div w:id="3449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5290">
      <w:bodyDiv w:val="1"/>
      <w:marLeft w:val="0"/>
      <w:marRight w:val="0"/>
      <w:marTop w:val="0"/>
      <w:marBottom w:val="0"/>
      <w:divBdr>
        <w:top w:val="none" w:sz="0" w:space="0" w:color="auto"/>
        <w:left w:val="none" w:sz="0" w:space="0" w:color="auto"/>
        <w:bottom w:val="none" w:sz="0" w:space="0" w:color="auto"/>
        <w:right w:val="none" w:sz="0" w:space="0" w:color="auto"/>
      </w:divBdr>
    </w:div>
    <w:div w:id="1371229165">
      <w:bodyDiv w:val="1"/>
      <w:marLeft w:val="0"/>
      <w:marRight w:val="0"/>
      <w:marTop w:val="0"/>
      <w:marBottom w:val="0"/>
      <w:divBdr>
        <w:top w:val="none" w:sz="0" w:space="0" w:color="auto"/>
        <w:left w:val="none" w:sz="0" w:space="0" w:color="auto"/>
        <w:bottom w:val="none" w:sz="0" w:space="0" w:color="auto"/>
        <w:right w:val="none" w:sz="0" w:space="0" w:color="auto"/>
      </w:divBdr>
    </w:div>
    <w:div w:id="1371302911">
      <w:bodyDiv w:val="1"/>
      <w:marLeft w:val="0"/>
      <w:marRight w:val="0"/>
      <w:marTop w:val="0"/>
      <w:marBottom w:val="0"/>
      <w:divBdr>
        <w:top w:val="none" w:sz="0" w:space="0" w:color="auto"/>
        <w:left w:val="none" w:sz="0" w:space="0" w:color="auto"/>
        <w:bottom w:val="none" w:sz="0" w:space="0" w:color="auto"/>
        <w:right w:val="none" w:sz="0" w:space="0" w:color="auto"/>
      </w:divBdr>
    </w:div>
    <w:div w:id="1380860588">
      <w:bodyDiv w:val="1"/>
      <w:marLeft w:val="0"/>
      <w:marRight w:val="0"/>
      <w:marTop w:val="0"/>
      <w:marBottom w:val="0"/>
      <w:divBdr>
        <w:top w:val="none" w:sz="0" w:space="0" w:color="auto"/>
        <w:left w:val="none" w:sz="0" w:space="0" w:color="auto"/>
        <w:bottom w:val="none" w:sz="0" w:space="0" w:color="auto"/>
        <w:right w:val="none" w:sz="0" w:space="0" w:color="auto"/>
      </w:divBdr>
    </w:div>
    <w:div w:id="1389114299">
      <w:bodyDiv w:val="1"/>
      <w:marLeft w:val="0"/>
      <w:marRight w:val="0"/>
      <w:marTop w:val="0"/>
      <w:marBottom w:val="0"/>
      <w:divBdr>
        <w:top w:val="none" w:sz="0" w:space="0" w:color="auto"/>
        <w:left w:val="none" w:sz="0" w:space="0" w:color="auto"/>
        <w:bottom w:val="none" w:sz="0" w:space="0" w:color="auto"/>
        <w:right w:val="none" w:sz="0" w:space="0" w:color="auto"/>
      </w:divBdr>
    </w:div>
    <w:div w:id="1390416117">
      <w:bodyDiv w:val="1"/>
      <w:marLeft w:val="0"/>
      <w:marRight w:val="0"/>
      <w:marTop w:val="0"/>
      <w:marBottom w:val="0"/>
      <w:divBdr>
        <w:top w:val="none" w:sz="0" w:space="0" w:color="auto"/>
        <w:left w:val="none" w:sz="0" w:space="0" w:color="auto"/>
        <w:bottom w:val="none" w:sz="0" w:space="0" w:color="auto"/>
        <w:right w:val="none" w:sz="0" w:space="0" w:color="auto"/>
      </w:divBdr>
    </w:div>
    <w:div w:id="1397245961">
      <w:bodyDiv w:val="1"/>
      <w:marLeft w:val="0"/>
      <w:marRight w:val="0"/>
      <w:marTop w:val="0"/>
      <w:marBottom w:val="0"/>
      <w:divBdr>
        <w:top w:val="none" w:sz="0" w:space="0" w:color="auto"/>
        <w:left w:val="none" w:sz="0" w:space="0" w:color="auto"/>
        <w:bottom w:val="none" w:sz="0" w:space="0" w:color="auto"/>
        <w:right w:val="none" w:sz="0" w:space="0" w:color="auto"/>
      </w:divBdr>
    </w:div>
    <w:div w:id="1397388434">
      <w:bodyDiv w:val="1"/>
      <w:marLeft w:val="0"/>
      <w:marRight w:val="0"/>
      <w:marTop w:val="0"/>
      <w:marBottom w:val="0"/>
      <w:divBdr>
        <w:top w:val="none" w:sz="0" w:space="0" w:color="auto"/>
        <w:left w:val="none" w:sz="0" w:space="0" w:color="auto"/>
        <w:bottom w:val="none" w:sz="0" w:space="0" w:color="auto"/>
        <w:right w:val="none" w:sz="0" w:space="0" w:color="auto"/>
      </w:divBdr>
    </w:div>
    <w:div w:id="1399673156">
      <w:bodyDiv w:val="1"/>
      <w:marLeft w:val="0"/>
      <w:marRight w:val="0"/>
      <w:marTop w:val="0"/>
      <w:marBottom w:val="0"/>
      <w:divBdr>
        <w:top w:val="none" w:sz="0" w:space="0" w:color="auto"/>
        <w:left w:val="none" w:sz="0" w:space="0" w:color="auto"/>
        <w:bottom w:val="none" w:sz="0" w:space="0" w:color="auto"/>
        <w:right w:val="none" w:sz="0" w:space="0" w:color="auto"/>
      </w:divBdr>
    </w:div>
    <w:div w:id="1419599443">
      <w:bodyDiv w:val="1"/>
      <w:marLeft w:val="0"/>
      <w:marRight w:val="0"/>
      <w:marTop w:val="0"/>
      <w:marBottom w:val="0"/>
      <w:divBdr>
        <w:top w:val="none" w:sz="0" w:space="0" w:color="auto"/>
        <w:left w:val="none" w:sz="0" w:space="0" w:color="auto"/>
        <w:bottom w:val="none" w:sz="0" w:space="0" w:color="auto"/>
        <w:right w:val="none" w:sz="0" w:space="0" w:color="auto"/>
      </w:divBdr>
    </w:div>
    <w:div w:id="1420516832">
      <w:bodyDiv w:val="1"/>
      <w:marLeft w:val="0"/>
      <w:marRight w:val="0"/>
      <w:marTop w:val="0"/>
      <w:marBottom w:val="0"/>
      <w:divBdr>
        <w:top w:val="none" w:sz="0" w:space="0" w:color="auto"/>
        <w:left w:val="none" w:sz="0" w:space="0" w:color="auto"/>
        <w:bottom w:val="none" w:sz="0" w:space="0" w:color="auto"/>
        <w:right w:val="none" w:sz="0" w:space="0" w:color="auto"/>
      </w:divBdr>
    </w:div>
    <w:div w:id="1450969848">
      <w:bodyDiv w:val="1"/>
      <w:marLeft w:val="0"/>
      <w:marRight w:val="0"/>
      <w:marTop w:val="0"/>
      <w:marBottom w:val="0"/>
      <w:divBdr>
        <w:top w:val="none" w:sz="0" w:space="0" w:color="auto"/>
        <w:left w:val="none" w:sz="0" w:space="0" w:color="auto"/>
        <w:bottom w:val="none" w:sz="0" w:space="0" w:color="auto"/>
        <w:right w:val="none" w:sz="0" w:space="0" w:color="auto"/>
      </w:divBdr>
    </w:div>
    <w:div w:id="1451050069">
      <w:bodyDiv w:val="1"/>
      <w:marLeft w:val="0"/>
      <w:marRight w:val="0"/>
      <w:marTop w:val="0"/>
      <w:marBottom w:val="0"/>
      <w:divBdr>
        <w:top w:val="none" w:sz="0" w:space="0" w:color="auto"/>
        <w:left w:val="none" w:sz="0" w:space="0" w:color="auto"/>
        <w:bottom w:val="none" w:sz="0" w:space="0" w:color="auto"/>
        <w:right w:val="none" w:sz="0" w:space="0" w:color="auto"/>
      </w:divBdr>
    </w:div>
    <w:div w:id="1453089533">
      <w:bodyDiv w:val="1"/>
      <w:marLeft w:val="0"/>
      <w:marRight w:val="0"/>
      <w:marTop w:val="0"/>
      <w:marBottom w:val="0"/>
      <w:divBdr>
        <w:top w:val="none" w:sz="0" w:space="0" w:color="auto"/>
        <w:left w:val="none" w:sz="0" w:space="0" w:color="auto"/>
        <w:bottom w:val="none" w:sz="0" w:space="0" w:color="auto"/>
        <w:right w:val="none" w:sz="0" w:space="0" w:color="auto"/>
      </w:divBdr>
    </w:div>
    <w:div w:id="1453596196">
      <w:bodyDiv w:val="1"/>
      <w:marLeft w:val="0"/>
      <w:marRight w:val="0"/>
      <w:marTop w:val="0"/>
      <w:marBottom w:val="0"/>
      <w:divBdr>
        <w:top w:val="none" w:sz="0" w:space="0" w:color="auto"/>
        <w:left w:val="none" w:sz="0" w:space="0" w:color="auto"/>
        <w:bottom w:val="none" w:sz="0" w:space="0" w:color="auto"/>
        <w:right w:val="none" w:sz="0" w:space="0" w:color="auto"/>
      </w:divBdr>
    </w:div>
    <w:div w:id="1455441771">
      <w:bodyDiv w:val="1"/>
      <w:marLeft w:val="0"/>
      <w:marRight w:val="0"/>
      <w:marTop w:val="0"/>
      <w:marBottom w:val="0"/>
      <w:divBdr>
        <w:top w:val="none" w:sz="0" w:space="0" w:color="auto"/>
        <w:left w:val="none" w:sz="0" w:space="0" w:color="auto"/>
        <w:bottom w:val="none" w:sz="0" w:space="0" w:color="auto"/>
        <w:right w:val="none" w:sz="0" w:space="0" w:color="auto"/>
      </w:divBdr>
    </w:div>
    <w:div w:id="1465779390">
      <w:bodyDiv w:val="1"/>
      <w:marLeft w:val="0"/>
      <w:marRight w:val="0"/>
      <w:marTop w:val="0"/>
      <w:marBottom w:val="0"/>
      <w:divBdr>
        <w:top w:val="none" w:sz="0" w:space="0" w:color="auto"/>
        <w:left w:val="none" w:sz="0" w:space="0" w:color="auto"/>
        <w:bottom w:val="none" w:sz="0" w:space="0" w:color="auto"/>
        <w:right w:val="none" w:sz="0" w:space="0" w:color="auto"/>
      </w:divBdr>
    </w:div>
    <w:div w:id="1482388548">
      <w:bodyDiv w:val="1"/>
      <w:marLeft w:val="0"/>
      <w:marRight w:val="0"/>
      <w:marTop w:val="0"/>
      <w:marBottom w:val="0"/>
      <w:divBdr>
        <w:top w:val="none" w:sz="0" w:space="0" w:color="auto"/>
        <w:left w:val="none" w:sz="0" w:space="0" w:color="auto"/>
        <w:bottom w:val="none" w:sz="0" w:space="0" w:color="auto"/>
        <w:right w:val="none" w:sz="0" w:space="0" w:color="auto"/>
      </w:divBdr>
    </w:div>
    <w:div w:id="1482648623">
      <w:bodyDiv w:val="1"/>
      <w:marLeft w:val="0"/>
      <w:marRight w:val="0"/>
      <w:marTop w:val="0"/>
      <w:marBottom w:val="0"/>
      <w:divBdr>
        <w:top w:val="none" w:sz="0" w:space="0" w:color="auto"/>
        <w:left w:val="none" w:sz="0" w:space="0" w:color="auto"/>
        <w:bottom w:val="none" w:sz="0" w:space="0" w:color="auto"/>
        <w:right w:val="none" w:sz="0" w:space="0" w:color="auto"/>
      </w:divBdr>
    </w:div>
    <w:div w:id="1484658766">
      <w:bodyDiv w:val="1"/>
      <w:marLeft w:val="0"/>
      <w:marRight w:val="0"/>
      <w:marTop w:val="0"/>
      <w:marBottom w:val="0"/>
      <w:divBdr>
        <w:top w:val="none" w:sz="0" w:space="0" w:color="auto"/>
        <w:left w:val="none" w:sz="0" w:space="0" w:color="auto"/>
        <w:bottom w:val="none" w:sz="0" w:space="0" w:color="auto"/>
        <w:right w:val="none" w:sz="0" w:space="0" w:color="auto"/>
      </w:divBdr>
    </w:div>
    <w:div w:id="1485855732">
      <w:bodyDiv w:val="1"/>
      <w:marLeft w:val="0"/>
      <w:marRight w:val="0"/>
      <w:marTop w:val="0"/>
      <w:marBottom w:val="0"/>
      <w:divBdr>
        <w:top w:val="none" w:sz="0" w:space="0" w:color="auto"/>
        <w:left w:val="none" w:sz="0" w:space="0" w:color="auto"/>
        <w:bottom w:val="none" w:sz="0" w:space="0" w:color="auto"/>
        <w:right w:val="none" w:sz="0" w:space="0" w:color="auto"/>
      </w:divBdr>
    </w:div>
    <w:div w:id="1505052429">
      <w:bodyDiv w:val="1"/>
      <w:marLeft w:val="0"/>
      <w:marRight w:val="0"/>
      <w:marTop w:val="0"/>
      <w:marBottom w:val="0"/>
      <w:divBdr>
        <w:top w:val="none" w:sz="0" w:space="0" w:color="auto"/>
        <w:left w:val="none" w:sz="0" w:space="0" w:color="auto"/>
        <w:bottom w:val="none" w:sz="0" w:space="0" w:color="auto"/>
        <w:right w:val="none" w:sz="0" w:space="0" w:color="auto"/>
      </w:divBdr>
    </w:div>
    <w:div w:id="1514800754">
      <w:bodyDiv w:val="1"/>
      <w:marLeft w:val="0"/>
      <w:marRight w:val="0"/>
      <w:marTop w:val="0"/>
      <w:marBottom w:val="0"/>
      <w:divBdr>
        <w:top w:val="none" w:sz="0" w:space="0" w:color="auto"/>
        <w:left w:val="none" w:sz="0" w:space="0" w:color="auto"/>
        <w:bottom w:val="none" w:sz="0" w:space="0" w:color="auto"/>
        <w:right w:val="none" w:sz="0" w:space="0" w:color="auto"/>
      </w:divBdr>
    </w:div>
    <w:div w:id="1525023449">
      <w:bodyDiv w:val="1"/>
      <w:marLeft w:val="0"/>
      <w:marRight w:val="0"/>
      <w:marTop w:val="0"/>
      <w:marBottom w:val="0"/>
      <w:divBdr>
        <w:top w:val="none" w:sz="0" w:space="0" w:color="auto"/>
        <w:left w:val="none" w:sz="0" w:space="0" w:color="auto"/>
        <w:bottom w:val="none" w:sz="0" w:space="0" w:color="auto"/>
        <w:right w:val="none" w:sz="0" w:space="0" w:color="auto"/>
      </w:divBdr>
      <w:divsChild>
        <w:div w:id="98450398">
          <w:marLeft w:val="0"/>
          <w:marRight w:val="0"/>
          <w:marTop w:val="0"/>
          <w:marBottom w:val="0"/>
          <w:divBdr>
            <w:top w:val="none" w:sz="0" w:space="0" w:color="auto"/>
            <w:left w:val="none" w:sz="0" w:space="0" w:color="auto"/>
            <w:bottom w:val="none" w:sz="0" w:space="0" w:color="auto"/>
            <w:right w:val="none" w:sz="0" w:space="0" w:color="auto"/>
          </w:divBdr>
        </w:div>
        <w:div w:id="896356826">
          <w:marLeft w:val="0"/>
          <w:marRight w:val="0"/>
          <w:marTop w:val="0"/>
          <w:marBottom w:val="0"/>
          <w:divBdr>
            <w:top w:val="none" w:sz="0" w:space="0" w:color="auto"/>
            <w:left w:val="none" w:sz="0" w:space="0" w:color="auto"/>
            <w:bottom w:val="none" w:sz="0" w:space="0" w:color="auto"/>
            <w:right w:val="none" w:sz="0" w:space="0" w:color="auto"/>
          </w:divBdr>
        </w:div>
        <w:div w:id="938752928">
          <w:marLeft w:val="0"/>
          <w:marRight w:val="0"/>
          <w:marTop w:val="0"/>
          <w:marBottom w:val="0"/>
          <w:divBdr>
            <w:top w:val="none" w:sz="0" w:space="0" w:color="auto"/>
            <w:left w:val="none" w:sz="0" w:space="0" w:color="auto"/>
            <w:bottom w:val="none" w:sz="0" w:space="0" w:color="auto"/>
            <w:right w:val="none" w:sz="0" w:space="0" w:color="auto"/>
          </w:divBdr>
        </w:div>
        <w:div w:id="1362055163">
          <w:marLeft w:val="0"/>
          <w:marRight w:val="0"/>
          <w:marTop w:val="0"/>
          <w:marBottom w:val="0"/>
          <w:divBdr>
            <w:top w:val="none" w:sz="0" w:space="0" w:color="auto"/>
            <w:left w:val="none" w:sz="0" w:space="0" w:color="auto"/>
            <w:bottom w:val="none" w:sz="0" w:space="0" w:color="auto"/>
            <w:right w:val="none" w:sz="0" w:space="0" w:color="auto"/>
          </w:divBdr>
        </w:div>
        <w:div w:id="1439374946">
          <w:marLeft w:val="0"/>
          <w:marRight w:val="0"/>
          <w:marTop w:val="0"/>
          <w:marBottom w:val="0"/>
          <w:divBdr>
            <w:top w:val="none" w:sz="0" w:space="0" w:color="auto"/>
            <w:left w:val="none" w:sz="0" w:space="0" w:color="auto"/>
            <w:bottom w:val="none" w:sz="0" w:space="0" w:color="auto"/>
            <w:right w:val="none" w:sz="0" w:space="0" w:color="auto"/>
          </w:divBdr>
        </w:div>
        <w:div w:id="1500845513">
          <w:marLeft w:val="0"/>
          <w:marRight w:val="0"/>
          <w:marTop w:val="0"/>
          <w:marBottom w:val="0"/>
          <w:divBdr>
            <w:top w:val="none" w:sz="0" w:space="0" w:color="auto"/>
            <w:left w:val="none" w:sz="0" w:space="0" w:color="auto"/>
            <w:bottom w:val="none" w:sz="0" w:space="0" w:color="auto"/>
            <w:right w:val="none" w:sz="0" w:space="0" w:color="auto"/>
          </w:divBdr>
        </w:div>
        <w:div w:id="1752390461">
          <w:marLeft w:val="0"/>
          <w:marRight w:val="0"/>
          <w:marTop w:val="0"/>
          <w:marBottom w:val="0"/>
          <w:divBdr>
            <w:top w:val="none" w:sz="0" w:space="0" w:color="auto"/>
            <w:left w:val="none" w:sz="0" w:space="0" w:color="auto"/>
            <w:bottom w:val="none" w:sz="0" w:space="0" w:color="auto"/>
            <w:right w:val="none" w:sz="0" w:space="0" w:color="auto"/>
          </w:divBdr>
        </w:div>
        <w:div w:id="1756050805">
          <w:marLeft w:val="0"/>
          <w:marRight w:val="0"/>
          <w:marTop w:val="0"/>
          <w:marBottom w:val="0"/>
          <w:divBdr>
            <w:top w:val="none" w:sz="0" w:space="0" w:color="auto"/>
            <w:left w:val="none" w:sz="0" w:space="0" w:color="auto"/>
            <w:bottom w:val="none" w:sz="0" w:space="0" w:color="auto"/>
            <w:right w:val="none" w:sz="0" w:space="0" w:color="auto"/>
          </w:divBdr>
        </w:div>
        <w:div w:id="1890725827">
          <w:marLeft w:val="0"/>
          <w:marRight w:val="0"/>
          <w:marTop w:val="0"/>
          <w:marBottom w:val="0"/>
          <w:divBdr>
            <w:top w:val="none" w:sz="0" w:space="0" w:color="auto"/>
            <w:left w:val="none" w:sz="0" w:space="0" w:color="auto"/>
            <w:bottom w:val="none" w:sz="0" w:space="0" w:color="auto"/>
            <w:right w:val="none" w:sz="0" w:space="0" w:color="auto"/>
          </w:divBdr>
        </w:div>
        <w:div w:id="2038386976">
          <w:marLeft w:val="0"/>
          <w:marRight w:val="0"/>
          <w:marTop w:val="0"/>
          <w:marBottom w:val="0"/>
          <w:divBdr>
            <w:top w:val="none" w:sz="0" w:space="0" w:color="auto"/>
            <w:left w:val="none" w:sz="0" w:space="0" w:color="auto"/>
            <w:bottom w:val="none" w:sz="0" w:space="0" w:color="auto"/>
            <w:right w:val="none" w:sz="0" w:space="0" w:color="auto"/>
          </w:divBdr>
        </w:div>
      </w:divsChild>
    </w:div>
    <w:div w:id="1531798839">
      <w:bodyDiv w:val="1"/>
      <w:marLeft w:val="0"/>
      <w:marRight w:val="0"/>
      <w:marTop w:val="0"/>
      <w:marBottom w:val="0"/>
      <w:divBdr>
        <w:top w:val="none" w:sz="0" w:space="0" w:color="auto"/>
        <w:left w:val="none" w:sz="0" w:space="0" w:color="auto"/>
        <w:bottom w:val="none" w:sz="0" w:space="0" w:color="auto"/>
        <w:right w:val="none" w:sz="0" w:space="0" w:color="auto"/>
      </w:divBdr>
    </w:div>
    <w:div w:id="1571192426">
      <w:bodyDiv w:val="1"/>
      <w:marLeft w:val="0"/>
      <w:marRight w:val="0"/>
      <w:marTop w:val="0"/>
      <w:marBottom w:val="0"/>
      <w:divBdr>
        <w:top w:val="none" w:sz="0" w:space="0" w:color="auto"/>
        <w:left w:val="none" w:sz="0" w:space="0" w:color="auto"/>
        <w:bottom w:val="none" w:sz="0" w:space="0" w:color="auto"/>
        <w:right w:val="none" w:sz="0" w:space="0" w:color="auto"/>
      </w:divBdr>
    </w:div>
    <w:div w:id="1585609460">
      <w:bodyDiv w:val="1"/>
      <w:marLeft w:val="0"/>
      <w:marRight w:val="0"/>
      <w:marTop w:val="0"/>
      <w:marBottom w:val="0"/>
      <w:divBdr>
        <w:top w:val="none" w:sz="0" w:space="0" w:color="auto"/>
        <w:left w:val="none" w:sz="0" w:space="0" w:color="auto"/>
        <w:bottom w:val="none" w:sz="0" w:space="0" w:color="auto"/>
        <w:right w:val="none" w:sz="0" w:space="0" w:color="auto"/>
      </w:divBdr>
    </w:div>
    <w:div w:id="1613854113">
      <w:bodyDiv w:val="1"/>
      <w:marLeft w:val="0"/>
      <w:marRight w:val="0"/>
      <w:marTop w:val="0"/>
      <w:marBottom w:val="0"/>
      <w:divBdr>
        <w:top w:val="none" w:sz="0" w:space="0" w:color="auto"/>
        <w:left w:val="none" w:sz="0" w:space="0" w:color="auto"/>
        <w:bottom w:val="none" w:sz="0" w:space="0" w:color="auto"/>
        <w:right w:val="none" w:sz="0" w:space="0" w:color="auto"/>
      </w:divBdr>
    </w:div>
    <w:div w:id="1616256470">
      <w:bodyDiv w:val="1"/>
      <w:marLeft w:val="0"/>
      <w:marRight w:val="0"/>
      <w:marTop w:val="0"/>
      <w:marBottom w:val="0"/>
      <w:divBdr>
        <w:top w:val="none" w:sz="0" w:space="0" w:color="auto"/>
        <w:left w:val="none" w:sz="0" w:space="0" w:color="auto"/>
        <w:bottom w:val="none" w:sz="0" w:space="0" w:color="auto"/>
        <w:right w:val="none" w:sz="0" w:space="0" w:color="auto"/>
      </w:divBdr>
    </w:div>
    <w:div w:id="1617980540">
      <w:bodyDiv w:val="1"/>
      <w:marLeft w:val="0"/>
      <w:marRight w:val="0"/>
      <w:marTop w:val="0"/>
      <w:marBottom w:val="0"/>
      <w:divBdr>
        <w:top w:val="none" w:sz="0" w:space="0" w:color="auto"/>
        <w:left w:val="none" w:sz="0" w:space="0" w:color="auto"/>
        <w:bottom w:val="none" w:sz="0" w:space="0" w:color="auto"/>
        <w:right w:val="none" w:sz="0" w:space="0" w:color="auto"/>
      </w:divBdr>
    </w:div>
    <w:div w:id="1626545256">
      <w:bodyDiv w:val="1"/>
      <w:marLeft w:val="0"/>
      <w:marRight w:val="0"/>
      <w:marTop w:val="0"/>
      <w:marBottom w:val="0"/>
      <w:divBdr>
        <w:top w:val="none" w:sz="0" w:space="0" w:color="auto"/>
        <w:left w:val="none" w:sz="0" w:space="0" w:color="auto"/>
        <w:bottom w:val="none" w:sz="0" w:space="0" w:color="auto"/>
        <w:right w:val="none" w:sz="0" w:space="0" w:color="auto"/>
      </w:divBdr>
    </w:div>
    <w:div w:id="1631397473">
      <w:bodyDiv w:val="1"/>
      <w:marLeft w:val="0"/>
      <w:marRight w:val="0"/>
      <w:marTop w:val="0"/>
      <w:marBottom w:val="0"/>
      <w:divBdr>
        <w:top w:val="none" w:sz="0" w:space="0" w:color="auto"/>
        <w:left w:val="none" w:sz="0" w:space="0" w:color="auto"/>
        <w:bottom w:val="none" w:sz="0" w:space="0" w:color="auto"/>
        <w:right w:val="none" w:sz="0" w:space="0" w:color="auto"/>
      </w:divBdr>
    </w:div>
    <w:div w:id="1640571851">
      <w:bodyDiv w:val="1"/>
      <w:marLeft w:val="0"/>
      <w:marRight w:val="0"/>
      <w:marTop w:val="0"/>
      <w:marBottom w:val="0"/>
      <w:divBdr>
        <w:top w:val="none" w:sz="0" w:space="0" w:color="auto"/>
        <w:left w:val="none" w:sz="0" w:space="0" w:color="auto"/>
        <w:bottom w:val="none" w:sz="0" w:space="0" w:color="auto"/>
        <w:right w:val="none" w:sz="0" w:space="0" w:color="auto"/>
      </w:divBdr>
    </w:div>
    <w:div w:id="1646622340">
      <w:bodyDiv w:val="1"/>
      <w:marLeft w:val="0"/>
      <w:marRight w:val="0"/>
      <w:marTop w:val="0"/>
      <w:marBottom w:val="0"/>
      <w:divBdr>
        <w:top w:val="none" w:sz="0" w:space="0" w:color="auto"/>
        <w:left w:val="none" w:sz="0" w:space="0" w:color="auto"/>
        <w:bottom w:val="none" w:sz="0" w:space="0" w:color="auto"/>
        <w:right w:val="none" w:sz="0" w:space="0" w:color="auto"/>
      </w:divBdr>
    </w:div>
    <w:div w:id="1675036412">
      <w:bodyDiv w:val="1"/>
      <w:marLeft w:val="0"/>
      <w:marRight w:val="0"/>
      <w:marTop w:val="0"/>
      <w:marBottom w:val="0"/>
      <w:divBdr>
        <w:top w:val="none" w:sz="0" w:space="0" w:color="auto"/>
        <w:left w:val="none" w:sz="0" w:space="0" w:color="auto"/>
        <w:bottom w:val="none" w:sz="0" w:space="0" w:color="auto"/>
        <w:right w:val="none" w:sz="0" w:space="0" w:color="auto"/>
      </w:divBdr>
    </w:div>
    <w:div w:id="1690908606">
      <w:bodyDiv w:val="1"/>
      <w:marLeft w:val="0"/>
      <w:marRight w:val="0"/>
      <w:marTop w:val="0"/>
      <w:marBottom w:val="0"/>
      <w:divBdr>
        <w:top w:val="none" w:sz="0" w:space="0" w:color="auto"/>
        <w:left w:val="none" w:sz="0" w:space="0" w:color="auto"/>
        <w:bottom w:val="none" w:sz="0" w:space="0" w:color="auto"/>
        <w:right w:val="none" w:sz="0" w:space="0" w:color="auto"/>
      </w:divBdr>
    </w:div>
    <w:div w:id="1695228079">
      <w:bodyDiv w:val="1"/>
      <w:marLeft w:val="0"/>
      <w:marRight w:val="0"/>
      <w:marTop w:val="0"/>
      <w:marBottom w:val="0"/>
      <w:divBdr>
        <w:top w:val="none" w:sz="0" w:space="0" w:color="auto"/>
        <w:left w:val="none" w:sz="0" w:space="0" w:color="auto"/>
        <w:bottom w:val="none" w:sz="0" w:space="0" w:color="auto"/>
        <w:right w:val="none" w:sz="0" w:space="0" w:color="auto"/>
      </w:divBdr>
    </w:div>
    <w:div w:id="1699156858">
      <w:bodyDiv w:val="1"/>
      <w:marLeft w:val="0"/>
      <w:marRight w:val="0"/>
      <w:marTop w:val="0"/>
      <w:marBottom w:val="0"/>
      <w:divBdr>
        <w:top w:val="none" w:sz="0" w:space="0" w:color="auto"/>
        <w:left w:val="none" w:sz="0" w:space="0" w:color="auto"/>
        <w:bottom w:val="none" w:sz="0" w:space="0" w:color="auto"/>
        <w:right w:val="none" w:sz="0" w:space="0" w:color="auto"/>
      </w:divBdr>
    </w:div>
    <w:div w:id="1709991979">
      <w:bodyDiv w:val="1"/>
      <w:marLeft w:val="0"/>
      <w:marRight w:val="0"/>
      <w:marTop w:val="0"/>
      <w:marBottom w:val="0"/>
      <w:divBdr>
        <w:top w:val="none" w:sz="0" w:space="0" w:color="auto"/>
        <w:left w:val="none" w:sz="0" w:space="0" w:color="auto"/>
        <w:bottom w:val="none" w:sz="0" w:space="0" w:color="auto"/>
        <w:right w:val="none" w:sz="0" w:space="0" w:color="auto"/>
      </w:divBdr>
    </w:div>
    <w:div w:id="1722054230">
      <w:bodyDiv w:val="1"/>
      <w:marLeft w:val="0"/>
      <w:marRight w:val="0"/>
      <w:marTop w:val="0"/>
      <w:marBottom w:val="0"/>
      <w:divBdr>
        <w:top w:val="none" w:sz="0" w:space="0" w:color="auto"/>
        <w:left w:val="none" w:sz="0" w:space="0" w:color="auto"/>
        <w:bottom w:val="none" w:sz="0" w:space="0" w:color="auto"/>
        <w:right w:val="none" w:sz="0" w:space="0" w:color="auto"/>
      </w:divBdr>
    </w:div>
    <w:div w:id="1727098253">
      <w:bodyDiv w:val="1"/>
      <w:marLeft w:val="0"/>
      <w:marRight w:val="0"/>
      <w:marTop w:val="0"/>
      <w:marBottom w:val="0"/>
      <w:divBdr>
        <w:top w:val="none" w:sz="0" w:space="0" w:color="auto"/>
        <w:left w:val="none" w:sz="0" w:space="0" w:color="auto"/>
        <w:bottom w:val="none" w:sz="0" w:space="0" w:color="auto"/>
        <w:right w:val="none" w:sz="0" w:space="0" w:color="auto"/>
      </w:divBdr>
    </w:div>
    <w:div w:id="1738433695">
      <w:bodyDiv w:val="1"/>
      <w:marLeft w:val="0"/>
      <w:marRight w:val="0"/>
      <w:marTop w:val="0"/>
      <w:marBottom w:val="0"/>
      <w:divBdr>
        <w:top w:val="none" w:sz="0" w:space="0" w:color="auto"/>
        <w:left w:val="none" w:sz="0" w:space="0" w:color="auto"/>
        <w:bottom w:val="none" w:sz="0" w:space="0" w:color="auto"/>
        <w:right w:val="none" w:sz="0" w:space="0" w:color="auto"/>
      </w:divBdr>
    </w:div>
    <w:div w:id="1743454321">
      <w:bodyDiv w:val="1"/>
      <w:marLeft w:val="0"/>
      <w:marRight w:val="0"/>
      <w:marTop w:val="0"/>
      <w:marBottom w:val="0"/>
      <w:divBdr>
        <w:top w:val="none" w:sz="0" w:space="0" w:color="auto"/>
        <w:left w:val="none" w:sz="0" w:space="0" w:color="auto"/>
        <w:bottom w:val="none" w:sz="0" w:space="0" w:color="auto"/>
        <w:right w:val="none" w:sz="0" w:space="0" w:color="auto"/>
      </w:divBdr>
    </w:div>
    <w:div w:id="1752004780">
      <w:bodyDiv w:val="1"/>
      <w:marLeft w:val="0"/>
      <w:marRight w:val="0"/>
      <w:marTop w:val="0"/>
      <w:marBottom w:val="0"/>
      <w:divBdr>
        <w:top w:val="none" w:sz="0" w:space="0" w:color="auto"/>
        <w:left w:val="none" w:sz="0" w:space="0" w:color="auto"/>
        <w:bottom w:val="none" w:sz="0" w:space="0" w:color="auto"/>
        <w:right w:val="none" w:sz="0" w:space="0" w:color="auto"/>
      </w:divBdr>
    </w:div>
    <w:div w:id="1757359729">
      <w:bodyDiv w:val="1"/>
      <w:marLeft w:val="0"/>
      <w:marRight w:val="0"/>
      <w:marTop w:val="0"/>
      <w:marBottom w:val="0"/>
      <w:divBdr>
        <w:top w:val="none" w:sz="0" w:space="0" w:color="auto"/>
        <w:left w:val="none" w:sz="0" w:space="0" w:color="auto"/>
        <w:bottom w:val="none" w:sz="0" w:space="0" w:color="auto"/>
        <w:right w:val="none" w:sz="0" w:space="0" w:color="auto"/>
      </w:divBdr>
    </w:div>
    <w:div w:id="1765761217">
      <w:bodyDiv w:val="1"/>
      <w:marLeft w:val="0"/>
      <w:marRight w:val="0"/>
      <w:marTop w:val="0"/>
      <w:marBottom w:val="0"/>
      <w:divBdr>
        <w:top w:val="none" w:sz="0" w:space="0" w:color="auto"/>
        <w:left w:val="none" w:sz="0" w:space="0" w:color="auto"/>
        <w:bottom w:val="none" w:sz="0" w:space="0" w:color="auto"/>
        <w:right w:val="none" w:sz="0" w:space="0" w:color="auto"/>
      </w:divBdr>
    </w:div>
    <w:div w:id="1767338418">
      <w:bodyDiv w:val="1"/>
      <w:marLeft w:val="0"/>
      <w:marRight w:val="0"/>
      <w:marTop w:val="0"/>
      <w:marBottom w:val="0"/>
      <w:divBdr>
        <w:top w:val="none" w:sz="0" w:space="0" w:color="auto"/>
        <w:left w:val="none" w:sz="0" w:space="0" w:color="auto"/>
        <w:bottom w:val="none" w:sz="0" w:space="0" w:color="auto"/>
        <w:right w:val="none" w:sz="0" w:space="0" w:color="auto"/>
      </w:divBdr>
    </w:div>
    <w:div w:id="1797405990">
      <w:bodyDiv w:val="1"/>
      <w:marLeft w:val="0"/>
      <w:marRight w:val="0"/>
      <w:marTop w:val="0"/>
      <w:marBottom w:val="0"/>
      <w:divBdr>
        <w:top w:val="none" w:sz="0" w:space="0" w:color="auto"/>
        <w:left w:val="none" w:sz="0" w:space="0" w:color="auto"/>
        <w:bottom w:val="none" w:sz="0" w:space="0" w:color="auto"/>
        <w:right w:val="none" w:sz="0" w:space="0" w:color="auto"/>
      </w:divBdr>
    </w:div>
    <w:div w:id="1798179692">
      <w:bodyDiv w:val="1"/>
      <w:marLeft w:val="0"/>
      <w:marRight w:val="0"/>
      <w:marTop w:val="0"/>
      <w:marBottom w:val="0"/>
      <w:divBdr>
        <w:top w:val="none" w:sz="0" w:space="0" w:color="auto"/>
        <w:left w:val="none" w:sz="0" w:space="0" w:color="auto"/>
        <w:bottom w:val="none" w:sz="0" w:space="0" w:color="auto"/>
        <w:right w:val="none" w:sz="0" w:space="0" w:color="auto"/>
      </w:divBdr>
    </w:div>
    <w:div w:id="1798375166">
      <w:bodyDiv w:val="1"/>
      <w:marLeft w:val="0"/>
      <w:marRight w:val="0"/>
      <w:marTop w:val="0"/>
      <w:marBottom w:val="0"/>
      <w:divBdr>
        <w:top w:val="none" w:sz="0" w:space="0" w:color="auto"/>
        <w:left w:val="none" w:sz="0" w:space="0" w:color="auto"/>
        <w:bottom w:val="none" w:sz="0" w:space="0" w:color="auto"/>
        <w:right w:val="none" w:sz="0" w:space="0" w:color="auto"/>
      </w:divBdr>
      <w:divsChild>
        <w:div w:id="249852729">
          <w:marLeft w:val="0"/>
          <w:marRight w:val="0"/>
          <w:marTop w:val="0"/>
          <w:marBottom w:val="0"/>
          <w:divBdr>
            <w:top w:val="none" w:sz="0" w:space="0" w:color="auto"/>
            <w:left w:val="none" w:sz="0" w:space="0" w:color="auto"/>
            <w:bottom w:val="none" w:sz="0" w:space="0" w:color="auto"/>
            <w:right w:val="none" w:sz="0" w:space="0" w:color="auto"/>
          </w:divBdr>
        </w:div>
        <w:div w:id="1529952234">
          <w:marLeft w:val="0"/>
          <w:marRight w:val="0"/>
          <w:marTop w:val="0"/>
          <w:marBottom w:val="0"/>
          <w:divBdr>
            <w:top w:val="none" w:sz="0" w:space="0" w:color="auto"/>
            <w:left w:val="none" w:sz="0" w:space="0" w:color="auto"/>
            <w:bottom w:val="none" w:sz="0" w:space="0" w:color="auto"/>
            <w:right w:val="none" w:sz="0" w:space="0" w:color="auto"/>
          </w:divBdr>
          <w:divsChild>
            <w:div w:id="555747835">
              <w:marLeft w:val="0"/>
              <w:marRight w:val="0"/>
              <w:marTop w:val="0"/>
              <w:marBottom w:val="0"/>
              <w:divBdr>
                <w:top w:val="none" w:sz="0" w:space="0" w:color="auto"/>
                <w:left w:val="none" w:sz="0" w:space="0" w:color="auto"/>
                <w:bottom w:val="none" w:sz="0" w:space="0" w:color="auto"/>
                <w:right w:val="none" w:sz="0" w:space="0" w:color="auto"/>
              </w:divBdr>
            </w:div>
          </w:divsChild>
        </w:div>
        <w:div w:id="1747071097">
          <w:marLeft w:val="0"/>
          <w:marRight w:val="0"/>
          <w:marTop w:val="0"/>
          <w:marBottom w:val="0"/>
          <w:divBdr>
            <w:top w:val="none" w:sz="0" w:space="0" w:color="auto"/>
            <w:left w:val="none" w:sz="0" w:space="0" w:color="auto"/>
            <w:bottom w:val="none" w:sz="0" w:space="0" w:color="auto"/>
            <w:right w:val="none" w:sz="0" w:space="0" w:color="auto"/>
          </w:divBdr>
          <w:divsChild>
            <w:div w:id="1430010009">
              <w:marLeft w:val="0"/>
              <w:marRight w:val="0"/>
              <w:marTop w:val="0"/>
              <w:marBottom w:val="0"/>
              <w:divBdr>
                <w:top w:val="none" w:sz="0" w:space="0" w:color="auto"/>
                <w:left w:val="none" w:sz="0" w:space="0" w:color="auto"/>
                <w:bottom w:val="none" w:sz="0" w:space="0" w:color="auto"/>
                <w:right w:val="none" w:sz="0" w:space="0" w:color="auto"/>
              </w:divBdr>
            </w:div>
            <w:div w:id="18064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86845">
      <w:bodyDiv w:val="1"/>
      <w:marLeft w:val="0"/>
      <w:marRight w:val="0"/>
      <w:marTop w:val="0"/>
      <w:marBottom w:val="0"/>
      <w:divBdr>
        <w:top w:val="none" w:sz="0" w:space="0" w:color="auto"/>
        <w:left w:val="none" w:sz="0" w:space="0" w:color="auto"/>
        <w:bottom w:val="none" w:sz="0" w:space="0" w:color="auto"/>
        <w:right w:val="none" w:sz="0" w:space="0" w:color="auto"/>
      </w:divBdr>
      <w:divsChild>
        <w:div w:id="1327906219">
          <w:marLeft w:val="0"/>
          <w:marRight w:val="0"/>
          <w:marTop w:val="0"/>
          <w:marBottom w:val="0"/>
          <w:divBdr>
            <w:top w:val="none" w:sz="0" w:space="0" w:color="auto"/>
            <w:left w:val="none" w:sz="0" w:space="0" w:color="auto"/>
            <w:bottom w:val="none" w:sz="0" w:space="0" w:color="auto"/>
            <w:right w:val="none" w:sz="0" w:space="0" w:color="auto"/>
          </w:divBdr>
        </w:div>
        <w:div w:id="1766415121">
          <w:marLeft w:val="0"/>
          <w:marRight w:val="0"/>
          <w:marTop w:val="0"/>
          <w:marBottom w:val="0"/>
          <w:divBdr>
            <w:top w:val="none" w:sz="0" w:space="0" w:color="auto"/>
            <w:left w:val="none" w:sz="0" w:space="0" w:color="auto"/>
            <w:bottom w:val="none" w:sz="0" w:space="0" w:color="auto"/>
            <w:right w:val="none" w:sz="0" w:space="0" w:color="auto"/>
          </w:divBdr>
        </w:div>
      </w:divsChild>
    </w:div>
    <w:div w:id="1815024038">
      <w:bodyDiv w:val="1"/>
      <w:marLeft w:val="0"/>
      <w:marRight w:val="0"/>
      <w:marTop w:val="0"/>
      <w:marBottom w:val="0"/>
      <w:divBdr>
        <w:top w:val="none" w:sz="0" w:space="0" w:color="auto"/>
        <w:left w:val="none" w:sz="0" w:space="0" w:color="auto"/>
        <w:bottom w:val="none" w:sz="0" w:space="0" w:color="auto"/>
        <w:right w:val="none" w:sz="0" w:space="0" w:color="auto"/>
      </w:divBdr>
    </w:div>
    <w:div w:id="1833060528">
      <w:bodyDiv w:val="1"/>
      <w:marLeft w:val="0"/>
      <w:marRight w:val="0"/>
      <w:marTop w:val="0"/>
      <w:marBottom w:val="0"/>
      <w:divBdr>
        <w:top w:val="none" w:sz="0" w:space="0" w:color="auto"/>
        <w:left w:val="none" w:sz="0" w:space="0" w:color="auto"/>
        <w:bottom w:val="none" w:sz="0" w:space="0" w:color="auto"/>
        <w:right w:val="none" w:sz="0" w:space="0" w:color="auto"/>
      </w:divBdr>
    </w:div>
    <w:div w:id="1834444248">
      <w:bodyDiv w:val="1"/>
      <w:marLeft w:val="0"/>
      <w:marRight w:val="0"/>
      <w:marTop w:val="0"/>
      <w:marBottom w:val="0"/>
      <w:divBdr>
        <w:top w:val="none" w:sz="0" w:space="0" w:color="auto"/>
        <w:left w:val="none" w:sz="0" w:space="0" w:color="auto"/>
        <w:bottom w:val="none" w:sz="0" w:space="0" w:color="auto"/>
        <w:right w:val="none" w:sz="0" w:space="0" w:color="auto"/>
      </w:divBdr>
    </w:div>
    <w:div w:id="1840845745">
      <w:bodyDiv w:val="1"/>
      <w:marLeft w:val="0"/>
      <w:marRight w:val="0"/>
      <w:marTop w:val="0"/>
      <w:marBottom w:val="0"/>
      <w:divBdr>
        <w:top w:val="none" w:sz="0" w:space="0" w:color="auto"/>
        <w:left w:val="none" w:sz="0" w:space="0" w:color="auto"/>
        <w:bottom w:val="none" w:sz="0" w:space="0" w:color="auto"/>
        <w:right w:val="none" w:sz="0" w:space="0" w:color="auto"/>
      </w:divBdr>
    </w:div>
    <w:div w:id="1874266561">
      <w:bodyDiv w:val="1"/>
      <w:marLeft w:val="0"/>
      <w:marRight w:val="0"/>
      <w:marTop w:val="0"/>
      <w:marBottom w:val="0"/>
      <w:divBdr>
        <w:top w:val="none" w:sz="0" w:space="0" w:color="auto"/>
        <w:left w:val="none" w:sz="0" w:space="0" w:color="auto"/>
        <w:bottom w:val="none" w:sz="0" w:space="0" w:color="auto"/>
        <w:right w:val="none" w:sz="0" w:space="0" w:color="auto"/>
      </w:divBdr>
    </w:div>
    <w:div w:id="1875460537">
      <w:bodyDiv w:val="1"/>
      <w:marLeft w:val="0"/>
      <w:marRight w:val="0"/>
      <w:marTop w:val="0"/>
      <w:marBottom w:val="0"/>
      <w:divBdr>
        <w:top w:val="none" w:sz="0" w:space="0" w:color="auto"/>
        <w:left w:val="none" w:sz="0" w:space="0" w:color="auto"/>
        <w:bottom w:val="none" w:sz="0" w:space="0" w:color="auto"/>
        <w:right w:val="none" w:sz="0" w:space="0" w:color="auto"/>
      </w:divBdr>
    </w:div>
    <w:div w:id="1882355152">
      <w:bodyDiv w:val="1"/>
      <w:marLeft w:val="0"/>
      <w:marRight w:val="0"/>
      <w:marTop w:val="0"/>
      <w:marBottom w:val="0"/>
      <w:divBdr>
        <w:top w:val="none" w:sz="0" w:space="0" w:color="auto"/>
        <w:left w:val="none" w:sz="0" w:space="0" w:color="auto"/>
        <w:bottom w:val="none" w:sz="0" w:space="0" w:color="auto"/>
        <w:right w:val="none" w:sz="0" w:space="0" w:color="auto"/>
      </w:divBdr>
    </w:div>
    <w:div w:id="1893536247">
      <w:bodyDiv w:val="1"/>
      <w:marLeft w:val="0"/>
      <w:marRight w:val="0"/>
      <w:marTop w:val="0"/>
      <w:marBottom w:val="0"/>
      <w:divBdr>
        <w:top w:val="none" w:sz="0" w:space="0" w:color="auto"/>
        <w:left w:val="none" w:sz="0" w:space="0" w:color="auto"/>
        <w:bottom w:val="none" w:sz="0" w:space="0" w:color="auto"/>
        <w:right w:val="none" w:sz="0" w:space="0" w:color="auto"/>
      </w:divBdr>
    </w:div>
    <w:div w:id="1900704074">
      <w:bodyDiv w:val="1"/>
      <w:marLeft w:val="0"/>
      <w:marRight w:val="0"/>
      <w:marTop w:val="0"/>
      <w:marBottom w:val="0"/>
      <w:divBdr>
        <w:top w:val="none" w:sz="0" w:space="0" w:color="auto"/>
        <w:left w:val="none" w:sz="0" w:space="0" w:color="auto"/>
        <w:bottom w:val="none" w:sz="0" w:space="0" w:color="auto"/>
        <w:right w:val="none" w:sz="0" w:space="0" w:color="auto"/>
      </w:divBdr>
    </w:div>
    <w:div w:id="1905409067">
      <w:bodyDiv w:val="1"/>
      <w:marLeft w:val="0"/>
      <w:marRight w:val="0"/>
      <w:marTop w:val="0"/>
      <w:marBottom w:val="0"/>
      <w:divBdr>
        <w:top w:val="none" w:sz="0" w:space="0" w:color="auto"/>
        <w:left w:val="none" w:sz="0" w:space="0" w:color="auto"/>
        <w:bottom w:val="none" w:sz="0" w:space="0" w:color="auto"/>
        <w:right w:val="none" w:sz="0" w:space="0" w:color="auto"/>
      </w:divBdr>
    </w:div>
    <w:div w:id="1967735444">
      <w:bodyDiv w:val="1"/>
      <w:marLeft w:val="0"/>
      <w:marRight w:val="0"/>
      <w:marTop w:val="0"/>
      <w:marBottom w:val="0"/>
      <w:divBdr>
        <w:top w:val="none" w:sz="0" w:space="0" w:color="auto"/>
        <w:left w:val="none" w:sz="0" w:space="0" w:color="auto"/>
        <w:bottom w:val="none" w:sz="0" w:space="0" w:color="auto"/>
        <w:right w:val="none" w:sz="0" w:space="0" w:color="auto"/>
      </w:divBdr>
    </w:div>
    <w:div w:id="1969165851">
      <w:bodyDiv w:val="1"/>
      <w:marLeft w:val="0"/>
      <w:marRight w:val="0"/>
      <w:marTop w:val="0"/>
      <w:marBottom w:val="0"/>
      <w:divBdr>
        <w:top w:val="none" w:sz="0" w:space="0" w:color="auto"/>
        <w:left w:val="none" w:sz="0" w:space="0" w:color="auto"/>
        <w:bottom w:val="none" w:sz="0" w:space="0" w:color="auto"/>
        <w:right w:val="none" w:sz="0" w:space="0" w:color="auto"/>
      </w:divBdr>
    </w:div>
    <w:div w:id="1976138704">
      <w:bodyDiv w:val="1"/>
      <w:marLeft w:val="0"/>
      <w:marRight w:val="0"/>
      <w:marTop w:val="0"/>
      <w:marBottom w:val="0"/>
      <w:divBdr>
        <w:top w:val="none" w:sz="0" w:space="0" w:color="auto"/>
        <w:left w:val="none" w:sz="0" w:space="0" w:color="auto"/>
        <w:bottom w:val="none" w:sz="0" w:space="0" w:color="auto"/>
        <w:right w:val="none" w:sz="0" w:space="0" w:color="auto"/>
      </w:divBdr>
    </w:div>
    <w:div w:id="1984000225">
      <w:bodyDiv w:val="1"/>
      <w:marLeft w:val="0"/>
      <w:marRight w:val="0"/>
      <w:marTop w:val="0"/>
      <w:marBottom w:val="0"/>
      <w:divBdr>
        <w:top w:val="none" w:sz="0" w:space="0" w:color="auto"/>
        <w:left w:val="none" w:sz="0" w:space="0" w:color="auto"/>
        <w:bottom w:val="none" w:sz="0" w:space="0" w:color="auto"/>
        <w:right w:val="none" w:sz="0" w:space="0" w:color="auto"/>
      </w:divBdr>
    </w:div>
    <w:div w:id="1991135826">
      <w:bodyDiv w:val="1"/>
      <w:marLeft w:val="0"/>
      <w:marRight w:val="0"/>
      <w:marTop w:val="0"/>
      <w:marBottom w:val="0"/>
      <w:divBdr>
        <w:top w:val="none" w:sz="0" w:space="0" w:color="auto"/>
        <w:left w:val="none" w:sz="0" w:space="0" w:color="auto"/>
        <w:bottom w:val="none" w:sz="0" w:space="0" w:color="auto"/>
        <w:right w:val="none" w:sz="0" w:space="0" w:color="auto"/>
      </w:divBdr>
    </w:div>
    <w:div w:id="1995795127">
      <w:bodyDiv w:val="1"/>
      <w:marLeft w:val="0"/>
      <w:marRight w:val="0"/>
      <w:marTop w:val="0"/>
      <w:marBottom w:val="0"/>
      <w:divBdr>
        <w:top w:val="none" w:sz="0" w:space="0" w:color="auto"/>
        <w:left w:val="none" w:sz="0" w:space="0" w:color="auto"/>
        <w:bottom w:val="none" w:sz="0" w:space="0" w:color="auto"/>
        <w:right w:val="none" w:sz="0" w:space="0" w:color="auto"/>
      </w:divBdr>
    </w:div>
    <w:div w:id="1996644319">
      <w:bodyDiv w:val="1"/>
      <w:marLeft w:val="0"/>
      <w:marRight w:val="0"/>
      <w:marTop w:val="0"/>
      <w:marBottom w:val="0"/>
      <w:divBdr>
        <w:top w:val="none" w:sz="0" w:space="0" w:color="auto"/>
        <w:left w:val="none" w:sz="0" w:space="0" w:color="auto"/>
        <w:bottom w:val="none" w:sz="0" w:space="0" w:color="auto"/>
        <w:right w:val="none" w:sz="0" w:space="0" w:color="auto"/>
      </w:divBdr>
    </w:div>
    <w:div w:id="2001928652">
      <w:bodyDiv w:val="1"/>
      <w:marLeft w:val="0"/>
      <w:marRight w:val="0"/>
      <w:marTop w:val="0"/>
      <w:marBottom w:val="0"/>
      <w:divBdr>
        <w:top w:val="none" w:sz="0" w:space="0" w:color="auto"/>
        <w:left w:val="none" w:sz="0" w:space="0" w:color="auto"/>
        <w:bottom w:val="none" w:sz="0" w:space="0" w:color="auto"/>
        <w:right w:val="none" w:sz="0" w:space="0" w:color="auto"/>
      </w:divBdr>
    </w:div>
    <w:div w:id="2007441599">
      <w:bodyDiv w:val="1"/>
      <w:marLeft w:val="0"/>
      <w:marRight w:val="0"/>
      <w:marTop w:val="0"/>
      <w:marBottom w:val="0"/>
      <w:divBdr>
        <w:top w:val="none" w:sz="0" w:space="0" w:color="auto"/>
        <w:left w:val="none" w:sz="0" w:space="0" w:color="auto"/>
        <w:bottom w:val="none" w:sz="0" w:space="0" w:color="auto"/>
        <w:right w:val="none" w:sz="0" w:space="0" w:color="auto"/>
      </w:divBdr>
    </w:div>
    <w:div w:id="2010979669">
      <w:bodyDiv w:val="1"/>
      <w:marLeft w:val="0"/>
      <w:marRight w:val="0"/>
      <w:marTop w:val="0"/>
      <w:marBottom w:val="0"/>
      <w:divBdr>
        <w:top w:val="none" w:sz="0" w:space="0" w:color="auto"/>
        <w:left w:val="none" w:sz="0" w:space="0" w:color="auto"/>
        <w:bottom w:val="none" w:sz="0" w:space="0" w:color="auto"/>
        <w:right w:val="none" w:sz="0" w:space="0" w:color="auto"/>
      </w:divBdr>
    </w:div>
    <w:div w:id="2019192724">
      <w:bodyDiv w:val="1"/>
      <w:marLeft w:val="0"/>
      <w:marRight w:val="0"/>
      <w:marTop w:val="0"/>
      <w:marBottom w:val="0"/>
      <w:divBdr>
        <w:top w:val="none" w:sz="0" w:space="0" w:color="auto"/>
        <w:left w:val="none" w:sz="0" w:space="0" w:color="auto"/>
        <w:bottom w:val="none" w:sz="0" w:space="0" w:color="auto"/>
        <w:right w:val="none" w:sz="0" w:space="0" w:color="auto"/>
      </w:divBdr>
    </w:div>
    <w:div w:id="2038504339">
      <w:bodyDiv w:val="1"/>
      <w:marLeft w:val="0"/>
      <w:marRight w:val="0"/>
      <w:marTop w:val="0"/>
      <w:marBottom w:val="0"/>
      <w:divBdr>
        <w:top w:val="none" w:sz="0" w:space="0" w:color="auto"/>
        <w:left w:val="none" w:sz="0" w:space="0" w:color="auto"/>
        <w:bottom w:val="none" w:sz="0" w:space="0" w:color="auto"/>
        <w:right w:val="none" w:sz="0" w:space="0" w:color="auto"/>
      </w:divBdr>
    </w:div>
    <w:div w:id="2042704528">
      <w:bodyDiv w:val="1"/>
      <w:marLeft w:val="0"/>
      <w:marRight w:val="0"/>
      <w:marTop w:val="0"/>
      <w:marBottom w:val="0"/>
      <w:divBdr>
        <w:top w:val="none" w:sz="0" w:space="0" w:color="auto"/>
        <w:left w:val="none" w:sz="0" w:space="0" w:color="auto"/>
        <w:bottom w:val="none" w:sz="0" w:space="0" w:color="auto"/>
        <w:right w:val="none" w:sz="0" w:space="0" w:color="auto"/>
      </w:divBdr>
    </w:div>
    <w:div w:id="2054230143">
      <w:bodyDiv w:val="1"/>
      <w:marLeft w:val="0"/>
      <w:marRight w:val="0"/>
      <w:marTop w:val="0"/>
      <w:marBottom w:val="0"/>
      <w:divBdr>
        <w:top w:val="none" w:sz="0" w:space="0" w:color="auto"/>
        <w:left w:val="none" w:sz="0" w:space="0" w:color="auto"/>
        <w:bottom w:val="none" w:sz="0" w:space="0" w:color="auto"/>
        <w:right w:val="none" w:sz="0" w:space="0" w:color="auto"/>
      </w:divBdr>
      <w:divsChild>
        <w:div w:id="1912810295">
          <w:marLeft w:val="0"/>
          <w:marRight w:val="0"/>
          <w:marTop w:val="150"/>
          <w:marBottom w:val="0"/>
          <w:divBdr>
            <w:top w:val="none" w:sz="0" w:space="0" w:color="auto"/>
            <w:left w:val="none" w:sz="0" w:space="0" w:color="auto"/>
            <w:bottom w:val="none" w:sz="0" w:space="0" w:color="auto"/>
            <w:right w:val="none" w:sz="0" w:space="0" w:color="auto"/>
          </w:divBdr>
        </w:div>
      </w:divsChild>
    </w:div>
    <w:div w:id="2061592999">
      <w:bodyDiv w:val="1"/>
      <w:marLeft w:val="0"/>
      <w:marRight w:val="0"/>
      <w:marTop w:val="0"/>
      <w:marBottom w:val="0"/>
      <w:divBdr>
        <w:top w:val="none" w:sz="0" w:space="0" w:color="auto"/>
        <w:left w:val="none" w:sz="0" w:space="0" w:color="auto"/>
        <w:bottom w:val="none" w:sz="0" w:space="0" w:color="auto"/>
        <w:right w:val="none" w:sz="0" w:space="0" w:color="auto"/>
      </w:divBdr>
    </w:div>
    <w:div w:id="2077974164">
      <w:bodyDiv w:val="1"/>
      <w:marLeft w:val="0"/>
      <w:marRight w:val="0"/>
      <w:marTop w:val="0"/>
      <w:marBottom w:val="0"/>
      <w:divBdr>
        <w:top w:val="none" w:sz="0" w:space="0" w:color="auto"/>
        <w:left w:val="none" w:sz="0" w:space="0" w:color="auto"/>
        <w:bottom w:val="none" w:sz="0" w:space="0" w:color="auto"/>
        <w:right w:val="none" w:sz="0" w:space="0" w:color="auto"/>
      </w:divBdr>
    </w:div>
    <w:div w:id="2087728879">
      <w:bodyDiv w:val="1"/>
      <w:marLeft w:val="0"/>
      <w:marRight w:val="0"/>
      <w:marTop w:val="0"/>
      <w:marBottom w:val="0"/>
      <w:divBdr>
        <w:top w:val="none" w:sz="0" w:space="0" w:color="auto"/>
        <w:left w:val="none" w:sz="0" w:space="0" w:color="auto"/>
        <w:bottom w:val="none" w:sz="0" w:space="0" w:color="auto"/>
        <w:right w:val="none" w:sz="0" w:space="0" w:color="auto"/>
      </w:divBdr>
    </w:div>
    <w:div w:id="2090032407">
      <w:bodyDiv w:val="1"/>
      <w:marLeft w:val="0"/>
      <w:marRight w:val="0"/>
      <w:marTop w:val="0"/>
      <w:marBottom w:val="0"/>
      <w:divBdr>
        <w:top w:val="none" w:sz="0" w:space="0" w:color="auto"/>
        <w:left w:val="none" w:sz="0" w:space="0" w:color="auto"/>
        <w:bottom w:val="none" w:sz="0" w:space="0" w:color="auto"/>
        <w:right w:val="none" w:sz="0" w:space="0" w:color="auto"/>
      </w:divBdr>
    </w:div>
    <w:div w:id="2094818492">
      <w:bodyDiv w:val="1"/>
      <w:marLeft w:val="0"/>
      <w:marRight w:val="0"/>
      <w:marTop w:val="0"/>
      <w:marBottom w:val="0"/>
      <w:divBdr>
        <w:top w:val="none" w:sz="0" w:space="0" w:color="auto"/>
        <w:left w:val="none" w:sz="0" w:space="0" w:color="auto"/>
        <w:bottom w:val="none" w:sz="0" w:space="0" w:color="auto"/>
        <w:right w:val="none" w:sz="0" w:space="0" w:color="auto"/>
      </w:divBdr>
    </w:div>
    <w:div w:id="2095318749">
      <w:bodyDiv w:val="1"/>
      <w:marLeft w:val="0"/>
      <w:marRight w:val="0"/>
      <w:marTop w:val="0"/>
      <w:marBottom w:val="0"/>
      <w:divBdr>
        <w:top w:val="none" w:sz="0" w:space="0" w:color="auto"/>
        <w:left w:val="none" w:sz="0" w:space="0" w:color="auto"/>
        <w:bottom w:val="none" w:sz="0" w:space="0" w:color="auto"/>
        <w:right w:val="none" w:sz="0" w:space="0" w:color="auto"/>
      </w:divBdr>
    </w:div>
    <w:div w:id="2113164333">
      <w:bodyDiv w:val="1"/>
      <w:marLeft w:val="0"/>
      <w:marRight w:val="0"/>
      <w:marTop w:val="0"/>
      <w:marBottom w:val="0"/>
      <w:divBdr>
        <w:top w:val="none" w:sz="0" w:space="0" w:color="auto"/>
        <w:left w:val="none" w:sz="0" w:space="0" w:color="auto"/>
        <w:bottom w:val="none" w:sz="0" w:space="0" w:color="auto"/>
        <w:right w:val="none" w:sz="0" w:space="0" w:color="auto"/>
      </w:divBdr>
    </w:div>
    <w:div w:id="2125538940">
      <w:bodyDiv w:val="1"/>
      <w:marLeft w:val="0"/>
      <w:marRight w:val="0"/>
      <w:marTop w:val="0"/>
      <w:marBottom w:val="0"/>
      <w:divBdr>
        <w:top w:val="none" w:sz="0" w:space="0" w:color="auto"/>
        <w:left w:val="none" w:sz="0" w:space="0" w:color="auto"/>
        <w:bottom w:val="none" w:sz="0" w:space="0" w:color="auto"/>
        <w:right w:val="none" w:sz="0" w:space="0" w:color="auto"/>
      </w:divBdr>
    </w:div>
    <w:div w:id="2136410576">
      <w:bodyDiv w:val="1"/>
      <w:marLeft w:val="0"/>
      <w:marRight w:val="0"/>
      <w:marTop w:val="0"/>
      <w:marBottom w:val="0"/>
      <w:divBdr>
        <w:top w:val="none" w:sz="0" w:space="0" w:color="auto"/>
        <w:left w:val="none" w:sz="0" w:space="0" w:color="auto"/>
        <w:bottom w:val="none" w:sz="0" w:space="0" w:color="auto"/>
        <w:right w:val="none" w:sz="0" w:space="0" w:color="auto"/>
      </w:divBdr>
    </w:div>
    <w:div w:id="213779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kifrases.com/frase/138894"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github.com/DiabbZegpi/proyecto-de-grado" TargetMode="Externa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kifrases.com/autor/jos%C3%A9-ortega-y-gasset" TargetMode="External"/><Relationship Id="rId22"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688C9E11FE9843B8925A3BF9F418CB" ma:contentTypeVersion="11" ma:contentTypeDescription="Create a new document." ma:contentTypeScope="" ma:versionID="8154a9551060b61a63abc728a7011675">
  <xsd:schema xmlns:xsd="http://www.w3.org/2001/XMLSchema" xmlns:xs="http://www.w3.org/2001/XMLSchema" xmlns:p="http://schemas.microsoft.com/office/2006/metadata/properties" xmlns:ns3="4603c96d-023f-44e5-98f3-42a8f147b139" xmlns:ns4="537a555b-2184-43bc-aeba-bfc17bc96f0a" targetNamespace="http://schemas.microsoft.com/office/2006/metadata/properties" ma:root="true" ma:fieldsID="62331959458a6678930039fbc260ee78" ns3:_="" ns4:_="">
    <xsd:import namespace="4603c96d-023f-44e5-98f3-42a8f147b139"/>
    <xsd:import namespace="537a555b-2184-43bc-aeba-bfc17bc96f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03c96d-023f-44e5-98f3-42a8f147b1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7a555b-2184-43bc-aeba-bfc17bc96f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And16</b:Tag>
    <b:SourceType>Book</b:SourceType>
    <b:Guid>{72F22213-FEA0-4F78-8C91-6407130570BE}</b:Guid>
    <b:Author>
      <b:Author>
        <b:NameList>
          <b:Person>
            <b:Last>Andrea</b:Last>
            <b:First>C</b:First>
          </b:Person>
        </b:NameList>
      </b:Author>
    </b:Author>
    <b:Title>Diferencias socioeconómicas en la desición de postular a las universidades chilenas: El rol de las expectativas educativas, preparación académica y desiciones educativas de los postulantes</b:Title>
    <b:Year>2016</b:Year>
    <b:RefOrder>6</b:RefOrder>
  </b:Source>
  <b:Source>
    <b:Tag>Cah05</b:Tag>
    <b:SourceType>Book</b:SourceType>
    <b:Guid>{5F4C80FF-1853-47D9-9ADA-071334E1C0BF}</b:Guid>
    <b:Author>
      <b:Author>
        <b:NameList>
          <b:Person>
            <b:Last>Cahn Kim</b:Last>
            <b:First>W</b:First>
          </b:Person>
        </b:NameList>
      </b:Author>
    </b:Author>
    <b:Title>Blue Ocean Strategy</b:Title>
    <b:Year>2005</b:Year>
    <b:RefOrder>7</b:RefOrder>
  </b:Source>
  <b:Source>
    <b:Tag>Ost10</b:Tag>
    <b:SourceType>Book</b:SourceType>
    <b:Guid>{7EF3F21F-A322-4721-8C2F-64E84405FDA7}</b:Guid>
    <b:Author>
      <b:Author>
        <b:NameList>
          <b:Person>
            <b:Last>Osterwalder</b:Last>
            <b:First>A</b:First>
          </b:Person>
        </b:NameList>
      </b:Author>
    </b:Author>
    <b:Title>Business Model Canvas</b:Title>
    <b:Year>2010</b:Year>
    <b:City>Nueva Jersey</b:City>
    <b:RefOrder>8</b:RefOrder>
  </b:Source>
  <b:Source>
    <b:Tag>Jav12</b:Tag>
    <b:SourceType>InternetSite</b:SourceType>
    <b:Guid>{7A813461-591C-4993-874F-A5A1189F0465}</b:Guid>
    <b:Title>Javeriana.edu.co</b:Title>
    <b:Year>2012</b:Year>
    <b:URL>http//repository.javeriana.edu.co/bitstream/handle/10554/1035</b:URL>
    <b:RefOrder>9</b:RefOrder>
  </b:Source>
  <b:Source>
    <b:Tag>Sta</b:Tag>
    <b:SourceType>InternetSite</b:SourceType>
    <b:Guid>{B5D989F8-924B-492C-8382-3FD5ADE5522F}</b:Guid>
    <b:Author>
      <b:Author>
        <b:NameList>
          <b:Person>
            <b:Last>University</b:Last>
            <b:First>Stanford</b:First>
          </b:Person>
        </b:NameList>
      </b:Author>
    </b:Author>
    <b:Title>www.stanford.edu</b:Title>
    <b:URL>https://dschool-ld.stanford.edu/sandbox/groups/dstudio/wiki/2fced/attachments/660d8/Brainstorming-Method.pdf?sessionID=d07c198d92501ebb3eee4ff3da193b387130fcbf</b:URL>
    <b:RefOrder>10</b:RefOrder>
  </b:Source>
  <b:Source>
    <b:Tag>DIN20</b:Tag>
    <b:SourceType>InternetSite</b:SourceType>
    <b:Guid>{FC742FD1-2B2A-4F27-AAB4-2712DC9191D0}</b:Guid>
    <b:Author>
      <b:Author>
        <b:NameList>
          <b:Person>
            <b:Last>DINNGO</b:Last>
          </b:Person>
        </b:NameList>
      </b:Author>
    </b:Author>
    <b:Title>http://www.designthinking.es</b:Title>
    <b:Year>2020</b:Year>
    <b:URL>http://www.designthinking.es/inicio/</b:URL>
    <b:RefOrder>11</b:RefOrder>
  </b:Source>
  <b:Source>
    <b:Tag>Kap132</b:Tag>
    <b:SourceType>Book</b:SourceType>
    <b:Guid>{6DAC89CF-A066-481F-9AD7-6D238074878D}</b:Guid>
    <b:Title>El cuadro de mando integral</b:Title>
    <b:Year>2013</b:Year>
    <b:City>Barcelona</b:City>
    <b:Publisher>Pearson</b:Publisher>
    <b:Author>
      <b:Author>
        <b:NameList>
          <b:Person>
            <b:Last>Kaplan</b:Last>
            <b:First>Peter</b:First>
          </b:Person>
          <b:Person>
            <b:Last>Norton</b:Last>
            <b:First>Jean</b:First>
          </b:Person>
        </b:NameList>
      </b:Author>
    </b:Author>
    <b:RefOrder>12</b:RefOrder>
  </b:Source>
  <b:Source>
    <b:Tag>Pér13</b:Tag>
    <b:SourceType>Book</b:SourceType>
    <b:Guid>{AA4C40D9-FDC8-4066-BDBC-F1CFC1999130}</b:Guid>
    <b:Title>Gestión de la Mantención</b:Title>
    <b:Year>2013</b:Year>
    <b:City>Barcelona</b:City>
    <b:Publisher>Pearson</b:Publisher>
    <b:Author>
      <b:Author>
        <b:NameList>
          <b:Person>
            <b:Last>Pérez</b:Last>
            <b:First>Juan</b:First>
          </b:Person>
        </b:NameList>
      </b:Author>
    </b:Author>
    <b:RefOrder>13</b:RefOrder>
  </b:Source>
  <b:Source>
    <b:Tag>Tau13</b:Tag>
    <b:SourceType>JournalArticle</b:SourceType>
    <b:Guid>{E3728B3E-76E5-4C96-B44A-0E06204D8C1D}</b:Guid>
    <b:Title>The relative importance of working capital management and its components to SMEs’ profitability</b:Title>
    <b:Year>2013</b:Year>
    <b:Author>
      <b:Author>
        <b:Corporate>Tauringana V. y Adjapong A</b:Corporate>
      </b:Author>
    </b:Author>
    <b:JournalName>Journal of Small Business and Enterprise Development</b:JournalName>
    <b:Pages>453-460</b:Pages>
    <b:RefOrder>14</b:RefOrder>
  </b:Source>
  <b:Source>
    <b:Tag>Sai13</b:Tag>
    <b:SourceType>JournalArticle</b:SourceType>
    <b:Guid>{A50357E8-C54A-4B34-827F-8AC437106514}</b:Guid>
    <b:Author>
      <b:Author>
        <b:Corporate>Sai D., et al.</b:Corporate>
      </b:Author>
    </b:Author>
    <b:Title>Investment and financing constraints in China: Does working capital management make a difference?</b:Title>
    <b:JournalName>SciVerse ScienceDirect</b:JournalName>
    <b:Year>2013</b:Year>
    <b:RefOrder>15</b:RefOrder>
  </b:Source>
  <b:Source>
    <b:Tag>Liq</b:Tag>
    <b:SourceType>JournalArticle</b:SourceType>
    <b:Guid>{1823A2A6-69FC-4183-9258-2DDE8ADE0023}</b:Guid>
    <b:Title>Liquidity Management and Profiability: A case Study of Listed Manufacturing Companies in Sri Lanka</b:Title>
    <b:JournalName>International Journal of Technological Exploration and Learing (IJTEL)</b:JournalName>
    <b:Author>
      <b:Author>
        <b:Corporate>Prika K. y Dr. Nimalathasan B.</b:Corporate>
      </b:Author>
    </b:Author>
    <b:Year>2013</b:Year>
    <b:Pages>161-165</b:Pages>
    <b:RefOrder>16</b:RefOrder>
  </b:Source>
  <b:Source>
    <b:Tag>Uka14</b:Tag>
    <b:SourceType>JournalArticle</b:SourceType>
    <b:Guid>{CCDC9CC6-C6CA-42AA-BDF0-283D9867981E}</b:Guid>
    <b:Author>
      <b:Author>
        <b:Corporate>Ukaegbu B.</b:Corporate>
      </b:Author>
    </b:Author>
    <b:Title>The significance of working capital management in determining firm profitability: Evidence from developing economies in Africa</b:Title>
    <b:JournalName>Science Direct</b:JournalName>
    <b:Year>2014</b:Year>
    <b:Pages>1-15</b:Pages>
    <b:RefOrder>17</b:RefOrder>
  </b:Source>
  <b:Source>
    <b:Tag>xxx21</b:Tag>
    <b:SourceType>InternetSite</b:SourceType>
    <b:Guid>{15608800-271F-4A4D-8B0B-A6FF7BEADD58}</b:Guid>
    <b:Title>e</b:Title>
    <b:Year>2021</b:Year>
    <b:Author>
      <b:Author>
        <b:NameList>
          <b:Person>
            <b:Last>xxx</b:Last>
          </b:Person>
        </b:NameList>
      </b:Author>
    </b:Author>
    <b:InternetSiteTitle>b</b:InternetSiteTitle>
    <b:Month>enero</b:Month>
    <b:Day>2</b:Day>
    <b:RefOrder>18</b:RefOrder>
  </b:Source>
  <b:Source>
    <b:Tag>OWO12</b:Tag>
    <b:SourceType>JournalArticle</b:SourceType>
    <b:Guid>{21AB671B-5069-470B-8660-A2689DDDFBF5}</b:Guid>
    <b:Author>
      <b:Author>
        <b:Corporate>OWOLABI A. y OBIDA S.</b:Corporate>
      </b:Author>
    </b:Author>
    <b:Title>Liquidity Management and Corporate Profiability: Case Study of Selected ManufacturingCompanies Listed on the Nigerian Stock Exchange</b:Title>
    <b:JournalName>Business Management Dynamics</b:JournalName>
    <b:Year>2012</b:Year>
    <b:Pages>10-25</b:Pages>
    <b:RefOrder>1</b:RefOrder>
  </b:Source>
  <b:Source>
    <b:Tag>Enq14</b:Tag>
    <b:SourceType>JournalArticle</b:SourceType>
    <b:Guid>{0F855C70-0784-42A7-9D10-68B4CB04C315}</b:Guid>
    <b:Author>
      <b:Author>
        <b:Corporate>Enqvist J. et al.</b:Corporate>
      </b:Author>
    </b:Author>
    <b:Title>The impact of working capital management on firm profitability in different business cycles: Evidence from Finland</b:Title>
    <b:JournalName>Science Direct</b:JournalName>
    <b:Year>2014</b:Year>
    <b:Pages>36-49</b:Pages>
    <b:RefOrder>2</b:RefOrder>
  </b:Source>
  <b:Source>
    <b:Tag>Ebi13</b:Tag>
    <b:SourceType>JournalArticle</b:SourceType>
    <b:Guid>{64BD5A14-3D91-4EEF-870A-A6CA26F8F085}</b:Guid>
    <b:Author>
      <b:Author>
        <b:Corporate>Ebide B. et al.</b:Corporate>
      </b:Author>
    </b:Author>
    <b:Title>Liquidity Management and Profiability of Manufactoring Companies in Nigeria</b:Title>
    <b:JournalName>IOSR Journal of Business and Management</b:JournalName>
    <b:Year>2013</b:Year>
    <b:Pages>13-21</b:Pages>
    <b:RefOrder>3</b:RefOrder>
  </b:Source>
  <b:Source>
    <b:Tag>Mat10</b:Tag>
    <b:SourceType>JournalArticle</b:SourceType>
    <b:Guid>{04B87B41-5EE8-46D7-ACDC-85EF1A374CC3}</b:Guid>
    <b:Author>
      <b:Author>
        <b:Corporate> Mathuva D.</b:Corporate>
      </b:Author>
    </b:Author>
    <b:Title>The influence of Working Capital Managementt Components on Corporate Profiability: ASurvey on Kenyan Listed Firms</b:Title>
    <b:JournalName>Research Journal of Business Management</b:JournalName>
    <b:Year>2010</b:Year>
    <b:Pages>1-11</b:Pages>
    <b:RefOrder>4</b:RefOrder>
  </b:Source>
  <b:Source>
    <b:Tag>Pai15</b:Tag>
    <b:SourceType>JournalArticle</b:SourceType>
    <b:Guid>{A7527D50-F8AE-407A-9207-179024774C1C}</b:Guid>
    <b:Author>
      <b:Author>
        <b:Corporate>Pais M. y Gama P.</b:Corporate>
      </b:Author>
    </b:Author>
    <b:Title>Working capital management and SMEs profitability: Portuguese evidence</b:Title>
    <b:JournalName>International JOurnal of Managerial Finance</b:JournalName>
    <b:Year>2015</b:Year>
    <b:RefOrder>5</b:RefOrder>
  </b:Source>
</b:Sources>
</file>

<file path=customXml/itemProps1.xml><?xml version="1.0" encoding="utf-8"?>
<ds:datastoreItem xmlns:ds="http://schemas.openxmlformats.org/officeDocument/2006/customXml" ds:itemID="{1EB6455E-FEB7-48EA-BC8E-78C2AB056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03c96d-023f-44e5-98f3-42a8f147b139"/>
    <ds:schemaRef ds:uri="537a555b-2184-43bc-aeba-bfc17bc96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271234-8B3C-4B58-81D9-AE8CD35E65C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D05570-6FD0-4EFB-91ED-DF73E85D8F4E}">
  <ds:schemaRefs>
    <ds:schemaRef ds:uri="http://schemas.microsoft.com/sharepoint/v3/contenttype/forms"/>
  </ds:schemaRefs>
</ds:datastoreItem>
</file>

<file path=customXml/itemProps4.xml><?xml version="1.0" encoding="utf-8"?>
<ds:datastoreItem xmlns:ds="http://schemas.openxmlformats.org/officeDocument/2006/customXml" ds:itemID="{F3344B23-8ECE-4AFD-929A-0266B18A3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47</Pages>
  <Words>10618</Words>
  <Characters>58405</Characters>
  <Application>Microsoft Office Word</Application>
  <DocSecurity>0</DocSecurity>
  <Lines>486</Lines>
  <Paragraphs>137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Peñailillo A</dc:creator>
  <cp:keywords/>
  <dc:description/>
  <cp:lastModifiedBy>Diabb Zegpi Delgado</cp:lastModifiedBy>
  <cp:revision>24</cp:revision>
  <cp:lastPrinted>2022-06-25T00:19:00Z</cp:lastPrinted>
  <dcterms:created xsi:type="dcterms:W3CDTF">2022-07-09T17:34:00Z</dcterms:created>
  <dcterms:modified xsi:type="dcterms:W3CDTF">2022-07-10T22:38:00Z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zotero-version="5.0.62"&gt;&lt;session id="al5QwVAT"/&gt;&lt;style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0x010100A9688C9E11FE9843B8925A3BF9F418CB</vt:lpwstr>
  </property>
</Properties>
</file>