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7E03DE9" w14:textId="77777777" w:rsidR="00AA6F36" w:rsidRPr="00AA6F36" w:rsidRDefault="00AA6F36" w:rsidP="003B340F">
      <w:pPr>
        <w:spacing w:line="480" w:lineRule="auto"/>
        <w:jc w:val="center"/>
      </w:pPr>
    </w:p>
    <w:p w14:paraId="5E07299E" w14:textId="77777777" w:rsidR="00AA6F36" w:rsidRPr="00AA6F36" w:rsidRDefault="00AA6F36" w:rsidP="003B340F">
      <w:pPr>
        <w:spacing w:line="480" w:lineRule="auto"/>
        <w:jc w:val="center"/>
      </w:pPr>
    </w:p>
    <w:p w14:paraId="1BD83D54" w14:textId="77777777" w:rsidR="00AA6F36" w:rsidRPr="00AA6F36" w:rsidRDefault="00AA6F36" w:rsidP="003B340F">
      <w:pPr>
        <w:spacing w:line="480" w:lineRule="auto"/>
        <w:jc w:val="center"/>
      </w:pPr>
    </w:p>
    <w:p w14:paraId="174C0DE2" w14:textId="73FCA9DF" w:rsidR="00C0002E" w:rsidRPr="003B340F" w:rsidRDefault="00C0002E" w:rsidP="003B340F">
      <w:pPr>
        <w:spacing w:line="480" w:lineRule="auto"/>
        <w:jc w:val="center"/>
        <w:rPr>
          <w:sz w:val="48"/>
        </w:rPr>
      </w:pPr>
      <w:r w:rsidRPr="003B340F">
        <w:rPr>
          <w:rFonts w:hint="eastAsia"/>
          <w:sz w:val="48"/>
        </w:rPr>
        <w:t>糖尿病視網膜病變辨識系統</w:t>
      </w:r>
    </w:p>
    <w:p w14:paraId="5925117E" w14:textId="77777777" w:rsidR="00AA6F36" w:rsidRPr="00AA6F36" w:rsidRDefault="00AA6F36" w:rsidP="00421A37">
      <w:pPr>
        <w:spacing w:line="480" w:lineRule="auto"/>
        <w:jc w:val="center"/>
      </w:pPr>
    </w:p>
    <w:p w14:paraId="36202031" w14:textId="77777777" w:rsidR="00AA6F36" w:rsidRPr="00AA6F36" w:rsidRDefault="00AA6F36" w:rsidP="003B340F">
      <w:pPr>
        <w:spacing w:line="480" w:lineRule="auto"/>
        <w:jc w:val="center"/>
      </w:pPr>
    </w:p>
    <w:p w14:paraId="08EB558B" w14:textId="5725A36D" w:rsidR="00C0002E" w:rsidRPr="00AA6F36" w:rsidRDefault="00C0002E" w:rsidP="003B340F">
      <w:pPr>
        <w:spacing w:line="480"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3B340F">
      <w:pPr>
        <w:spacing w:line="480"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3B340F">
      <w:pPr>
        <w:spacing w:line="480"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180"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180"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180"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180"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180" w:line="360" w:lineRule="auto"/>
        <w:jc w:val="center"/>
        <w:rPr>
          <w:b/>
          <w:bCs/>
          <w:sz w:val="32"/>
        </w:rPr>
      </w:pPr>
      <w:r w:rsidRPr="002F655A">
        <w:rPr>
          <w:rFonts w:hint="eastAsia"/>
          <w:b/>
          <w:bCs/>
          <w:sz w:val="32"/>
        </w:rPr>
        <w:t>摘要</w:t>
      </w:r>
    </w:p>
    <w:p w14:paraId="0F1EAA16" w14:textId="4FE9E875" w:rsidR="002C7CD4" w:rsidRDefault="005D3769" w:rsidP="003B340F">
      <w:pPr>
        <w:spacing w:after="120" w:line="360" w:lineRule="auto"/>
        <w:ind w:firstLineChars="200" w:firstLine="560"/>
        <w:jc w:val="both"/>
        <w:rPr>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4DE3BDC2" w14:textId="77777777" w:rsidR="002C7CD4" w:rsidRDefault="002C7CD4" w:rsidP="002C7CD4">
      <w:pPr>
        <w:spacing w:after="120" w:line="360" w:lineRule="auto"/>
        <w:rPr>
          <w:b/>
          <w:sz w:val="28"/>
        </w:rPr>
      </w:pPr>
    </w:p>
    <w:p w14:paraId="74702801" w14:textId="77777777" w:rsidR="000A2011" w:rsidRDefault="000A2011" w:rsidP="002C7CD4">
      <w:pPr>
        <w:spacing w:after="120" w:line="360" w:lineRule="auto"/>
        <w:rPr>
          <w:b/>
          <w:sz w:val="28"/>
        </w:rPr>
      </w:pPr>
    </w:p>
    <w:p w14:paraId="47503608" w14:textId="77777777" w:rsidR="000A2011" w:rsidRDefault="000A2011" w:rsidP="002C7CD4">
      <w:pPr>
        <w:spacing w:after="120" w:line="360" w:lineRule="auto"/>
        <w:rPr>
          <w:b/>
          <w:sz w:val="28"/>
        </w:rPr>
      </w:pPr>
    </w:p>
    <w:p w14:paraId="14A33E7A" w14:textId="77777777" w:rsidR="001A023A" w:rsidRDefault="001A023A" w:rsidP="002C7CD4">
      <w:pPr>
        <w:spacing w:after="120" w:line="360" w:lineRule="auto"/>
        <w:rPr>
          <w:b/>
          <w:sz w:val="28"/>
        </w:rPr>
      </w:pPr>
    </w:p>
    <w:p w14:paraId="4A429935" w14:textId="52B18CF1" w:rsidR="002C7CD4" w:rsidRPr="001A023A"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B2050E" w:rsidRPr="001A023A">
        <w:rPr>
          <w:rFonts w:hint="eastAsia"/>
          <w:sz w:val="28"/>
        </w:rPr>
        <w:t>、</w:t>
      </w:r>
      <w:r w:rsidR="00B2050E" w:rsidRPr="001A023A">
        <w:rPr>
          <w:sz w:val="28"/>
        </w:rPr>
        <w:t>資料前處理與增強</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180"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360" w:afterLines="100" w:after="360"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360" w:afterLines="100" w:after="360" w:line="240" w:lineRule="auto"/>
        <w:jc w:val="center"/>
      </w:pPr>
      <w:r>
        <w:rPr>
          <w:rFonts w:hint="eastAsia"/>
        </w:rPr>
        <w:lastRenderedPageBreak/>
        <w:t>表目錄</w:t>
      </w:r>
    </w:p>
    <w:p w14:paraId="26EC598E" w14:textId="491C48BA" w:rsidR="001216F6" w:rsidRDefault="009257E2" w:rsidP="001A023A">
      <w:pPr>
        <w:tabs>
          <w:tab w:val="center" w:pos="4156"/>
        </w:tabs>
        <w:spacing w:beforeLines="100" w:before="360" w:afterLines="100" w:after="360" w:line="240" w:lineRule="auto"/>
        <w:jc w:val="center"/>
      </w:pPr>
      <w:r>
        <w:rPr>
          <w:rFonts w:hint="eastAsia"/>
        </w:rPr>
        <w:t>1234566</w:t>
      </w: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360" w:afterLines="100" w:after="360"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360" w:afterLines="100" w:after="360" w:line="240" w:lineRule="auto"/>
      </w:pPr>
    </w:p>
    <w:p w14:paraId="2619BE36" w14:textId="47015DF8" w:rsidR="00BB5D56" w:rsidRDefault="00BB5D56">
      <w:pPr>
        <w:widowControl/>
      </w:pPr>
      <w:r>
        <w:br w:type="page"/>
      </w:r>
      <w:r w:rsidR="00430A42">
        <w:rPr>
          <w:rFonts w:hint="eastAsia"/>
        </w:rPr>
        <w:lastRenderedPageBreak/>
        <w:t>0</w:t>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0"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0"/>
    </w:p>
    <w:p w14:paraId="5458C9A2" w14:textId="20A4D019" w:rsidR="009C6386" w:rsidRPr="009C6386" w:rsidRDefault="00EA4A17"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2B2218" w:rsidRPr="003600CE">
        <w:rPr>
          <w:rFonts w:ascii="Times New Roman" w:eastAsia="標楷體" w:hAnsi="Times New Roman" w:hint="eastAsia"/>
          <w:b/>
          <w:color w:val="000000" w:themeColor="text1"/>
          <w:sz w:val="36"/>
        </w:rPr>
        <w:t>系統流程圖</w:t>
      </w:r>
    </w:p>
    <w:p w14:paraId="07B323D0" w14:textId="7C9958A2" w:rsidR="000B6E4E" w:rsidRPr="000B6E4E" w:rsidRDefault="00E01EDB" w:rsidP="000B6E4E">
      <w:pPr>
        <w:jc w:val="center"/>
      </w:pPr>
      <w:r>
        <w:rPr>
          <w:rFonts w:hint="eastAsia"/>
          <w:noProof/>
        </w:rPr>
        <w:drawing>
          <wp:inline distT="0" distB="0" distL="0" distR="0" wp14:anchorId="5CCB0153" wp14:editId="085D545A">
            <wp:extent cx="2038350" cy="6210300"/>
            <wp:effectExtent l="0" t="0" r="0" b="0"/>
            <wp:docPr id="688136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6920" name="圖片 2"/>
                    <pic:cNvPicPr/>
                  </pic:nvPicPr>
                  <pic:blipFill>
                    <a:blip r:embed="rId9">
                      <a:extLst>
                        <a:ext uri="{28A0092B-C50C-407E-A947-70E740481C1C}">
                          <a14:useLocalDpi xmlns:a14="http://schemas.microsoft.com/office/drawing/2010/main" val="0"/>
                        </a:ext>
                      </a:extLst>
                    </a:blip>
                    <a:stretch>
                      <a:fillRect/>
                    </a:stretch>
                  </pic:blipFill>
                  <pic:spPr>
                    <a:xfrm>
                      <a:off x="0" y="0"/>
                      <a:ext cx="2038350" cy="6210300"/>
                    </a:xfrm>
                    <a:prstGeom prst="rect">
                      <a:avLst/>
                    </a:prstGeom>
                  </pic:spPr>
                </pic:pic>
              </a:graphicData>
            </a:graphic>
          </wp:inline>
        </w:drawing>
      </w:r>
    </w:p>
    <w:p w14:paraId="2F2C1452" w14:textId="78CDA79B" w:rsidR="000B6E4E" w:rsidRPr="004452AB" w:rsidRDefault="004452AB" w:rsidP="004452AB">
      <w:pPr>
        <w:widowControl/>
        <w:spacing w:afterLines="100" w:after="360" w:line="240" w:lineRule="auto"/>
        <w:jc w:val="center"/>
        <w:rPr>
          <w:sz w:val="28"/>
        </w:rPr>
      </w:pPr>
      <w:bookmarkStart w:id="1" w:name="_Toc197545511"/>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2</w:t>
      </w:r>
      <w:r w:rsidR="00916F40">
        <w:rPr>
          <w:sz w:val="28"/>
        </w:rPr>
        <w:fldChar w:fldCharType="end"/>
      </w:r>
      <w:r w:rsidRPr="004452AB">
        <w:rPr>
          <w:rFonts w:hint="eastAsia"/>
          <w:sz w:val="28"/>
        </w:rPr>
        <w:t>系統流程圖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w:t>
      </w:r>
      <w:r w:rsidRPr="006F63D2">
        <w:rPr>
          <w:sz w:val="28"/>
        </w:rPr>
        <w:lastRenderedPageBreak/>
        <w:t>影響更為深遠，涵蓋眼睛、腎臟、心血管以及神經系統等，長期發展下可能導致不可逆的器官損傷。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r w:rsidRPr="00C21B1A">
        <w:rPr>
          <w:rFonts w:eastAsia="標楷體" w:cstheme="minorBidi" w:hint="eastAsia"/>
          <w:b w:val="0"/>
          <w:sz w:val="28"/>
          <w:szCs w:val="40"/>
          <w14:ligatures w14:val="standardContextual"/>
        </w:rPr>
        <w:t>糖尿病視網膜病變臨床症狀</w:t>
      </w:r>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B530A7">
            <w:pPr>
              <w:spacing w:after="120" w:line="480" w:lineRule="exact"/>
              <w:jc w:val="center"/>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B530A7">
            <w:pPr>
              <w:spacing w:after="120" w:line="480" w:lineRule="exact"/>
              <w:jc w:val="center"/>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B530A7">
            <w:pPr>
              <w:spacing w:after="120" w:line="480" w:lineRule="exact"/>
              <w:jc w:val="center"/>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B530A7">
            <w:pPr>
              <w:spacing w:after="120" w:line="480" w:lineRule="exact"/>
              <w:jc w:val="center"/>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B530A7">
            <w:pPr>
              <w:spacing w:after="120" w:line="480" w:lineRule="exact"/>
              <w:jc w:val="center"/>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B530A7">
            <w:pPr>
              <w:tabs>
                <w:tab w:val="left" w:pos="1170"/>
              </w:tabs>
              <w:spacing w:after="120" w:line="480" w:lineRule="exact"/>
              <w:jc w:val="center"/>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B530A7">
            <w:pPr>
              <w:tabs>
                <w:tab w:val="left" w:pos="1170"/>
              </w:tabs>
              <w:spacing w:after="120" w:line="480" w:lineRule="exact"/>
              <w:jc w:val="center"/>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B530A7">
            <w:pPr>
              <w:spacing w:after="120" w:line="480" w:lineRule="exact"/>
              <w:jc w:val="center"/>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B530A7">
            <w:pPr>
              <w:spacing w:after="120" w:line="480" w:lineRule="exact"/>
              <w:jc w:val="center"/>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r w:rsidRPr="00C34B1D">
        <w:rPr>
          <w:rFonts w:eastAsia="標楷體"/>
          <w:b/>
          <w:color w:val="000000" w:themeColor="text1"/>
          <w:sz w:val="36"/>
        </w:rPr>
        <w:t>糖尿病型視網膜病變</w:t>
      </w:r>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r w:rsidRPr="00C34B1D">
        <w:rPr>
          <w:sz w:val="28"/>
        </w:rPr>
        <w:t>視網膜病變是成年人失明的主要原因之。根據近年研究，第</w:t>
      </w:r>
      <w:r w:rsidRPr="00C34B1D">
        <w:rPr>
          <w:sz w:val="28"/>
        </w:rPr>
        <w:t>1</w:t>
      </w:r>
      <w:r w:rsidRPr="00C34B1D">
        <w:rPr>
          <w:sz w:val="28"/>
        </w:rPr>
        <w:t>型</w:t>
      </w:r>
      <w:r w:rsidRPr="00C34B1D">
        <w:rPr>
          <w:sz w:val="28"/>
        </w:rPr>
        <w:lastRenderedPageBreak/>
        <w:t>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37EE64F5">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47197D0B">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6EAEE87A">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76CE9820">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24CA0FD8">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800" cy="1745711"/>
                          </a:xfrm>
                          <a:prstGeom prst="rect">
                            <a:avLst/>
                          </a:prstGeom>
                        </pic:spPr>
                      </pic:pic>
                    </a:graphicData>
                  </a:graphic>
                </wp:inline>
              </w:drawing>
            </w:r>
          </w:p>
        </w:tc>
      </w:tr>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p>
    <w:p w14:paraId="45DA0D5A" w14:textId="77777777" w:rsidR="00840455" w:rsidRPr="00840455" w:rsidRDefault="00840455" w:rsidP="00840455">
      <w:pPr>
        <w:spacing w:after="120" w:line="480" w:lineRule="exact"/>
        <w:ind w:firstLineChars="200" w:firstLine="560"/>
        <w:jc w:val="both"/>
        <w:rPr>
          <w:sz w:val="28"/>
        </w:rPr>
      </w:pPr>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15"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16" w:tgtFrame="_blank" w:history="1">
        <w:r w:rsidRPr="00840455">
          <w:rPr>
            <w:sz w:val="28"/>
          </w:rPr>
          <w:t>APTOS 2019</w:t>
        </w:r>
      </w:hyperlink>
      <w:r w:rsidRPr="00840455">
        <w:rPr>
          <w:sz w:val="28"/>
        </w:rPr>
        <w:t>資料集則為不固定影像分辨率。</w:t>
      </w:r>
      <w:hyperlink r:id="rId17"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4"/>
        <w:gridCol w:w="1018"/>
        <w:gridCol w:w="1030"/>
        <w:gridCol w:w="1023"/>
        <w:gridCol w:w="1037"/>
        <w:gridCol w:w="1037"/>
        <w:gridCol w:w="1066"/>
        <w:gridCol w:w="1672"/>
      </w:tblGrid>
      <w:tr w:rsidR="00E361CB" w:rsidRPr="00E361CB" w14:paraId="7C9A461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r w:rsidRPr="00E361CB">
              <w:rPr>
                <w:b/>
                <w:bCs/>
                <w:sz w:val="28"/>
                <w:szCs w:val="28"/>
              </w:rPr>
              <w:t>資料庫</w:t>
            </w:r>
            <w:r w:rsidRPr="00E361CB">
              <w:rPr>
                <w:sz w:val="28"/>
                <w:szCs w:val="28"/>
              </w:rPr>
              <w:t>​</w:t>
            </w:r>
          </w:p>
        </w:tc>
        <w:tc>
          <w:tcPr>
            <w:tcW w:w="1018"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193"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67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01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67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0E2A64">
        <w:trPr>
          <w:trHeight w:val="20"/>
        </w:trPr>
        <w:tc>
          <w:tcPr>
            <w:tcW w:w="14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Pr>
          <w:rFonts w:ascii="Times New Roman" w:eastAsia="標楷體" w:hAnsi="Times New Roman" w:hint="eastAsia"/>
          <w:b/>
          <w:color w:val="000000" w:themeColor="text1"/>
          <w:sz w:val="36"/>
        </w:rPr>
        <w:t>影像處理</w:t>
      </w:r>
    </w:p>
    <w:p w14:paraId="33D3C264" w14:textId="77777777" w:rsidR="00BB5525" w:rsidRDefault="00BB5525" w:rsidP="00BB5525">
      <w:pPr>
        <w:spacing w:after="120" w:line="480" w:lineRule="exact"/>
        <w:ind w:firstLineChars="200" w:firstLine="560"/>
        <w:jc w:val="both"/>
      </w:pPr>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r w:rsidRPr="005C12C0">
        <w:t> </w:t>
      </w:r>
    </w:p>
    <w:p w14:paraId="5DD53A49"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高斯濾波器</w:t>
      </w:r>
      <w:r w:rsidRPr="006949CF">
        <w:rPr>
          <w:rFonts w:eastAsia="標楷體"/>
          <w:b/>
          <w:color w:val="000000" w:themeColor="text1"/>
          <w:sz w:val="36"/>
        </w:rPr>
        <w:t> </w:t>
      </w:r>
    </w:p>
    <w:p w14:paraId="5829F90E" w14:textId="77777777" w:rsidR="00BB5525" w:rsidRPr="006949CF" w:rsidRDefault="00BB5525" w:rsidP="00BB5525">
      <w:pPr>
        <w:spacing w:after="120" w:line="480" w:lineRule="exact"/>
        <w:ind w:firstLineChars="200" w:firstLine="560"/>
        <w:jc w:val="both"/>
      </w:pPr>
      <w:r w:rsidRPr="006949CF">
        <w:rPr>
          <w:sz w:val="28"/>
        </w:rPr>
        <w:t>高斯濾波器（</w:t>
      </w:r>
      <w:r w:rsidRPr="006949CF">
        <w:rPr>
          <w:sz w:val="28"/>
        </w:rPr>
        <w:t>Gaussian Filter</w:t>
      </w:r>
      <w:r w:rsidRPr="006949CF">
        <w:rPr>
          <w:sz w:val="28"/>
        </w:rPr>
        <w:t>）是一種常用於影像處理中的線性平滑濾波器，其主要目的是降低影像中的高頻雜訊，達到去雜與模糊（</w:t>
      </w:r>
      <w:r w:rsidRPr="006949CF">
        <w:rPr>
          <w:sz w:val="28"/>
        </w:rPr>
        <w:t>blurring</w:t>
      </w:r>
      <w:r w:rsidRPr="006949CF">
        <w:rPr>
          <w:sz w:val="28"/>
        </w:rPr>
        <w:t>）效果，並保留整體影像的輪廓與結構。此濾波器以高斯分佈函數（</w:t>
      </w:r>
      <w:r w:rsidRPr="006949CF">
        <w:rPr>
          <w:sz w:val="28"/>
        </w:rPr>
        <w:t>Gaussian distribution</w:t>
      </w:r>
      <w:r w:rsidRPr="006949CF">
        <w:rPr>
          <w:sz w:val="28"/>
        </w:rPr>
        <w:t>）作為權重基礎，其數學形式為：</w:t>
      </w:r>
      <w:r w:rsidRPr="006949CF">
        <w:t> </w:t>
      </w:r>
    </w:p>
    <w:p w14:paraId="5D44758F" w14:textId="77777777" w:rsidR="00BB5525" w:rsidRPr="006949CF" w:rsidRDefault="009257E2" w:rsidP="00BB5525">
      <w:pPr>
        <w:spacing w:after="120" w:line="480" w:lineRule="exact"/>
        <w:ind w:firstLineChars="200" w:firstLine="800"/>
        <w:jc w:val="center"/>
      </w:pPr>
      <w:sdt>
        <w:sdtPr>
          <w:rPr>
            <w:rFonts w:ascii="Cambria Math" w:hAnsi="Cambria Math"/>
            <w:i/>
          </w:rPr>
          <w:id w:val="-1813093840"/>
          <w:placeholder>
            <w:docPart w:val="7B5A7A771EFC4DAEA59BE0B9BB54B978"/>
          </w:placeholder>
          <w:temporary/>
          <w:showingPlcHdr/>
          <w:equation/>
        </w:sdtPr>
        <w:sdtEndPr/>
        <w:sdtContent>
          <m:oMathPara>
            <m:oMath>
              <m:r>
                <m:rPr>
                  <m:sty m:val="p"/>
                </m:rPr>
                <w:rPr>
                  <w:rStyle w:val="af8"/>
                  <w:rFonts w:ascii="Cambria Math" w:hAnsi="Cambria Math" w:hint="eastAsia"/>
                </w:rPr>
                <m:t>在這裡鍵入方程式。</m:t>
              </m:r>
            </m:oMath>
          </m:oMathPara>
        </w:sdtContent>
      </w:sdt>
    </w:p>
    <w:p w14:paraId="265EE93C" w14:textId="77777777" w:rsidR="00BB5525" w:rsidRPr="006949CF" w:rsidRDefault="00BB5525" w:rsidP="00BB5525">
      <w:pPr>
        <w:spacing w:after="120" w:line="480" w:lineRule="exact"/>
        <w:ind w:firstLineChars="200" w:firstLine="560"/>
        <w:jc w:val="both"/>
      </w:pPr>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r w:rsidRPr="006949CF">
        <w:rPr>
          <w:sz w:val="28"/>
        </w:rPr>
        <w:t>CLAHE</w:t>
      </w:r>
      <w:r w:rsidRPr="006949CF">
        <w:rPr>
          <w:sz w:val="28"/>
        </w:rPr>
        <w:t>（</w:t>
      </w:r>
      <w:r w:rsidRPr="006949CF">
        <w:rPr>
          <w:sz w:val="28"/>
        </w:rPr>
        <w:t>Contrast Limited Adaptive Histogram Equalization</w:t>
      </w:r>
      <w:r w:rsidRPr="006949CF">
        <w:rPr>
          <w:sz w:val="28"/>
        </w:rPr>
        <w:t>）是一種進階的影像對比增強技術，用於改善傳統直方圖均衡化（</w:t>
      </w:r>
      <w:r w:rsidRPr="006949CF">
        <w:rPr>
          <w:sz w:val="28"/>
        </w:rPr>
        <w:t xml:space="preserve">Histogram </w:t>
      </w:r>
      <w:r w:rsidRPr="006949CF">
        <w:rPr>
          <w:sz w:val="28"/>
        </w:rPr>
        <w:lastRenderedPageBreak/>
        <w:t>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3B2E0D">
        <w:rPr>
          <w:rFonts w:eastAsia="標楷體"/>
          <w:b/>
          <w:color w:val="000000" w:themeColor="text1"/>
          <w:sz w:val="36"/>
        </w:rPr>
        <w:t>伽瑪校正</w:t>
      </w:r>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r w:rsidRPr="003B2E0D">
        <w:rPr>
          <w:sz w:val="28"/>
        </w:rPr>
        <w:t> </w:t>
      </w:r>
    </w:p>
    <w:p w14:paraId="36D35A81" w14:textId="77777777" w:rsidR="00BB5525" w:rsidRPr="003B2E0D" w:rsidRDefault="009257E2" w:rsidP="00BB5525">
      <w:pPr>
        <w:spacing w:after="120" w:line="480" w:lineRule="exact"/>
        <w:ind w:firstLineChars="200" w:firstLine="560"/>
        <w:jc w:val="both"/>
        <w:rPr>
          <w:sz w:val="28"/>
        </w:rPr>
      </w:pPr>
      <w:sdt>
        <w:sdtPr>
          <w:rPr>
            <w:rFonts w:ascii="Cambria Math" w:hAnsi="Cambria Math" w:hint="eastAsia"/>
            <w:i/>
            <w:sz w:val="28"/>
          </w:rPr>
          <w:id w:val="-1173490327"/>
          <w:placeholder>
            <w:docPart w:val="7B5A7A771EFC4DAEA59BE0B9BB54B978"/>
          </w:placeholder>
          <w:temporary/>
          <w:showingPlcHdr/>
          <w:equation/>
        </w:sdtPr>
        <w:sdtEndPr/>
        <w:sdtContent>
          <m:oMathPara>
            <m:oMath>
              <m:r>
                <m:rPr>
                  <m:sty m:val="p"/>
                </m:rPr>
                <w:rPr>
                  <w:rStyle w:val="af8"/>
                  <w:rFonts w:ascii="Cambria Math" w:hAnsi="Cambria Math" w:hint="eastAsia"/>
                </w:rPr>
                <m:t>在這裡鍵入方程式。</m:t>
              </m:r>
            </m:oMath>
          </m:oMathPara>
        </w:sdtContent>
      </w:sdt>
    </w:p>
    <w:p w14:paraId="6543C6DA" w14:textId="77777777" w:rsidR="00BB5525" w:rsidRPr="003B2E0D" w:rsidRDefault="00BB5525" w:rsidP="00BB5525">
      <w:pPr>
        <w:spacing w:after="120" w:line="480" w:lineRule="exact"/>
        <w:ind w:firstLineChars="200" w:firstLine="561"/>
        <w:jc w:val="both"/>
        <w:rPr>
          <w:sz w:val="28"/>
        </w:rPr>
      </w:pPr>
      <w:r w:rsidRPr="00056E30">
        <w:rPr>
          <w:rFonts w:ascii="Cambria Math" w:hAnsi="Cambria Math"/>
          <w:b/>
          <w:bCs/>
          <w:i/>
          <w:sz w:val="28"/>
        </w:rPr>
        <w:t>V</w:t>
      </w:r>
      <w:r w:rsidRPr="00056E30">
        <w:rPr>
          <w:rFonts w:ascii="Cambria Math" w:hAnsi="Cambria Math"/>
          <w:i/>
          <w:sz w:val="28"/>
        </w:rPr>
        <w:t>input</w:t>
      </w:r>
      <w:r w:rsidRPr="00477D05">
        <w:rPr>
          <w:sz w:val="28"/>
        </w:rPr>
        <w:t>為原始像素值（通常已正規化為</w:t>
      </w:r>
      <w:r w:rsidRPr="00477D05">
        <w:rPr>
          <w:sz w:val="28"/>
        </w:rPr>
        <w:t xml:space="preserve"> [0,1] </w:t>
      </w:r>
      <w:r w:rsidRPr="00477D05">
        <w:rPr>
          <w:sz w:val="28"/>
        </w:rPr>
        <w:t>範圍）。當</w:t>
      </w:r>
      <w:r w:rsidRPr="00477D05">
        <w:rPr>
          <w:sz w:val="28"/>
        </w:rPr>
        <w:t xml:space="preserve"> gamma &lt;1 </w:t>
      </w:r>
      <w:r w:rsidRPr="00477D05">
        <w:rPr>
          <w:sz w:val="28"/>
        </w:rPr>
        <w:t>時，影像變亮；當</w:t>
      </w:r>
      <w:r w:rsidRPr="00477D05">
        <w:rPr>
          <w:sz w:val="28"/>
        </w:rPr>
        <w:t xml:space="preserve">gamma &gt; 1 </w:t>
      </w:r>
      <w:r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11FC526F" w14:textId="249823F1" w:rsidR="00DA1ABD" w:rsidRDefault="00DA1ABD">
      <w:pPr>
        <w:widowControl/>
        <w:rPr>
          <w:sz w:val="28"/>
        </w:rPr>
      </w:pPr>
      <w:r>
        <w:rPr>
          <w:noProof/>
          <w:sz w:val="28"/>
        </w:rPr>
        <w:lastRenderedPageBreak/>
        <w:drawing>
          <wp:inline distT="0" distB="0" distL="0" distR="0" wp14:anchorId="4840DBF7" wp14:editId="30FCDBFA">
            <wp:extent cx="5278120" cy="3036570"/>
            <wp:effectExtent l="0" t="0" r="0" b="0"/>
            <wp:docPr id="13799461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160" name="圖片 1379946160"/>
                    <pic:cNvPicPr/>
                  </pic:nvPicPr>
                  <pic:blipFill>
                    <a:blip r:embed="rId18">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inline>
        </w:drawing>
      </w:r>
    </w:p>
    <w:p w14:paraId="30571F0F" w14:textId="77777777" w:rsidR="00DA1ABD" w:rsidRPr="001D2DDB" w:rsidRDefault="00DA1ABD" w:rsidP="00DA1ABD">
      <w:pPr>
        <w:spacing w:after="120" w:line="480" w:lineRule="exact"/>
        <w:ind w:firstLineChars="200" w:firstLine="560"/>
        <w:jc w:val="both"/>
        <w:rPr>
          <w:sz w:val="28"/>
        </w:rPr>
      </w:pP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0CE01CF5" w:rsidR="0071590B" w:rsidRDefault="0071590B">
      <w:pPr>
        <w:widowControl/>
        <w:rPr>
          <w:sz w:val="28"/>
        </w:rPr>
      </w:pPr>
      <w:r>
        <w:rPr>
          <w:noProof/>
          <w:sz w:val="28"/>
        </w:rPr>
        <w:lastRenderedPageBreak/>
        <w:drawing>
          <wp:inline distT="0" distB="0" distL="0" distR="0" wp14:anchorId="252F5DCB" wp14:editId="07BA4216">
            <wp:extent cx="5278120" cy="4082415"/>
            <wp:effectExtent l="0" t="0" r="0" b="0"/>
            <wp:docPr id="15554859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5931" name="圖片 1555485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18DF098F" w14:textId="77777777" w:rsidR="00055F5A" w:rsidRPr="00055F5A" w:rsidRDefault="00055F5A" w:rsidP="00055F5A">
      <w:pPr>
        <w:spacing w:after="120" w:line="480" w:lineRule="exact"/>
        <w:ind w:firstLineChars="200" w:firstLine="560"/>
        <w:jc w:val="both"/>
        <w:rPr>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p>
    <w:p w14:paraId="694FD971" w14:textId="65DCB193" w:rsidR="0054356C" w:rsidRPr="00BB5525" w:rsidRDefault="00055F5A" w:rsidP="004D0C21">
      <w:pPr>
        <w:spacing w:after="120" w:line="480" w:lineRule="exact"/>
        <w:ind w:firstLineChars="200" w:firstLine="560"/>
        <w:jc w:val="center"/>
        <w:rPr>
          <w:sz w:val="28"/>
        </w:rPr>
      </w:pPr>
      <w:r w:rsidRPr="00055F5A">
        <w:rPr>
          <w:sz w:val="28"/>
        </w:rPr>
        <w:t>圖</w:t>
      </w:r>
      <w:r w:rsidRPr="00055F5A">
        <w:rPr>
          <w:sz w:val="28"/>
        </w:rPr>
        <w:t>4 Layer Transfer</w:t>
      </w:r>
    </w:p>
    <w:p w14:paraId="45469C1B" w14:textId="7F37B0CB" w:rsidR="00A16EBD" w:rsidRPr="004E05AC" w:rsidRDefault="0054356C" w:rsidP="0054356C">
      <w:pPr>
        <w:widowControl/>
        <w:rPr>
          <w:b/>
          <w:sz w:val="28"/>
        </w:rPr>
      </w:pPr>
      <w:r>
        <w:rPr>
          <w:b/>
          <w:sz w:val="28"/>
        </w:rPr>
        <w:br w:type="page"/>
      </w:r>
    </w:p>
    <w:p w14:paraId="5C98EC0D" w14:textId="0A6F34F7"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研究內容</w:t>
      </w:r>
      <w:r w:rsidR="00D9405C" w:rsidRPr="003600CE">
        <w:rPr>
          <w:rFonts w:ascii="Times New Roman" w:eastAsia="標楷體" w:hAnsi="Times New Roman" w:hint="eastAsia"/>
          <w:b/>
          <w:color w:val="000000" w:themeColor="text1"/>
          <w:sz w:val="40"/>
        </w:rPr>
        <w:t>、方法與工作項目</w:t>
      </w:r>
    </w:p>
    <w:p w14:paraId="4F0DF305" w14:textId="32CD4FBB"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4216618D"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7777777"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lastRenderedPageBreak/>
        <w:t>系統架構：將模型部署至雲端平台，並建置網頁介面供醫療人員或一般使用者上傳眼底影像獲取即時診斷結果。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2501C0F5"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77777777" w:rsidR="00F97C35" w:rsidRDefault="00536C28" w:rsidP="00431D1C">
            <w:pPr>
              <w:jc w:val="center"/>
            </w:pPr>
            <w:r w:rsidRPr="00536C28">
              <w:t>資料蒐集與整理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7777777" w:rsidR="004451C0" w:rsidRDefault="005176F2" w:rsidP="00431D1C">
            <w:pPr>
              <w:jc w:val="center"/>
            </w:pPr>
            <w:r w:rsidRPr="005176F2">
              <w:t>資料蒐集與前處理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29700667" w14:textId="49B25F48"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2FD82F27" w:rsidR="00536C28" w:rsidRDefault="00222626" w:rsidP="00431D1C">
            <w:pPr>
              <w:jc w:val="center"/>
            </w:pPr>
            <w:r w:rsidRPr="00222626">
              <w:t>美術設計支援</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0"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lastRenderedPageBreak/>
        <w:t xml:space="preserve">Yau, J. W. Y., Lee, P., Wong, T. Y., Best, J., &amp; Jenkins, A. (2023). 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A877AA1" w:rsidR="00F45826" w:rsidRPr="00CF2A52"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 https://doi.org/10.1016/B978-0-12-336155-4.50061-6</w:t>
      </w:r>
    </w:p>
    <w:sectPr w:rsidR="00F45826" w:rsidRPr="00CF2A52" w:rsidSect="00AA6F36">
      <w:headerReference w:type="even" r:id="rId21"/>
      <w:headerReference w:type="default" r:id="rId22"/>
      <w:footerReference w:type="even" r:id="rId23"/>
      <w:footerReference w:type="default" r:id="rId24"/>
      <w:headerReference w:type="first" r:id="rId25"/>
      <w:footerReference w:type="first" r:id="rId26"/>
      <w:pgSz w:w="11906" w:h="16838" w:code="9"/>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40D16" w14:textId="77777777" w:rsidR="00F51B41" w:rsidRDefault="00F51B41" w:rsidP="002C7FC3">
      <w:pPr>
        <w:spacing w:after="0" w:line="240" w:lineRule="auto"/>
      </w:pPr>
      <w:r>
        <w:separator/>
      </w:r>
    </w:p>
  </w:endnote>
  <w:endnote w:type="continuationSeparator" w:id="0">
    <w:p w14:paraId="4EF41354" w14:textId="77777777" w:rsidR="00F51B41" w:rsidRDefault="00F51B41"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1D50" w14:textId="77777777" w:rsidR="00421A37" w:rsidRDefault="00421A37">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266114"/>
      <w:docPartObj>
        <w:docPartGallery w:val="Page Numbers (Bottom of Page)"/>
        <w:docPartUnique/>
      </w:docPartObj>
    </w:sdtPr>
    <w:sdtEndPr/>
    <w:sdtContent>
      <w:p w14:paraId="17759638" w14:textId="3F646701" w:rsidR="001B17E0" w:rsidRDefault="001B17E0">
        <w:pPr>
          <w:pStyle w:val="af4"/>
          <w:jc w:val="center"/>
        </w:pPr>
        <w:r>
          <w:fldChar w:fldCharType="begin"/>
        </w:r>
        <w:r>
          <w:instrText>PAGE   \* MERGEFORMAT</w:instrText>
        </w:r>
        <w:r>
          <w:fldChar w:fldCharType="separate"/>
        </w:r>
        <w:r>
          <w:rPr>
            <w:lang w:val="zh-TW"/>
          </w:rPr>
          <w:t>2</w:t>
        </w:r>
        <w:r>
          <w:fldChar w:fldCharType="end"/>
        </w:r>
      </w:p>
    </w:sdtContent>
  </w:sdt>
  <w:p w14:paraId="7DF4BB8E" w14:textId="512FA59B" w:rsidR="004909BA" w:rsidRDefault="004909BA">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22471" w14:textId="77777777" w:rsidR="00421A37" w:rsidRDefault="00421A37">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25ACD" w14:textId="77777777" w:rsidR="00F51B41" w:rsidRDefault="00F51B41" w:rsidP="002C7FC3">
      <w:pPr>
        <w:spacing w:after="0" w:line="240" w:lineRule="auto"/>
      </w:pPr>
      <w:r>
        <w:separator/>
      </w:r>
    </w:p>
  </w:footnote>
  <w:footnote w:type="continuationSeparator" w:id="0">
    <w:p w14:paraId="2F66EF8A" w14:textId="77777777" w:rsidR="00F51B41" w:rsidRDefault="00F51B41" w:rsidP="002C7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47D8D" w14:textId="77777777" w:rsidR="00421A37" w:rsidRDefault="00421A37">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58BB" w14:textId="77777777" w:rsidR="00421A37" w:rsidRDefault="00421A37">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D3D41" w14:textId="77777777" w:rsidR="00421A37" w:rsidRDefault="00421A37">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52A0A"/>
    <w:rsid w:val="00054454"/>
    <w:rsid w:val="00055D3A"/>
    <w:rsid w:val="00055F5A"/>
    <w:rsid w:val="00056E30"/>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80278"/>
    <w:rsid w:val="001A023A"/>
    <w:rsid w:val="001B17E0"/>
    <w:rsid w:val="001B4348"/>
    <w:rsid w:val="001D02CB"/>
    <w:rsid w:val="001D2DDB"/>
    <w:rsid w:val="001E0523"/>
    <w:rsid w:val="001F4F34"/>
    <w:rsid w:val="001F52F6"/>
    <w:rsid w:val="00201293"/>
    <w:rsid w:val="002223BD"/>
    <w:rsid w:val="00222626"/>
    <w:rsid w:val="00235C16"/>
    <w:rsid w:val="00241E72"/>
    <w:rsid w:val="002571F7"/>
    <w:rsid w:val="002653BA"/>
    <w:rsid w:val="002746EA"/>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5CCE"/>
    <w:rsid w:val="003B2E0D"/>
    <w:rsid w:val="003B340F"/>
    <w:rsid w:val="003B3485"/>
    <w:rsid w:val="003B662A"/>
    <w:rsid w:val="003C06DB"/>
    <w:rsid w:val="003C1E20"/>
    <w:rsid w:val="003C321F"/>
    <w:rsid w:val="003D4550"/>
    <w:rsid w:val="003E04B0"/>
    <w:rsid w:val="003E1600"/>
    <w:rsid w:val="003E1E57"/>
    <w:rsid w:val="003E4E32"/>
    <w:rsid w:val="00401AF6"/>
    <w:rsid w:val="004124A3"/>
    <w:rsid w:val="00421A37"/>
    <w:rsid w:val="00421FEF"/>
    <w:rsid w:val="00425CBF"/>
    <w:rsid w:val="00430A42"/>
    <w:rsid w:val="00431D1C"/>
    <w:rsid w:val="004451C0"/>
    <w:rsid w:val="004452AB"/>
    <w:rsid w:val="00475D78"/>
    <w:rsid w:val="00477D05"/>
    <w:rsid w:val="00481846"/>
    <w:rsid w:val="00481AE9"/>
    <w:rsid w:val="00484B14"/>
    <w:rsid w:val="004909BA"/>
    <w:rsid w:val="004953CA"/>
    <w:rsid w:val="004A24BF"/>
    <w:rsid w:val="004A7E29"/>
    <w:rsid w:val="004C6119"/>
    <w:rsid w:val="004D0C21"/>
    <w:rsid w:val="004E05AC"/>
    <w:rsid w:val="004E6096"/>
    <w:rsid w:val="004F068B"/>
    <w:rsid w:val="004F2568"/>
    <w:rsid w:val="004F5EEC"/>
    <w:rsid w:val="005109D5"/>
    <w:rsid w:val="005176F2"/>
    <w:rsid w:val="0053001D"/>
    <w:rsid w:val="00534CB2"/>
    <w:rsid w:val="00536C28"/>
    <w:rsid w:val="0054356C"/>
    <w:rsid w:val="005519E3"/>
    <w:rsid w:val="00552315"/>
    <w:rsid w:val="005955C5"/>
    <w:rsid w:val="00597239"/>
    <w:rsid w:val="005C12C0"/>
    <w:rsid w:val="005C30DA"/>
    <w:rsid w:val="005D3769"/>
    <w:rsid w:val="005D6609"/>
    <w:rsid w:val="005E5AE9"/>
    <w:rsid w:val="005E5CA0"/>
    <w:rsid w:val="005E639D"/>
    <w:rsid w:val="00613B85"/>
    <w:rsid w:val="00626F75"/>
    <w:rsid w:val="00636794"/>
    <w:rsid w:val="006543CE"/>
    <w:rsid w:val="006557AA"/>
    <w:rsid w:val="00656E7B"/>
    <w:rsid w:val="006734CF"/>
    <w:rsid w:val="006949CF"/>
    <w:rsid w:val="00695E80"/>
    <w:rsid w:val="006C4797"/>
    <w:rsid w:val="006C4F52"/>
    <w:rsid w:val="006D2E5E"/>
    <w:rsid w:val="006F63D2"/>
    <w:rsid w:val="00713052"/>
    <w:rsid w:val="0071590B"/>
    <w:rsid w:val="0071700A"/>
    <w:rsid w:val="00723B35"/>
    <w:rsid w:val="00723D3E"/>
    <w:rsid w:val="007340C7"/>
    <w:rsid w:val="00736AE3"/>
    <w:rsid w:val="00742303"/>
    <w:rsid w:val="00762B56"/>
    <w:rsid w:val="007703C8"/>
    <w:rsid w:val="00784FB2"/>
    <w:rsid w:val="00785D69"/>
    <w:rsid w:val="007A0DBC"/>
    <w:rsid w:val="007B7E24"/>
    <w:rsid w:val="007D0F7F"/>
    <w:rsid w:val="007D3D8C"/>
    <w:rsid w:val="007F664F"/>
    <w:rsid w:val="008007D9"/>
    <w:rsid w:val="00801C81"/>
    <w:rsid w:val="00805669"/>
    <w:rsid w:val="008060B8"/>
    <w:rsid w:val="00814BD5"/>
    <w:rsid w:val="0081551C"/>
    <w:rsid w:val="00837152"/>
    <w:rsid w:val="00840455"/>
    <w:rsid w:val="008443C8"/>
    <w:rsid w:val="008626BF"/>
    <w:rsid w:val="008630BF"/>
    <w:rsid w:val="00867B2A"/>
    <w:rsid w:val="0087380B"/>
    <w:rsid w:val="008776D8"/>
    <w:rsid w:val="00880922"/>
    <w:rsid w:val="00883B65"/>
    <w:rsid w:val="00894C7B"/>
    <w:rsid w:val="008B47C9"/>
    <w:rsid w:val="008C0995"/>
    <w:rsid w:val="008C09D9"/>
    <w:rsid w:val="008C2615"/>
    <w:rsid w:val="008D378B"/>
    <w:rsid w:val="008D7845"/>
    <w:rsid w:val="008E1519"/>
    <w:rsid w:val="008E37F1"/>
    <w:rsid w:val="00903653"/>
    <w:rsid w:val="00916F40"/>
    <w:rsid w:val="00917F68"/>
    <w:rsid w:val="009257E2"/>
    <w:rsid w:val="00926168"/>
    <w:rsid w:val="00927F09"/>
    <w:rsid w:val="00937D6A"/>
    <w:rsid w:val="00951D6D"/>
    <w:rsid w:val="00953A4B"/>
    <w:rsid w:val="0096116B"/>
    <w:rsid w:val="009647BF"/>
    <w:rsid w:val="00983C0B"/>
    <w:rsid w:val="00987132"/>
    <w:rsid w:val="00995ABB"/>
    <w:rsid w:val="009C0E92"/>
    <w:rsid w:val="009C6386"/>
    <w:rsid w:val="009C6A94"/>
    <w:rsid w:val="009E0404"/>
    <w:rsid w:val="009E5200"/>
    <w:rsid w:val="00A14A37"/>
    <w:rsid w:val="00A1639B"/>
    <w:rsid w:val="00A16EBD"/>
    <w:rsid w:val="00A2425E"/>
    <w:rsid w:val="00A309B0"/>
    <w:rsid w:val="00A51E08"/>
    <w:rsid w:val="00A53ABD"/>
    <w:rsid w:val="00A72C91"/>
    <w:rsid w:val="00A770BB"/>
    <w:rsid w:val="00A8015F"/>
    <w:rsid w:val="00A80B5E"/>
    <w:rsid w:val="00A82BAA"/>
    <w:rsid w:val="00A8528D"/>
    <w:rsid w:val="00A9010B"/>
    <w:rsid w:val="00AA6F36"/>
    <w:rsid w:val="00AE0227"/>
    <w:rsid w:val="00AE1A08"/>
    <w:rsid w:val="00AE41BF"/>
    <w:rsid w:val="00AE4527"/>
    <w:rsid w:val="00AE791A"/>
    <w:rsid w:val="00AF1549"/>
    <w:rsid w:val="00B038FC"/>
    <w:rsid w:val="00B13BB8"/>
    <w:rsid w:val="00B2050E"/>
    <w:rsid w:val="00B23C19"/>
    <w:rsid w:val="00B27D9D"/>
    <w:rsid w:val="00B313A1"/>
    <w:rsid w:val="00B530A7"/>
    <w:rsid w:val="00B668E4"/>
    <w:rsid w:val="00B75886"/>
    <w:rsid w:val="00B76B66"/>
    <w:rsid w:val="00B83BE3"/>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B1D"/>
    <w:rsid w:val="00C431DC"/>
    <w:rsid w:val="00C62CEE"/>
    <w:rsid w:val="00C77BA4"/>
    <w:rsid w:val="00CA1A7A"/>
    <w:rsid w:val="00CB4CF5"/>
    <w:rsid w:val="00CD01C9"/>
    <w:rsid w:val="00CD373F"/>
    <w:rsid w:val="00CE0F00"/>
    <w:rsid w:val="00CE2B2A"/>
    <w:rsid w:val="00CE5ED8"/>
    <w:rsid w:val="00CF2A52"/>
    <w:rsid w:val="00CF7596"/>
    <w:rsid w:val="00CF7618"/>
    <w:rsid w:val="00D23CAA"/>
    <w:rsid w:val="00D36499"/>
    <w:rsid w:val="00D46E04"/>
    <w:rsid w:val="00D63894"/>
    <w:rsid w:val="00D72CDB"/>
    <w:rsid w:val="00D9405C"/>
    <w:rsid w:val="00DA1ABD"/>
    <w:rsid w:val="00DA2E01"/>
    <w:rsid w:val="00DC6D14"/>
    <w:rsid w:val="00DD7116"/>
    <w:rsid w:val="00DD778D"/>
    <w:rsid w:val="00DE302C"/>
    <w:rsid w:val="00DE4F09"/>
    <w:rsid w:val="00DE4F3A"/>
    <w:rsid w:val="00E01EDB"/>
    <w:rsid w:val="00E04E81"/>
    <w:rsid w:val="00E216E2"/>
    <w:rsid w:val="00E316A8"/>
    <w:rsid w:val="00E361CB"/>
    <w:rsid w:val="00E4241D"/>
    <w:rsid w:val="00E44C00"/>
    <w:rsid w:val="00E67CB0"/>
    <w:rsid w:val="00E71D82"/>
    <w:rsid w:val="00E743AC"/>
    <w:rsid w:val="00E824E6"/>
    <w:rsid w:val="00E83AE3"/>
    <w:rsid w:val="00E93AD4"/>
    <w:rsid w:val="00EA1E80"/>
    <w:rsid w:val="00EA4A17"/>
    <w:rsid w:val="00EA5170"/>
    <w:rsid w:val="00EC0C7C"/>
    <w:rsid w:val="00EC4961"/>
    <w:rsid w:val="00EE16C0"/>
    <w:rsid w:val="00EE43BC"/>
    <w:rsid w:val="00F10159"/>
    <w:rsid w:val="00F30C8A"/>
    <w:rsid w:val="00F31DF2"/>
    <w:rsid w:val="00F45826"/>
    <w:rsid w:val="00F50CA4"/>
    <w:rsid w:val="00F51B41"/>
    <w:rsid w:val="00F67C15"/>
    <w:rsid w:val="00F82667"/>
    <w:rsid w:val="00F969AD"/>
    <w:rsid w:val="00F97C35"/>
    <w:rsid w:val="00FA19DB"/>
    <w:rsid w:val="00FA3226"/>
    <w:rsid w:val="00FA4485"/>
    <w:rsid w:val="00FC26B8"/>
    <w:rsid w:val="00FE24A3"/>
    <w:rsid w:val="00FE450C"/>
    <w:rsid w:val="00FF06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aptos2019-blindness-detection/overview"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kaggle.com/c/aptos2019-blindness-detection/overview%22%20/t%20%22_blank" TargetMode="External"/><Relationship Id="rId20" Type="http://schemas.openxmlformats.org/officeDocument/2006/relationships/hyperlink" Target="https://diabetesatlas.org/resources/idf-diabetes-atlas-202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kaggle.com/datasets/mariaherrerot/idrid-dataset"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5A7A771EFC4DAEA59BE0B9BB54B978"/>
        <w:category>
          <w:name w:val="一般"/>
          <w:gallery w:val="placeholder"/>
        </w:category>
        <w:types>
          <w:type w:val="bbPlcHdr"/>
        </w:types>
        <w:behaviors>
          <w:behavior w:val="content"/>
        </w:behaviors>
        <w:guid w:val="{35B47346-6D9E-4902-B4D2-591D27B21B7C}"/>
      </w:docPartPr>
      <w:docPartBody>
        <w:p w:rsidR="00822266" w:rsidRDefault="00822266" w:rsidP="00822266">
          <w:pPr>
            <w:pStyle w:val="7B5A7A771EFC4DAEA59BE0B9BB54B978"/>
          </w:pPr>
          <w:r w:rsidRPr="000D16C0">
            <w:rPr>
              <w:rStyle w:val="a3"/>
              <w:rFonts w:hint="eastAsia"/>
            </w:rPr>
            <w:t>在這裡鍵入方程式。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66"/>
    <w:rsid w:val="0001091C"/>
    <w:rsid w:val="005D6609"/>
    <w:rsid w:val="005E5AE9"/>
    <w:rsid w:val="00822266"/>
    <w:rsid w:val="00A47D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2266"/>
    <w:rPr>
      <w:color w:val="666666"/>
    </w:rPr>
  </w:style>
  <w:style w:type="paragraph" w:customStyle="1" w:styleId="7B5A7A771EFC4DAEA59BE0B9BB54B978">
    <w:name w:val="7B5A7A771EFC4DAEA59BE0B9BB54B978"/>
    <w:rsid w:val="0082226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28</Pages>
  <Words>1592</Words>
  <Characters>9078</Characters>
  <Application>Microsoft Office Word</Application>
  <DocSecurity>0</DocSecurity>
  <Lines>75</Lines>
  <Paragraphs>21</Paragraphs>
  <ScaleCrop>false</ScaleCrop>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393</cp:revision>
  <dcterms:created xsi:type="dcterms:W3CDTF">2025-04-19T06:46:00Z</dcterms:created>
  <dcterms:modified xsi:type="dcterms:W3CDTF">2025-05-08T09:00:00Z</dcterms:modified>
</cp:coreProperties>
</file>