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45" w:rsidRDefault="00716482">
      <w:r>
        <w:t>2. Начало на проекта</w:t>
      </w:r>
    </w:p>
    <w:p w:rsidR="00716482" w:rsidRDefault="00716482">
      <w:r>
        <w:t>2.1 Начална позиция и причини за проекта</w:t>
      </w:r>
    </w:p>
    <w:p w:rsidR="00716482" w:rsidRDefault="00716482" w:rsidP="00716482">
      <w:pPr>
        <w:jc w:val="both"/>
      </w:pPr>
      <w:proofErr w:type="gramStart"/>
      <w:r>
        <w:rPr>
          <w:lang w:val="en-US"/>
        </w:rPr>
        <w:t xml:space="preserve">Khan Academy </w:t>
      </w:r>
      <w:r>
        <w:t xml:space="preserve">е безплатен сайт за обучение през Интернет, </w:t>
      </w:r>
      <w:r w:rsidR="00C14BF4">
        <w:t>преведен на повече от 36 езика</w:t>
      </w:r>
      <w:r>
        <w:t>.</w:t>
      </w:r>
      <w:proofErr w:type="gramEnd"/>
      <w:r>
        <w:t xml:space="preserve">  Идеята на </w:t>
      </w:r>
      <w:proofErr w:type="spellStart"/>
      <w:r>
        <w:t>Салман</w:t>
      </w:r>
      <w:proofErr w:type="spellEnd"/>
      <w:r>
        <w:t xml:space="preserve"> Кан, основателят на </w:t>
      </w:r>
      <w:r w:rsidR="00F84B2B">
        <w:rPr>
          <w:lang w:val="en-US"/>
        </w:rPr>
        <w:t>Khan Academy</w:t>
      </w:r>
      <w:r w:rsidR="00F84B2B">
        <w:t xml:space="preserve">, да предостави обучение, достъпно за всички, става все по-популярна навсякъде по света. Академията е полезна както за ученици, така и за учители. Тя предлага практически упражнения, </w:t>
      </w:r>
      <w:proofErr w:type="spellStart"/>
      <w:r w:rsidR="00F84B2B">
        <w:t>видеа</w:t>
      </w:r>
      <w:proofErr w:type="spellEnd"/>
      <w:r w:rsidR="00F84B2B">
        <w:t xml:space="preserve"> с инструкции и персонално табло за учене, които позволяват на учащите да учат със собствено темпо в или извън класната стая. Уроци на български език има по математика, наука, компютърно програмиране и икономика</w:t>
      </w:r>
      <w:r w:rsidR="00C14BF4">
        <w:t xml:space="preserve"> и финанси</w:t>
      </w:r>
      <w:r w:rsidR="00F84B2B">
        <w:t xml:space="preserve">, но на други езици могат да се намерят още предмети, като например изкуство, </w:t>
      </w:r>
      <w:r w:rsidR="00C14BF4">
        <w:t>история и подготовка за изпити</w:t>
      </w:r>
      <w:r w:rsidR="00F84B2B">
        <w:t>. За всяка от сферите на обучение има различни нива, които спомагат качественото и подробно научаване на нужния материал, без да</w:t>
      </w:r>
      <w:r w:rsidR="004B0DCA">
        <w:t xml:space="preserve"> се изпускат никои от необходимите знания. Също така </w:t>
      </w:r>
      <w:r w:rsidR="004B0DCA">
        <w:rPr>
          <w:lang w:val="en-US"/>
        </w:rPr>
        <w:t>Khan Academy</w:t>
      </w:r>
      <w:r w:rsidR="004B0DCA">
        <w:t xml:space="preserve"> може да бъде използван от всякаква възраст ученици. Например материалите по математика обхващат материала от детската градина(броене до 10) чак до математическия анализ. </w:t>
      </w:r>
    </w:p>
    <w:p w:rsidR="004B0DCA" w:rsidRPr="004B0DCA" w:rsidRDefault="004B0DCA" w:rsidP="00716482">
      <w:pPr>
        <w:jc w:val="both"/>
      </w:pPr>
      <w:r>
        <w:t xml:space="preserve">Освен това </w:t>
      </w:r>
      <w:r>
        <w:rPr>
          <w:lang w:val="en-US"/>
        </w:rPr>
        <w:t>Khan Academy</w:t>
      </w:r>
      <w:r>
        <w:t xml:space="preserve"> дава възможността на инструктори от всякакъв вид да разберат по-добре как да помогнат на своите деца </w:t>
      </w:r>
      <w:r w:rsidR="006A755D">
        <w:t>или ученици, да могат да разберат с един поглед  дали детето им или ученикът им изпитва трудности или е много по-напред от останалите в класа. Таблото за инструктори осигурява информация за изпълнението на класа като цяло, но и предоставя подробни индивидуални профили на учениците.</w:t>
      </w:r>
    </w:p>
    <w:p w:rsidR="00716482" w:rsidRDefault="00716482">
      <w:pPr>
        <w:rPr>
          <w:lang w:val="en-US"/>
        </w:rPr>
      </w:pPr>
      <w:r>
        <w:t>2.2 Информация за ИТ партньорите</w:t>
      </w:r>
    </w:p>
    <w:p w:rsidR="00367A73" w:rsidRDefault="00367A73" w:rsidP="008E70A2">
      <w:pPr>
        <w:jc w:val="both"/>
      </w:pPr>
      <w:proofErr w:type="gramStart"/>
      <w:r>
        <w:rPr>
          <w:lang w:val="en-US"/>
        </w:rPr>
        <w:t>Khan Academy</w:t>
      </w:r>
      <w:r>
        <w:t xml:space="preserve"> е напълно безплатен сайт за обучение и точно поради тази причина ИТ партньорите и спонсорите са много важни за развитието на сайта.</w:t>
      </w:r>
      <w:proofErr w:type="gramEnd"/>
      <w:r>
        <w:t xml:space="preserve"> Без съмнение благодарение на помощта именно на тези хора и организации, вече много хора могат да се възползват от уроците на </w:t>
      </w:r>
      <w:r>
        <w:rPr>
          <w:lang w:val="en-US"/>
        </w:rPr>
        <w:t>Khan Academy</w:t>
      </w:r>
      <w:r>
        <w:t xml:space="preserve">. </w:t>
      </w:r>
    </w:p>
    <w:tbl>
      <w:tblPr>
        <w:tblStyle w:val="a7"/>
        <w:tblW w:w="9409" w:type="dxa"/>
        <w:tblLook w:val="0420" w:firstRow="1" w:lastRow="0" w:firstColumn="0" w:lastColumn="0" w:noHBand="0" w:noVBand="1"/>
      </w:tblPr>
      <w:tblGrid>
        <w:gridCol w:w="4164"/>
        <w:gridCol w:w="5245"/>
      </w:tblGrid>
      <w:tr w:rsidR="00180B00" w:rsidTr="00994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tcW w:w="4164" w:type="dxa"/>
          </w:tcPr>
          <w:p w:rsidR="00180B00" w:rsidRDefault="00180B00" w:rsidP="008E70A2">
            <w:pPr>
              <w:jc w:val="both"/>
            </w:pPr>
            <w:r>
              <w:t>Над 2,000,000$</w:t>
            </w:r>
          </w:p>
        </w:tc>
        <w:tc>
          <w:tcPr>
            <w:tcW w:w="5245" w:type="dxa"/>
          </w:tcPr>
          <w:p w:rsidR="00180B00" w:rsidRDefault="00180B00" w:rsidP="008E70A2">
            <w:pPr>
              <w:jc w:val="both"/>
            </w:pPr>
            <w:r>
              <w:t>1,000,000$ - 1,999,999$</w:t>
            </w:r>
          </w:p>
        </w:tc>
      </w:tr>
      <w:tr w:rsidR="00180B00" w:rsidTr="00994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tcW w:w="4164" w:type="dxa"/>
          </w:tcPr>
          <w:p w:rsidR="00180B00" w:rsidRPr="0099446A" w:rsidRDefault="00180B00" w:rsidP="0099446A">
            <w:pPr>
              <w:pStyle w:val="a8"/>
              <w:numPr>
                <w:ilvl w:val="0"/>
                <w:numId w:val="1"/>
              </w:numPr>
              <w:jc w:val="both"/>
            </w:pPr>
            <w:proofErr w:type="spellStart"/>
            <w:r w:rsidRPr="0099446A">
              <w:t>Ann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and</w:t>
            </w:r>
            <w:proofErr w:type="spellEnd"/>
            <w:r w:rsidRPr="0099446A">
              <w:t xml:space="preserve"> John </w:t>
            </w:r>
            <w:proofErr w:type="spellStart"/>
            <w:r w:rsidRPr="0099446A">
              <w:t>Doerr</w:t>
            </w:r>
            <w:proofErr w:type="spellEnd"/>
          </w:p>
        </w:tc>
        <w:tc>
          <w:tcPr>
            <w:tcW w:w="5245" w:type="dxa"/>
          </w:tcPr>
          <w:p w:rsidR="00180B00" w:rsidRPr="0099446A" w:rsidRDefault="00180B00" w:rsidP="0099446A">
            <w:pPr>
              <w:pStyle w:val="a8"/>
              <w:numPr>
                <w:ilvl w:val="0"/>
                <w:numId w:val="2"/>
              </w:numPr>
              <w:jc w:val="both"/>
            </w:pPr>
            <w:proofErr w:type="spellStart"/>
            <w:r w:rsidRPr="0099446A">
              <w:t>Albertson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Foundation</w:t>
            </w:r>
            <w:proofErr w:type="spellEnd"/>
          </w:p>
        </w:tc>
      </w:tr>
      <w:tr w:rsidR="00180B00" w:rsidTr="0099446A">
        <w:trPr>
          <w:trHeight w:val="411"/>
        </w:trPr>
        <w:tc>
          <w:tcPr>
            <w:tcW w:w="4164" w:type="dxa"/>
          </w:tcPr>
          <w:p w:rsidR="00180B00" w:rsidRPr="0099446A" w:rsidRDefault="00180B00" w:rsidP="0099446A">
            <w:pPr>
              <w:pStyle w:val="a8"/>
              <w:numPr>
                <w:ilvl w:val="0"/>
                <w:numId w:val="1"/>
              </w:numPr>
              <w:jc w:val="both"/>
            </w:pPr>
            <w:proofErr w:type="spellStart"/>
            <w:r w:rsidRPr="0099446A">
              <w:t>Dan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Benton</w:t>
            </w:r>
            <w:proofErr w:type="spellEnd"/>
          </w:p>
        </w:tc>
        <w:tc>
          <w:tcPr>
            <w:tcW w:w="5245" w:type="dxa"/>
          </w:tcPr>
          <w:p w:rsidR="00180B00" w:rsidRPr="0099446A" w:rsidRDefault="00180B00" w:rsidP="0099446A">
            <w:pPr>
              <w:pStyle w:val="a8"/>
              <w:numPr>
                <w:ilvl w:val="0"/>
                <w:numId w:val="2"/>
              </w:numPr>
              <w:jc w:val="both"/>
            </w:pPr>
            <w:proofErr w:type="spellStart"/>
            <w:r w:rsidRPr="0099446A">
              <w:t>The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Craig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and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Susan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McCaw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Foundation</w:t>
            </w:r>
            <w:proofErr w:type="spellEnd"/>
          </w:p>
        </w:tc>
      </w:tr>
      <w:tr w:rsidR="00180B00" w:rsidTr="00994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tcW w:w="4164" w:type="dxa"/>
          </w:tcPr>
          <w:p w:rsidR="00180B00" w:rsidRPr="0099446A" w:rsidRDefault="00180B00" w:rsidP="0099446A">
            <w:pPr>
              <w:pStyle w:val="a8"/>
              <w:numPr>
                <w:ilvl w:val="0"/>
                <w:numId w:val="1"/>
              </w:numPr>
              <w:jc w:val="both"/>
            </w:pPr>
            <w:proofErr w:type="spellStart"/>
            <w:r w:rsidRPr="0099446A">
              <w:t>Fundação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Lemann</w:t>
            </w:r>
            <w:proofErr w:type="spellEnd"/>
          </w:p>
        </w:tc>
        <w:tc>
          <w:tcPr>
            <w:tcW w:w="5245" w:type="dxa"/>
          </w:tcPr>
          <w:p w:rsidR="00180B00" w:rsidRPr="0099446A" w:rsidRDefault="00180B00" w:rsidP="0099446A">
            <w:pPr>
              <w:pStyle w:val="a8"/>
              <w:numPr>
                <w:ilvl w:val="0"/>
                <w:numId w:val="2"/>
              </w:numPr>
              <w:jc w:val="both"/>
            </w:pPr>
            <w:proofErr w:type="spellStart"/>
            <w:r w:rsidRPr="0099446A">
              <w:t>The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Eli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and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Edythe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Broad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Foundation</w:t>
            </w:r>
            <w:proofErr w:type="spellEnd"/>
          </w:p>
        </w:tc>
      </w:tr>
      <w:tr w:rsidR="00180B00" w:rsidTr="0099446A">
        <w:trPr>
          <w:trHeight w:val="411"/>
        </w:trPr>
        <w:tc>
          <w:tcPr>
            <w:tcW w:w="4164" w:type="dxa"/>
          </w:tcPr>
          <w:p w:rsidR="00180B00" w:rsidRPr="0099446A" w:rsidRDefault="00180B00" w:rsidP="0099446A">
            <w:pPr>
              <w:pStyle w:val="a8"/>
              <w:numPr>
                <w:ilvl w:val="0"/>
                <w:numId w:val="1"/>
              </w:numPr>
              <w:jc w:val="both"/>
            </w:pPr>
            <w:proofErr w:type="spellStart"/>
            <w:r w:rsidRPr="0099446A">
              <w:t>Valhalla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Charitable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Foundation</w:t>
            </w:r>
            <w:proofErr w:type="spellEnd"/>
          </w:p>
        </w:tc>
        <w:tc>
          <w:tcPr>
            <w:tcW w:w="5245" w:type="dxa"/>
          </w:tcPr>
          <w:p w:rsidR="00180B00" w:rsidRPr="0099446A" w:rsidRDefault="00180B00" w:rsidP="0099446A">
            <w:pPr>
              <w:pStyle w:val="a8"/>
              <w:numPr>
                <w:ilvl w:val="0"/>
                <w:numId w:val="2"/>
              </w:numPr>
              <w:jc w:val="both"/>
            </w:pPr>
            <w:proofErr w:type="spellStart"/>
            <w:r w:rsidRPr="0099446A">
              <w:t>Fundación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Carlos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Slim</w:t>
            </w:r>
            <w:proofErr w:type="spellEnd"/>
          </w:p>
        </w:tc>
      </w:tr>
      <w:tr w:rsidR="00180B00" w:rsidTr="00994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tcW w:w="4164" w:type="dxa"/>
          </w:tcPr>
          <w:p w:rsidR="00180B00" w:rsidRPr="0099446A" w:rsidRDefault="00180B00" w:rsidP="0099446A">
            <w:pPr>
              <w:pStyle w:val="a8"/>
              <w:numPr>
                <w:ilvl w:val="0"/>
                <w:numId w:val="1"/>
              </w:numPr>
              <w:jc w:val="both"/>
            </w:pPr>
            <w:proofErr w:type="spellStart"/>
            <w:r w:rsidRPr="0099446A">
              <w:t>The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O’Sullivan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Foundation</w:t>
            </w:r>
            <w:proofErr w:type="spellEnd"/>
          </w:p>
        </w:tc>
        <w:tc>
          <w:tcPr>
            <w:tcW w:w="5245" w:type="dxa"/>
          </w:tcPr>
          <w:p w:rsidR="00180B00" w:rsidRPr="0099446A" w:rsidRDefault="00180B00" w:rsidP="0099446A">
            <w:pPr>
              <w:pStyle w:val="a8"/>
              <w:numPr>
                <w:ilvl w:val="0"/>
                <w:numId w:val="2"/>
              </w:numPr>
              <w:jc w:val="both"/>
            </w:pPr>
            <w:proofErr w:type="spellStart"/>
            <w:r w:rsidRPr="0099446A">
              <w:t>The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Leona</w:t>
            </w:r>
            <w:proofErr w:type="spellEnd"/>
            <w:r w:rsidRPr="0099446A">
              <w:t xml:space="preserve"> M. </w:t>
            </w:r>
            <w:proofErr w:type="spellStart"/>
            <w:r w:rsidRPr="0099446A">
              <w:t>and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Harry</w:t>
            </w:r>
            <w:proofErr w:type="spellEnd"/>
            <w:r w:rsidRPr="0099446A">
              <w:t xml:space="preserve"> B. </w:t>
            </w:r>
            <w:proofErr w:type="spellStart"/>
            <w:r w:rsidRPr="0099446A">
              <w:t>Helmsley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Charitable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Trust</w:t>
            </w:r>
            <w:proofErr w:type="spellEnd"/>
          </w:p>
        </w:tc>
      </w:tr>
      <w:tr w:rsidR="00180B00" w:rsidTr="0099446A">
        <w:trPr>
          <w:trHeight w:val="411"/>
        </w:trPr>
        <w:tc>
          <w:tcPr>
            <w:tcW w:w="4164" w:type="dxa"/>
          </w:tcPr>
          <w:p w:rsidR="00180B00" w:rsidRDefault="00180B00" w:rsidP="008E70A2">
            <w:pPr>
              <w:jc w:val="both"/>
            </w:pPr>
          </w:p>
        </w:tc>
        <w:tc>
          <w:tcPr>
            <w:tcW w:w="5245" w:type="dxa"/>
          </w:tcPr>
          <w:p w:rsidR="00180B00" w:rsidRPr="0099446A" w:rsidRDefault="00180B00" w:rsidP="0099446A">
            <w:pPr>
              <w:pStyle w:val="a8"/>
              <w:numPr>
                <w:ilvl w:val="0"/>
                <w:numId w:val="2"/>
              </w:numPr>
              <w:jc w:val="both"/>
            </w:pPr>
            <w:proofErr w:type="spellStart"/>
            <w:r w:rsidRPr="0099446A">
              <w:t>The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Walt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Disney</w:t>
            </w:r>
            <w:proofErr w:type="spellEnd"/>
            <w:r w:rsidRPr="0099446A">
              <w:t xml:space="preserve"> </w:t>
            </w:r>
            <w:proofErr w:type="spellStart"/>
            <w:r w:rsidRPr="0099446A">
              <w:t>Company</w:t>
            </w:r>
            <w:proofErr w:type="spellEnd"/>
          </w:p>
        </w:tc>
      </w:tr>
    </w:tbl>
    <w:p w:rsidR="00180B00" w:rsidRPr="0099446A" w:rsidRDefault="0099446A" w:rsidP="0099446A">
      <w:pPr>
        <w:jc w:val="center"/>
        <w:rPr>
          <w:i/>
        </w:rPr>
      </w:pPr>
      <w:proofErr w:type="spellStart"/>
      <w:r w:rsidRPr="0099446A">
        <w:rPr>
          <w:i/>
        </w:rPr>
        <w:t>Таб</w:t>
      </w:r>
      <w:proofErr w:type="spellEnd"/>
      <w:r w:rsidRPr="0099446A">
        <w:rPr>
          <w:i/>
        </w:rPr>
        <w:t>.1 Дарения на стойност над един милион долара</w:t>
      </w:r>
      <w:r w:rsidR="003D300D">
        <w:rPr>
          <w:i/>
        </w:rPr>
        <w:t>.</w:t>
      </w:r>
    </w:p>
    <w:p w:rsidR="00367A73" w:rsidRDefault="00367A73" w:rsidP="006145E6">
      <w:pPr>
        <w:jc w:val="both"/>
      </w:pPr>
      <w:r>
        <w:t xml:space="preserve">Едни от основните партньори на </w:t>
      </w:r>
      <w:r w:rsidRPr="006145E6">
        <w:rPr>
          <w:lang w:val="en-US"/>
        </w:rPr>
        <w:t>Khan Academy</w:t>
      </w:r>
      <w:r>
        <w:t xml:space="preserve">, с дарения на </w:t>
      </w:r>
      <w:r w:rsidR="008E70A2">
        <w:t xml:space="preserve">стойност над два милиона долара, </w:t>
      </w:r>
      <w:r>
        <w:t xml:space="preserve">са </w:t>
      </w:r>
      <w:proofErr w:type="spellStart"/>
      <w:r>
        <w:t>Ann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John </w:t>
      </w:r>
      <w:proofErr w:type="spellStart"/>
      <w:r>
        <w:t>Doerr</w:t>
      </w:r>
      <w:proofErr w:type="spellEnd"/>
      <w:r>
        <w:t xml:space="preserve">, </w:t>
      </w:r>
      <w:proofErr w:type="spellStart"/>
      <w:r>
        <w:t>Valhalla</w:t>
      </w:r>
      <w:proofErr w:type="spellEnd"/>
      <w:r>
        <w:t xml:space="preserve"> </w:t>
      </w:r>
      <w:proofErr w:type="spellStart"/>
      <w:r>
        <w:t>Charitable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O’Sullivan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както и </w:t>
      </w:r>
      <w:r w:rsidR="008E70A2">
        <w:t xml:space="preserve">бразилската фондация </w:t>
      </w:r>
      <w:proofErr w:type="spellStart"/>
      <w:r w:rsidR="008E70A2">
        <w:t>Fundação</w:t>
      </w:r>
      <w:proofErr w:type="spellEnd"/>
      <w:r w:rsidR="008E70A2">
        <w:t xml:space="preserve"> </w:t>
      </w:r>
      <w:proofErr w:type="spellStart"/>
      <w:r w:rsidR="008E70A2">
        <w:t>Lemann</w:t>
      </w:r>
      <w:proofErr w:type="spellEnd"/>
      <w:r w:rsidR="00872B2B">
        <w:rPr>
          <w:lang w:val="en-US"/>
        </w:rPr>
        <w:t>(</w:t>
      </w:r>
      <w:r w:rsidR="00872B2B">
        <w:t xml:space="preserve">виж </w:t>
      </w:r>
      <w:proofErr w:type="spellStart"/>
      <w:r w:rsidR="00872B2B">
        <w:t>таб</w:t>
      </w:r>
      <w:proofErr w:type="spellEnd"/>
      <w:r w:rsidR="00872B2B">
        <w:t>.1)</w:t>
      </w:r>
      <w:r w:rsidR="008E70A2">
        <w:t xml:space="preserve">. </w:t>
      </w:r>
      <w:r>
        <w:t xml:space="preserve"> </w:t>
      </w:r>
      <w:r w:rsidR="008E70A2">
        <w:t xml:space="preserve">Освен тях в партньорството с </w:t>
      </w:r>
      <w:r w:rsidR="008E70A2" w:rsidRPr="006145E6">
        <w:rPr>
          <w:lang w:val="en-US"/>
        </w:rPr>
        <w:t>Khan Academy</w:t>
      </w:r>
      <w:r w:rsidR="008E70A2">
        <w:t xml:space="preserve"> са известни компании и благотворителни фондации като </w:t>
      </w:r>
      <w:proofErr w:type="spellStart"/>
      <w:r w:rsidR="008E70A2">
        <w:t>Bill</w:t>
      </w:r>
      <w:proofErr w:type="spellEnd"/>
      <w:r w:rsidR="008E70A2">
        <w:t xml:space="preserve"> &amp; </w:t>
      </w:r>
      <w:proofErr w:type="spellStart"/>
      <w:r w:rsidR="008E70A2">
        <w:t>Melinda</w:t>
      </w:r>
      <w:proofErr w:type="spellEnd"/>
      <w:r w:rsidR="008E70A2">
        <w:t xml:space="preserve"> </w:t>
      </w:r>
      <w:proofErr w:type="spellStart"/>
      <w:r w:rsidR="008E70A2">
        <w:t>Gates</w:t>
      </w:r>
      <w:proofErr w:type="spellEnd"/>
      <w:r w:rsidR="008E70A2">
        <w:t xml:space="preserve"> </w:t>
      </w:r>
      <w:proofErr w:type="spellStart"/>
      <w:r w:rsidR="008E70A2">
        <w:t>Foundation</w:t>
      </w:r>
      <w:proofErr w:type="spellEnd"/>
      <w:r w:rsidR="008E70A2">
        <w:t xml:space="preserve">, </w:t>
      </w:r>
      <w:proofErr w:type="spellStart"/>
      <w:r w:rsidR="008E70A2">
        <w:t>Google</w:t>
      </w:r>
      <w:proofErr w:type="spellEnd"/>
      <w:r w:rsidR="008E70A2">
        <w:t xml:space="preserve">, </w:t>
      </w:r>
      <w:proofErr w:type="spellStart"/>
      <w:r w:rsidR="008E70A2">
        <w:t>Reed</w:t>
      </w:r>
      <w:proofErr w:type="spellEnd"/>
      <w:r w:rsidR="008E70A2">
        <w:t xml:space="preserve"> </w:t>
      </w:r>
      <w:proofErr w:type="spellStart"/>
      <w:r w:rsidR="008E70A2">
        <w:t>Hastings</w:t>
      </w:r>
      <w:proofErr w:type="spellEnd"/>
      <w:r w:rsidR="008E70A2">
        <w:t xml:space="preserve">, </w:t>
      </w:r>
      <w:proofErr w:type="spellStart"/>
      <w:r w:rsidR="008E70A2">
        <w:t>Fundación</w:t>
      </w:r>
      <w:proofErr w:type="spellEnd"/>
      <w:r w:rsidR="008E70A2">
        <w:t xml:space="preserve"> </w:t>
      </w:r>
      <w:proofErr w:type="spellStart"/>
      <w:r w:rsidR="008E70A2">
        <w:t>Carlos</w:t>
      </w:r>
      <w:proofErr w:type="spellEnd"/>
      <w:r w:rsidR="008E70A2">
        <w:t xml:space="preserve"> </w:t>
      </w:r>
      <w:proofErr w:type="spellStart"/>
      <w:r w:rsidR="008E70A2">
        <w:t>Slim</w:t>
      </w:r>
      <w:proofErr w:type="spellEnd"/>
      <w:r w:rsidR="008E70A2">
        <w:t xml:space="preserve">, </w:t>
      </w:r>
      <w:proofErr w:type="spellStart"/>
      <w:r w:rsidR="008E70A2">
        <w:t>Bibliothèques</w:t>
      </w:r>
      <w:proofErr w:type="spellEnd"/>
      <w:r w:rsidR="008E70A2">
        <w:t xml:space="preserve"> </w:t>
      </w:r>
      <w:proofErr w:type="spellStart"/>
      <w:r w:rsidR="008E70A2">
        <w:t>Sans</w:t>
      </w:r>
      <w:proofErr w:type="spellEnd"/>
      <w:r w:rsidR="008E70A2">
        <w:t xml:space="preserve"> </w:t>
      </w:r>
      <w:proofErr w:type="spellStart"/>
      <w:r w:rsidR="008E70A2">
        <w:t>Frontières</w:t>
      </w:r>
      <w:proofErr w:type="spellEnd"/>
      <w:r w:rsidR="008E70A2">
        <w:t xml:space="preserve"> (BSF) и </w:t>
      </w:r>
      <w:proofErr w:type="spellStart"/>
      <w:r w:rsidR="008E70A2">
        <w:t>Tata</w:t>
      </w:r>
      <w:proofErr w:type="spellEnd"/>
      <w:r w:rsidR="008E70A2">
        <w:t xml:space="preserve"> </w:t>
      </w:r>
      <w:proofErr w:type="spellStart"/>
      <w:r w:rsidR="008E70A2">
        <w:t>Trusts</w:t>
      </w:r>
      <w:proofErr w:type="spellEnd"/>
      <w:r w:rsidR="008E70A2">
        <w:t xml:space="preserve">. Сред корпоративните спонсори са </w:t>
      </w:r>
      <w:r w:rsidR="008E70A2" w:rsidRPr="008E70A2">
        <w:t>AT&amp;T</w:t>
      </w:r>
      <w:r w:rsidR="008E70A2">
        <w:t xml:space="preserve">, </w:t>
      </w:r>
      <w:proofErr w:type="spellStart"/>
      <w:r w:rsidR="008E70A2" w:rsidRPr="008E70A2">
        <w:t>Bank</w:t>
      </w:r>
      <w:proofErr w:type="spellEnd"/>
      <w:r w:rsidR="008E70A2" w:rsidRPr="008E70A2">
        <w:t xml:space="preserve"> of America</w:t>
      </w:r>
      <w:r w:rsidR="008E70A2">
        <w:t xml:space="preserve">, </w:t>
      </w:r>
      <w:proofErr w:type="spellStart"/>
      <w:r w:rsidR="008E70A2" w:rsidRPr="008E70A2">
        <w:t>Comcast</w:t>
      </w:r>
      <w:proofErr w:type="spellEnd"/>
      <w:r w:rsidR="008E70A2">
        <w:t xml:space="preserve"> и </w:t>
      </w:r>
      <w:proofErr w:type="spellStart"/>
      <w:r w:rsidR="008E70A2" w:rsidRPr="008E70A2">
        <w:t>Hyatt</w:t>
      </w:r>
      <w:proofErr w:type="spellEnd"/>
      <w:r w:rsidR="008E70A2">
        <w:t xml:space="preserve">. Спонсорът </w:t>
      </w:r>
      <w:r w:rsidR="008E70A2">
        <w:lastRenderedPageBreak/>
        <w:t xml:space="preserve">относно мобилните технологии е </w:t>
      </w:r>
      <w:proofErr w:type="spellStart"/>
      <w:r w:rsidR="008E70A2">
        <w:t>MyScript</w:t>
      </w:r>
      <w:proofErr w:type="spellEnd"/>
      <w:r w:rsidR="008E70A2">
        <w:t xml:space="preserve">, а този, относно въпросите свързани със законодателството е </w:t>
      </w:r>
      <w:proofErr w:type="spellStart"/>
      <w:r w:rsidR="008E70A2">
        <w:t>Wilson</w:t>
      </w:r>
      <w:proofErr w:type="spellEnd"/>
      <w:r w:rsidR="008E70A2">
        <w:t xml:space="preserve"> </w:t>
      </w:r>
      <w:proofErr w:type="spellStart"/>
      <w:r w:rsidR="008E70A2">
        <w:t>Sonsini</w:t>
      </w:r>
      <w:proofErr w:type="spellEnd"/>
      <w:r w:rsidR="008E70A2">
        <w:t xml:space="preserve"> </w:t>
      </w:r>
      <w:proofErr w:type="spellStart"/>
      <w:r w:rsidR="008E70A2">
        <w:t>Goodrich</w:t>
      </w:r>
      <w:proofErr w:type="spellEnd"/>
      <w:r w:rsidR="008E70A2">
        <w:t xml:space="preserve"> &amp; </w:t>
      </w:r>
      <w:proofErr w:type="spellStart"/>
      <w:r w:rsidR="008E70A2">
        <w:t>Rosati</w:t>
      </w:r>
      <w:proofErr w:type="spellEnd"/>
      <w:r w:rsidR="008E70A2">
        <w:t xml:space="preserve">. </w:t>
      </w:r>
      <w:r w:rsidR="00866A6F">
        <w:t xml:space="preserve">Освен всички тези официални спонсори, </w:t>
      </w:r>
      <w:r w:rsidR="00866A6F" w:rsidRPr="006145E6">
        <w:rPr>
          <w:lang w:val="en-US"/>
        </w:rPr>
        <w:t>Khan Acade</w:t>
      </w:r>
      <w:bookmarkStart w:id="0" w:name="_GoBack"/>
      <w:bookmarkEnd w:id="0"/>
      <w:r w:rsidR="00866A6F" w:rsidRPr="006145E6">
        <w:rPr>
          <w:lang w:val="en-US"/>
        </w:rPr>
        <w:t>my</w:t>
      </w:r>
      <w:r w:rsidR="00866A6F">
        <w:t xml:space="preserve"> е получила още много дарения от фирми и фондации </w:t>
      </w:r>
      <w:r w:rsidR="00872B2B">
        <w:t xml:space="preserve">показани на </w:t>
      </w:r>
      <w:proofErr w:type="spellStart"/>
      <w:r w:rsidR="00872B2B">
        <w:t>таб</w:t>
      </w:r>
      <w:proofErr w:type="spellEnd"/>
      <w:r w:rsidR="00872B2B">
        <w:t xml:space="preserve">.1 и на </w:t>
      </w:r>
      <w:proofErr w:type="spellStart"/>
      <w:r w:rsidR="00872B2B">
        <w:t>таб</w:t>
      </w:r>
      <w:proofErr w:type="spellEnd"/>
      <w:r w:rsidR="00872B2B">
        <w:t>.2.</w:t>
      </w:r>
    </w:p>
    <w:tbl>
      <w:tblPr>
        <w:tblStyle w:val="a7"/>
        <w:tblW w:w="9432" w:type="dxa"/>
        <w:tblLook w:val="04A0" w:firstRow="1" w:lastRow="0" w:firstColumn="1" w:lastColumn="0" w:noHBand="0" w:noVBand="1"/>
      </w:tblPr>
      <w:tblGrid>
        <w:gridCol w:w="3144"/>
        <w:gridCol w:w="3144"/>
        <w:gridCol w:w="3144"/>
      </w:tblGrid>
      <w:tr w:rsidR="0099446A" w:rsidTr="003D3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:rsidR="0099446A" w:rsidRPr="0099446A" w:rsidRDefault="0099446A" w:rsidP="008E70A2">
            <w:pPr>
              <w:jc w:val="both"/>
            </w:pPr>
            <w:r>
              <w:t>500,000$ - 999,999$</w:t>
            </w:r>
          </w:p>
        </w:tc>
        <w:tc>
          <w:tcPr>
            <w:tcW w:w="3144" w:type="dxa"/>
          </w:tcPr>
          <w:p w:rsidR="0099446A" w:rsidRPr="0099446A" w:rsidRDefault="0099446A" w:rsidP="003D3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250,000$ - 499,999$</w:t>
            </w:r>
          </w:p>
        </w:tc>
        <w:tc>
          <w:tcPr>
            <w:tcW w:w="3144" w:type="dxa"/>
          </w:tcPr>
          <w:p w:rsidR="0099446A" w:rsidRPr="0099446A" w:rsidRDefault="0099446A" w:rsidP="008E70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50,000$ - 249,999$</w:t>
            </w:r>
          </w:p>
        </w:tc>
      </w:tr>
      <w:tr w:rsidR="0099446A" w:rsidTr="003D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:rsidR="0099446A" w:rsidRPr="003D300D" w:rsidRDefault="0099446A" w:rsidP="003D300D">
            <w:pPr>
              <w:pStyle w:val="a8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3D300D">
              <w:t>Amgen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Foundation</w:t>
            </w:r>
            <w:proofErr w:type="spellEnd"/>
          </w:p>
        </w:tc>
        <w:tc>
          <w:tcPr>
            <w:tcW w:w="3144" w:type="dxa"/>
          </w:tcPr>
          <w:p w:rsidR="0099446A" w:rsidRPr="003D300D" w:rsidRDefault="0099446A" w:rsidP="003D300D">
            <w:pPr>
              <w:pStyle w:val="a8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D300D">
              <w:t>Oracle</w:t>
            </w:r>
            <w:proofErr w:type="spellEnd"/>
          </w:p>
        </w:tc>
        <w:tc>
          <w:tcPr>
            <w:tcW w:w="3144" w:type="dxa"/>
          </w:tcPr>
          <w:p w:rsidR="0099446A" w:rsidRPr="003D300D" w:rsidRDefault="0099446A" w:rsidP="003D300D">
            <w:pPr>
              <w:pStyle w:val="a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D300D">
              <w:t>Amy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Margerum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and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Gilchrist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Berg</w:t>
            </w:r>
            <w:proofErr w:type="spellEnd"/>
          </w:p>
        </w:tc>
      </w:tr>
      <w:tr w:rsidR="0099446A" w:rsidTr="003D300D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:rsidR="0099446A" w:rsidRPr="003D300D" w:rsidRDefault="0099446A" w:rsidP="003D300D">
            <w:pPr>
              <w:pStyle w:val="a8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3D300D">
              <w:t>Google</w:t>
            </w:r>
            <w:proofErr w:type="spellEnd"/>
            <w:r w:rsidRPr="003D300D">
              <w:t>.</w:t>
            </w:r>
            <w:proofErr w:type="spellStart"/>
            <w:r w:rsidRPr="003D300D">
              <w:t>org</w:t>
            </w:r>
            <w:proofErr w:type="spellEnd"/>
          </w:p>
        </w:tc>
        <w:tc>
          <w:tcPr>
            <w:tcW w:w="3144" w:type="dxa"/>
          </w:tcPr>
          <w:p w:rsidR="0099446A" w:rsidRDefault="0099446A" w:rsidP="008E70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44" w:type="dxa"/>
          </w:tcPr>
          <w:p w:rsidR="0099446A" w:rsidRPr="003D300D" w:rsidRDefault="0099446A" w:rsidP="003D300D">
            <w:pPr>
              <w:pStyle w:val="a8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D300D">
              <w:t>Bennett</w:t>
            </w:r>
            <w:proofErr w:type="spellEnd"/>
            <w:r w:rsidRPr="003D300D">
              <w:t xml:space="preserve"> Goodman</w:t>
            </w:r>
          </w:p>
        </w:tc>
      </w:tr>
      <w:tr w:rsidR="0099446A" w:rsidTr="003D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:rsidR="0099446A" w:rsidRPr="003D300D" w:rsidRDefault="0099446A" w:rsidP="003D300D">
            <w:pPr>
              <w:pStyle w:val="a8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3D300D">
              <w:t>Jonas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Center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for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Nursing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and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Veterans</w:t>
            </w:r>
            <w:proofErr w:type="spellEnd"/>
            <w:r w:rsidRPr="003D300D">
              <w:t xml:space="preserve"> Healthcare</w:t>
            </w:r>
          </w:p>
        </w:tc>
        <w:tc>
          <w:tcPr>
            <w:tcW w:w="3144" w:type="dxa"/>
          </w:tcPr>
          <w:p w:rsidR="0099446A" w:rsidRDefault="0099446A" w:rsidP="008E70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44" w:type="dxa"/>
          </w:tcPr>
          <w:p w:rsidR="0099446A" w:rsidRPr="003D300D" w:rsidRDefault="0099446A" w:rsidP="003D300D">
            <w:pPr>
              <w:pStyle w:val="a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D300D">
              <w:t>The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Lynde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and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Harry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Bradley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Foundation</w:t>
            </w:r>
            <w:proofErr w:type="spellEnd"/>
          </w:p>
        </w:tc>
      </w:tr>
      <w:tr w:rsidR="0099446A" w:rsidTr="003D300D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:rsidR="0099446A" w:rsidRPr="003D300D" w:rsidRDefault="0099446A" w:rsidP="003D300D">
            <w:pPr>
              <w:pStyle w:val="a8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3D300D">
              <w:t>Overdeck</w:t>
            </w:r>
            <w:proofErr w:type="spellEnd"/>
            <w:r w:rsidRPr="003D300D">
              <w:t xml:space="preserve"> Family </w:t>
            </w:r>
            <w:proofErr w:type="spellStart"/>
            <w:r w:rsidRPr="003D300D">
              <w:t>Foundation</w:t>
            </w:r>
            <w:proofErr w:type="spellEnd"/>
          </w:p>
        </w:tc>
        <w:tc>
          <w:tcPr>
            <w:tcW w:w="3144" w:type="dxa"/>
          </w:tcPr>
          <w:p w:rsidR="0099446A" w:rsidRDefault="0099446A" w:rsidP="008E70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44" w:type="dxa"/>
          </w:tcPr>
          <w:p w:rsidR="0099446A" w:rsidRPr="003D300D" w:rsidRDefault="0099446A" w:rsidP="003D300D">
            <w:pPr>
              <w:pStyle w:val="a8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D300D">
              <w:t>Bloomberg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Philanthropies</w:t>
            </w:r>
            <w:proofErr w:type="spellEnd"/>
          </w:p>
        </w:tc>
      </w:tr>
      <w:tr w:rsidR="0099446A" w:rsidTr="003D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:rsidR="0099446A" w:rsidRPr="003D300D" w:rsidRDefault="0099446A" w:rsidP="003D300D">
            <w:pPr>
              <w:pStyle w:val="a8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3D300D">
              <w:t>Raikes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Foundation</w:t>
            </w:r>
            <w:proofErr w:type="spellEnd"/>
          </w:p>
        </w:tc>
        <w:tc>
          <w:tcPr>
            <w:tcW w:w="3144" w:type="dxa"/>
          </w:tcPr>
          <w:p w:rsidR="0099446A" w:rsidRDefault="0099446A" w:rsidP="008E70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44" w:type="dxa"/>
          </w:tcPr>
          <w:p w:rsidR="0099446A" w:rsidRPr="003D300D" w:rsidRDefault="0099446A" w:rsidP="003D300D">
            <w:pPr>
              <w:pStyle w:val="a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D300D">
              <w:t>Broadfin</w:t>
            </w:r>
            <w:proofErr w:type="spellEnd"/>
            <w:r w:rsidRPr="003D300D">
              <w:t xml:space="preserve"> Capital</w:t>
            </w:r>
          </w:p>
        </w:tc>
      </w:tr>
      <w:tr w:rsidR="0099446A" w:rsidTr="003D300D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:rsidR="0099446A" w:rsidRPr="003D300D" w:rsidRDefault="0099446A" w:rsidP="003D300D">
            <w:pPr>
              <w:pStyle w:val="a8"/>
              <w:numPr>
                <w:ilvl w:val="0"/>
                <w:numId w:val="4"/>
              </w:numPr>
              <w:rPr>
                <w:lang w:val="en-US"/>
              </w:rPr>
            </w:pPr>
            <w:r w:rsidRPr="003D300D">
              <w:t xml:space="preserve">Robert </w:t>
            </w:r>
            <w:proofErr w:type="spellStart"/>
            <w:r w:rsidRPr="003D300D">
              <w:t>Wood</w:t>
            </w:r>
            <w:proofErr w:type="spellEnd"/>
            <w:r w:rsidRPr="003D300D">
              <w:t xml:space="preserve"> Johnson </w:t>
            </w:r>
            <w:proofErr w:type="spellStart"/>
            <w:r w:rsidRPr="003D300D">
              <w:t>Foundation</w:t>
            </w:r>
            <w:proofErr w:type="spellEnd"/>
          </w:p>
        </w:tc>
        <w:tc>
          <w:tcPr>
            <w:tcW w:w="3144" w:type="dxa"/>
          </w:tcPr>
          <w:p w:rsidR="0099446A" w:rsidRDefault="0099446A" w:rsidP="008E70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44" w:type="dxa"/>
          </w:tcPr>
          <w:p w:rsidR="0099446A" w:rsidRPr="003D300D" w:rsidRDefault="0099446A" w:rsidP="003D300D">
            <w:pPr>
              <w:pStyle w:val="a8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D300D">
              <w:t>The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Smith</w:t>
            </w:r>
            <w:proofErr w:type="spellEnd"/>
            <w:r w:rsidRPr="003D300D">
              <w:t xml:space="preserve"> Family </w:t>
            </w:r>
            <w:proofErr w:type="spellStart"/>
            <w:r w:rsidRPr="003D300D">
              <w:t>Foundation</w:t>
            </w:r>
            <w:proofErr w:type="spellEnd"/>
          </w:p>
        </w:tc>
      </w:tr>
      <w:tr w:rsidR="0099446A" w:rsidTr="003D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:rsidR="0099446A" w:rsidRPr="003D300D" w:rsidRDefault="0099446A" w:rsidP="003D300D">
            <w:pPr>
              <w:pStyle w:val="a8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3D300D">
              <w:t>The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Skoll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Foundation</w:t>
            </w:r>
            <w:proofErr w:type="spellEnd"/>
          </w:p>
        </w:tc>
        <w:tc>
          <w:tcPr>
            <w:tcW w:w="3144" w:type="dxa"/>
          </w:tcPr>
          <w:p w:rsidR="0099446A" w:rsidRDefault="0099446A" w:rsidP="008E70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44" w:type="dxa"/>
          </w:tcPr>
          <w:p w:rsidR="0099446A" w:rsidRPr="003D300D" w:rsidRDefault="0099446A" w:rsidP="003D300D">
            <w:pPr>
              <w:pStyle w:val="a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D300D">
              <w:t>Doris</w:t>
            </w:r>
            <w:proofErr w:type="spellEnd"/>
            <w:r w:rsidRPr="003D300D">
              <w:t xml:space="preserve"> &amp; </w:t>
            </w:r>
            <w:proofErr w:type="spellStart"/>
            <w:r w:rsidRPr="003D300D">
              <w:t>Donald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Fisher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Fund</w:t>
            </w:r>
            <w:proofErr w:type="spellEnd"/>
          </w:p>
        </w:tc>
      </w:tr>
      <w:tr w:rsidR="0099446A" w:rsidTr="003D300D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:rsidR="0099446A" w:rsidRDefault="0099446A" w:rsidP="008E70A2">
            <w:pPr>
              <w:jc w:val="both"/>
            </w:pPr>
          </w:p>
        </w:tc>
        <w:tc>
          <w:tcPr>
            <w:tcW w:w="3144" w:type="dxa"/>
          </w:tcPr>
          <w:p w:rsidR="0099446A" w:rsidRDefault="0099446A" w:rsidP="008E70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44" w:type="dxa"/>
          </w:tcPr>
          <w:p w:rsidR="0099446A" w:rsidRPr="003D300D" w:rsidRDefault="003D300D" w:rsidP="003D300D">
            <w:pPr>
              <w:pStyle w:val="a8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300D">
              <w:t>Siegel</w:t>
            </w:r>
            <w:proofErr w:type="spellEnd"/>
            <w:r w:rsidRPr="003D300D">
              <w:t xml:space="preserve"> Family </w:t>
            </w:r>
            <w:proofErr w:type="spellStart"/>
            <w:r w:rsidRPr="003D300D">
              <w:t>Endowmen</w:t>
            </w:r>
            <w:proofErr w:type="spellEnd"/>
          </w:p>
        </w:tc>
      </w:tr>
      <w:tr w:rsidR="0099446A" w:rsidTr="003D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:rsidR="0099446A" w:rsidRDefault="0099446A" w:rsidP="008E70A2">
            <w:pPr>
              <w:jc w:val="both"/>
            </w:pPr>
          </w:p>
        </w:tc>
        <w:tc>
          <w:tcPr>
            <w:tcW w:w="3144" w:type="dxa"/>
          </w:tcPr>
          <w:p w:rsidR="0099446A" w:rsidRDefault="0099446A" w:rsidP="008E70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44" w:type="dxa"/>
          </w:tcPr>
          <w:p w:rsidR="0099446A" w:rsidRPr="003D300D" w:rsidRDefault="003D300D" w:rsidP="003D300D">
            <w:pPr>
              <w:pStyle w:val="a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300D">
              <w:t>Koret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Foundation</w:t>
            </w:r>
            <w:proofErr w:type="spellEnd"/>
          </w:p>
        </w:tc>
      </w:tr>
      <w:tr w:rsidR="0099446A" w:rsidTr="003D300D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:rsidR="0099446A" w:rsidRDefault="0099446A" w:rsidP="008E70A2">
            <w:pPr>
              <w:jc w:val="both"/>
            </w:pPr>
          </w:p>
        </w:tc>
        <w:tc>
          <w:tcPr>
            <w:tcW w:w="3144" w:type="dxa"/>
          </w:tcPr>
          <w:p w:rsidR="0099446A" w:rsidRDefault="0099446A" w:rsidP="008E70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44" w:type="dxa"/>
          </w:tcPr>
          <w:p w:rsidR="0099446A" w:rsidRPr="003D300D" w:rsidRDefault="003D300D" w:rsidP="003D300D">
            <w:pPr>
              <w:pStyle w:val="a8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300D">
              <w:t>Kung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Guerra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Foundation</w:t>
            </w:r>
            <w:proofErr w:type="spellEnd"/>
          </w:p>
        </w:tc>
      </w:tr>
      <w:tr w:rsidR="0099446A" w:rsidTr="003D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:rsidR="0099446A" w:rsidRDefault="0099446A" w:rsidP="008E70A2">
            <w:pPr>
              <w:jc w:val="both"/>
            </w:pPr>
          </w:p>
        </w:tc>
        <w:tc>
          <w:tcPr>
            <w:tcW w:w="3144" w:type="dxa"/>
          </w:tcPr>
          <w:p w:rsidR="0099446A" w:rsidRDefault="0099446A" w:rsidP="008E70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44" w:type="dxa"/>
          </w:tcPr>
          <w:p w:rsidR="0099446A" w:rsidRPr="003D300D" w:rsidRDefault="003D300D" w:rsidP="003D300D">
            <w:pPr>
              <w:pStyle w:val="a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300D">
              <w:t>Hopper-Dean</w:t>
            </w:r>
            <w:proofErr w:type="spellEnd"/>
            <w:r w:rsidRPr="003D300D">
              <w:t xml:space="preserve"> </w:t>
            </w:r>
            <w:proofErr w:type="spellStart"/>
            <w:r w:rsidRPr="003D300D">
              <w:t>Foundation</w:t>
            </w:r>
            <w:proofErr w:type="spellEnd"/>
          </w:p>
        </w:tc>
      </w:tr>
    </w:tbl>
    <w:p w:rsidR="003D300D" w:rsidRPr="0099446A" w:rsidRDefault="003D300D" w:rsidP="003D300D">
      <w:pPr>
        <w:jc w:val="center"/>
        <w:rPr>
          <w:i/>
        </w:rPr>
      </w:pPr>
      <w:proofErr w:type="spellStart"/>
      <w:r>
        <w:rPr>
          <w:i/>
        </w:rPr>
        <w:t>Таб</w:t>
      </w:r>
      <w:proofErr w:type="spellEnd"/>
      <w:r>
        <w:rPr>
          <w:i/>
        </w:rPr>
        <w:t>.2</w:t>
      </w:r>
      <w:r w:rsidRPr="0099446A">
        <w:rPr>
          <w:i/>
        </w:rPr>
        <w:t xml:space="preserve"> Дарения на стойност </w:t>
      </w:r>
      <w:r>
        <w:rPr>
          <w:i/>
        </w:rPr>
        <w:t>50,000$ - 1,000,000$.</w:t>
      </w:r>
    </w:p>
    <w:p w:rsidR="0099446A" w:rsidRDefault="0099446A" w:rsidP="008E70A2">
      <w:pPr>
        <w:jc w:val="both"/>
        <w:rPr>
          <w:lang w:val="en-US"/>
        </w:rPr>
      </w:pPr>
    </w:p>
    <w:p w:rsidR="00180B00" w:rsidRDefault="00180B00" w:rsidP="00180B00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791691" cy="2256532"/>
            <wp:effectExtent l="0" t="0" r="8890" b="0"/>
            <wp:docPr id="1" name="Картина 1" descr="C:\Users\User\Documents\upravlenie na znaniq\expen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upravlenie na znaniq\expen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896" cy="225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00" w:rsidRPr="00180B00" w:rsidRDefault="00180B00" w:rsidP="00180B00">
      <w:pPr>
        <w:jc w:val="center"/>
        <w:rPr>
          <w:i/>
        </w:rPr>
      </w:pPr>
      <w:r w:rsidRPr="00180B00">
        <w:rPr>
          <w:i/>
        </w:rPr>
        <w:t xml:space="preserve">Фиг.1 Разходи на </w:t>
      </w:r>
      <w:r w:rsidRPr="00180B00">
        <w:rPr>
          <w:i/>
          <w:lang w:val="en-US"/>
        </w:rPr>
        <w:t xml:space="preserve">Khan Academy </w:t>
      </w:r>
      <w:r w:rsidRPr="00180B00">
        <w:rPr>
          <w:i/>
        </w:rPr>
        <w:t>за 2014г.</w:t>
      </w:r>
    </w:p>
    <w:p w:rsidR="002A106F" w:rsidRPr="00054CF8" w:rsidRDefault="002A106F" w:rsidP="008E70A2">
      <w:pPr>
        <w:jc w:val="both"/>
      </w:pPr>
      <w:proofErr w:type="gramStart"/>
      <w:r>
        <w:rPr>
          <w:lang w:val="en-US"/>
        </w:rPr>
        <w:t>Khan Academy</w:t>
      </w:r>
      <w:r>
        <w:t xml:space="preserve"> също разчита на многото доброволци за развитието на сайта навсякъде по света.</w:t>
      </w:r>
      <w:proofErr w:type="gramEnd"/>
      <w:r>
        <w:t xml:space="preserve"> </w:t>
      </w:r>
      <w:r w:rsidR="00872B2B">
        <w:t xml:space="preserve">Разходите им за 2014г. са показани на фиг.1. </w:t>
      </w:r>
      <w:r>
        <w:t xml:space="preserve">Идеята на </w:t>
      </w:r>
      <w:r>
        <w:rPr>
          <w:lang w:val="en-US"/>
        </w:rPr>
        <w:t>Khan Academy</w:t>
      </w:r>
      <w:r>
        <w:t xml:space="preserve"> е материалите, които има в сайта, да бъдат преведени на колкото се може повече езици, за да могат да достигнат до възможно най-много хора. Освен това </w:t>
      </w:r>
      <w:r>
        <w:rPr>
          <w:lang w:val="en-US"/>
        </w:rPr>
        <w:t>Khan Academy</w:t>
      </w:r>
      <w:r>
        <w:t xml:space="preserve"> търси хора, които се интересуват от това </w:t>
      </w:r>
      <w:r>
        <w:lastRenderedPageBreak/>
        <w:t>да помагат на оста</w:t>
      </w:r>
      <w:r w:rsidR="00054CF8">
        <w:t xml:space="preserve">налите, да споделят знанията си, а също така и да помагат за софтуера, с каквото могат. </w:t>
      </w:r>
      <w:proofErr w:type="gramStart"/>
      <w:r w:rsidR="00054CF8">
        <w:rPr>
          <w:lang w:val="en-US"/>
        </w:rPr>
        <w:t>Khan Academy</w:t>
      </w:r>
      <w:r w:rsidR="00054CF8">
        <w:t xml:space="preserve"> е сайт създаден от хората за хората и поради тази причина приема идеите на всеки, готов да помогне.</w:t>
      </w:r>
      <w:proofErr w:type="gramEnd"/>
    </w:p>
    <w:sectPr w:rsidR="002A106F" w:rsidRPr="00054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24A4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E0E651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12A0387"/>
    <w:multiLevelType w:val="hybridMultilevel"/>
    <w:tmpl w:val="04E059A4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46FC3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A83436A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AD05E88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82"/>
    <w:rsid w:val="00054CF8"/>
    <w:rsid w:val="00180B00"/>
    <w:rsid w:val="002A106F"/>
    <w:rsid w:val="00367A73"/>
    <w:rsid w:val="003D300D"/>
    <w:rsid w:val="004B0DCA"/>
    <w:rsid w:val="004F05C4"/>
    <w:rsid w:val="006145E6"/>
    <w:rsid w:val="006A755D"/>
    <w:rsid w:val="00716482"/>
    <w:rsid w:val="00833145"/>
    <w:rsid w:val="00866A6F"/>
    <w:rsid w:val="00872B2B"/>
    <w:rsid w:val="008E70A2"/>
    <w:rsid w:val="0099446A"/>
    <w:rsid w:val="00C14BF4"/>
    <w:rsid w:val="00F8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70A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0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180B0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80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180B0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80B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List Paragraph"/>
    <w:basedOn w:val="a"/>
    <w:uiPriority w:val="34"/>
    <w:qFormat/>
    <w:rsid w:val="009944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70A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0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180B0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80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180B0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80B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List Paragraph"/>
    <w:basedOn w:val="a"/>
    <w:uiPriority w:val="34"/>
    <w:qFormat/>
    <w:rsid w:val="00994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2016-05-05T09:44:00Z</dcterms:created>
  <dcterms:modified xsi:type="dcterms:W3CDTF">2016-05-07T13:01:00Z</dcterms:modified>
</cp:coreProperties>
</file>