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 w:val="28"/>
          <w:szCs w:val="32"/>
        </w:rPr>
      </w:pPr>
      <w:r>
        <w:rPr>
          <w:sz w:val="32"/>
          <w:szCs w:val="32"/>
        </w:rPr>
        <w:t>3. Описание на конкретните решения</w:t>
      </w:r>
      <w:r/>
    </w:p>
    <w:p>
      <w:pPr>
        <w:pStyle w:val="Normal"/>
        <w:rPr>
          <w:sz w:val="32"/>
          <w:sz w:val="28"/>
          <w:szCs w:val="32"/>
        </w:rPr>
      </w:pPr>
      <w:r>
        <w:rPr>
          <w:sz w:val="32"/>
          <w:szCs w:val="32"/>
        </w:rPr>
      </w:r>
      <w:r/>
    </w:p>
    <w:p>
      <w:pPr>
        <w:pStyle w:val="Normal"/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lelelelelel murzeeeeeel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6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" w:cs="FreeSans"/>
      <w:color w:val="auto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1747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2016-05-18T14:53:05Z</dcterms:created>
  <dc:creator>branev </dc:creator>
  <dc:language>en-US</dc:language>
  <cp:lastModifiedBy>branev </cp:lastModifiedBy>
  <dcterms:modified xsi:type="dcterms:W3CDTF">2016-05-18T15:47:43Z</dcterms:modified>
  <cp:revision>1</cp:revision>
</cp:coreProperties>
</file>