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31" w:rsidRDefault="00670C31" w:rsidP="00670C31">
      <w:bookmarkStart w:id="0" w:name="_GoBack"/>
      <w:r>
        <w:t xml:space="preserve">Оценка защищенности производится по ориентированному </w:t>
      </w:r>
      <w:r>
        <w:t>графу</w:t>
      </w:r>
      <w:r>
        <w:t xml:space="preserve"> с собственной идентификацией дуг (</w:t>
      </w:r>
      <w:r>
        <w:t>орграфу</w:t>
      </w:r>
      <w:r>
        <w:t xml:space="preserve"> с идентификацией) следующего вида:</w:t>
      </w:r>
    </w:p>
    <w:p w:rsidR="00670C31" w:rsidRPr="0016444C" w:rsidRDefault="00670C31" w:rsidP="00670C3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G=&lt;V, A, C, vuln&gt;</m:t>
          </m:r>
        </m:oMath>
      </m:oMathPara>
    </w:p>
    <w:p w:rsidR="00670C31" w:rsidRDefault="00670C31" w:rsidP="00670C31">
      <w:r>
        <w:t xml:space="preserve">Где </w:t>
      </w:r>
      <w:r>
        <w:rPr>
          <w:lang w:val="en-US"/>
        </w:rPr>
        <w:t>V</w:t>
      </w:r>
      <w:r w:rsidRPr="0016444C">
        <w:t xml:space="preserve"> – </w:t>
      </w:r>
      <w:r>
        <w:t>непустое множество вершин графа</w:t>
      </w:r>
      <w:r w:rsidRPr="0016444C">
        <w:t xml:space="preserve">; </w:t>
      </w:r>
      <w:r>
        <w:rPr>
          <w:lang w:val="en-US"/>
        </w:rPr>
        <w:t>A</w:t>
      </w:r>
      <w:r w:rsidRPr="0016444C">
        <w:t xml:space="preserve"> </w:t>
      </w:r>
      <w:r>
        <w:t>–</w:t>
      </w:r>
      <w:r w:rsidRPr="0016444C">
        <w:t xml:space="preserve"> </w:t>
      </w:r>
      <w:r>
        <w:t>множество дуг графа</w:t>
      </w:r>
      <w:r w:rsidRPr="0016444C">
        <w:t xml:space="preserve">; </w:t>
      </w:r>
      <w:r>
        <w:rPr>
          <w:lang w:val="en-US"/>
        </w:rPr>
        <w:t>C</w:t>
      </w:r>
      <w:r w:rsidRPr="0016444C">
        <w:t xml:space="preserve"> </w:t>
      </w:r>
      <w:r>
        <w:t>–</w:t>
      </w:r>
      <w:r w:rsidRPr="0016444C">
        <w:t xml:space="preserve"> </w:t>
      </w:r>
      <w:r>
        <w:t xml:space="preserve">множество успешно </w:t>
      </w:r>
      <w:proofErr w:type="spellStart"/>
      <w:r>
        <w:t>проэксплуатированных</w:t>
      </w:r>
      <w:proofErr w:type="spellEnd"/>
      <w:r>
        <w:t xml:space="preserve"> уязвимостей</w:t>
      </w:r>
      <w:r w:rsidRPr="0016444C">
        <w:t xml:space="preserve">; </w:t>
      </w:r>
      <m:oMath>
        <m:r>
          <w:rPr>
            <w:rFonts w:ascii="Cambria Math" w:hAnsi="Cambria Math"/>
          </w:rPr>
          <m:t>vuln</m:t>
        </m:r>
      </m:oMath>
      <w:r>
        <w:t xml:space="preserve"> – отображение вида:</w:t>
      </w:r>
    </w:p>
    <w:p w:rsidR="00670C31" w:rsidRPr="00D457FA" w:rsidRDefault="00670C31" w:rsidP="00670C31">
      <m:oMathPara>
        <m:oMath>
          <m:r>
            <w:rPr>
              <w:rFonts w:ascii="Cambria Math" w:hAnsi="Cambria Math"/>
            </w:rPr>
            <m:t>vuln:</m:t>
          </m:r>
          <m:r>
            <w:rPr>
              <w:rFonts w:ascii="Cambria Math" w:hAnsi="Cambria Math"/>
            </w:rPr>
            <m:t>C→A</m:t>
          </m:r>
        </m:oMath>
      </m:oMathPara>
    </w:p>
    <w:p w:rsidR="00670C31" w:rsidRDefault="00670C31" w:rsidP="00670C31">
      <w:r>
        <w:t>При этом возможна ситуация:</w:t>
      </w:r>
    </w:p>
    <w:p w:rsidR="00670C31" w:rsidRPr="00670C31" w:rsidRDefault="00670C31" w:rsidP="00670C3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∈C, x,y∈V: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hAnsi="Cambria Math"/>
              <w:lang w:val="en-US"/>
            </w:rPr>
            <m:t>∈A, vuln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=vuln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=(x,y)</m:t>
          </m:r>
        </m:oMath>
      </m:oMathPara>
    </w:p>
    <w:p w:rsidR="00670C31" w:rsidRPr="00670C31" w:rsidRDefault="00670C31" w:rsidP="00670C31">
      <w:pPr>
        <w:rPr>
          <w:i/>
        </w:rPr>
      </w:pPr>
      <w:r>
        <w:t xml:space="preserve">Таким образом, множество </w:t>
      </w:r>
      <m:oMath>
        <m:r>
          <w:rPr>
            <w:rFonts w:ascii="Cambria Math" w:hAnsi="Cambria Math"/>
          </w:rPr>
          <m:t>A</m:t>
        </m:r>
      </m:oMath>
      <w:r w:rsidRPr="00670C31">
        <w:t xml:space="preserve"> </w:t>
      </w:r>
      <w:r>
        <w:t xml:space="preserve">отображает возможность компрометации узла </w:t>
      </w:r>
      <m:oMath>
        <m:r>
          <w:rPr>
            <w:rFonts w:ascii="Cambria Math" w:hAnsi="Cambria Math"/>
          </w:rPr>
          <m:t>y</m:t>
        </m:r>
      </m:oMath>
      <w:r w:rsidRPr="00670C31">
        <w:t xml:space="preserve"> </w:t>
      </w:r>
      <w:r>
        <w:t xml:space="preserve">из узла </w:t>
      </w:r>
      <m:oMath>
        <m:r>
          <w:rPr>
            <w:rFonts w:ascii="Cambria Math" w:hAnsi="Cambria Math"/>
          </w:rPr>
          <m:t>x</m:t>
        </m:r>
      </m:oMath>
      <w:r>
        <w:t xml:space="preserve">, а отображение </w:t>
      </w:r>
      <m:oMath>
        <m:r>
          <w:rPr>
            <w:rFonts w:ascii="Cambria Math" w:hAnsi="Cambria Math"/>
          </w:rPr>
          <m:t>vuln</m:t>
        </m:r>
      </m:oMath>
      <w:r w:rsidRPr="00670C31">
        <w:t xml:space="preserve"> </w:t>
      </w:r>
      <w:r>
        <w:t>определяет набор уязвимостей, позволяющих осуществить компрометацию.</w:t>
      </w:r>
    </w:p>
    <w:p w:rsidR="000F2122" w:rsidRDefault="00670C31" w:rsidP="00670C31">
      <w:r>
        <w:t>Направление дуги задаётся последовательностью следования узлов.</w:t>
      </w:r>
    </w:p>
    <w:bookmarkEnd w:id="0"/>
    <w:p w:rsidR="00670C31" w:rsidRDefault="00670C31" w:rsidP="00670C31"/>
    <w:p w:rsidR="00670C31" w:rsidRDefault="00670C31" w:rsidP="00670C31"/>
    <w:p w:rsidR="00670C31" w:rsidRDefault="00670C31" w:rsidP="00670C31"/>
    <w:p w:rsidR="00670C31" w:rsidRDefault="00670C31" w:rsidP="00670C31">
      <w:r>
        <w:t>ЗАЩИТА</w:t>
      </w:r>
    </w:p>
    <w:p w:rsidR="00670C31" w:rsidRDefault="00670C31" w:rsidP="00670C31">
      <w:pPr>
        <w:spacing w:before="120" w:after="120"/>
      </w:pPr>
      <w:r>
        <w:t xml:space="preserve">Процесс выбора защитных мер опирается на показатель уровня риска системы. Методика выбора защитных мер заключается в поиске такой уязвимости </w:t>
      </w:r>
      <m:oMath>
        <m:r>
          <w:rPr>
            <w:rFonts w:ascii="Cambria Math" w:hAnsi="Cambria Math"/>
          </w:rPr>
          <m:t>с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</m:t>
        </m:r>
      </m:oMath>
      <w:r>
        <w:t>, при</w:t>
      </w:r>
      <w:r w:rsidRPr="00786062">
        <w:t xml:space="preserve"> </w:t>
      </w:r>
      <w:r>
        <w:t>устранении которой произойдет максимально возможное снижение уровня риска системы:</w:t>
      </w:r>
    </w:p>
    <w:p w:rsidR="00670C31" w:rsidRPr="009F7063" w:rsidRDefault="00670C31" w:rsidP="00670C31">
      <w:pPr>
        <w:spacing w:before="120" w:after="1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∃ c∈C :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a∈A</m:t>
          </m:r>
          <m:d>
            <m:dPr>
              <m:begChr m:val="|"/>
              <m:endChr m:val="}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 vuln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</m:oMath>
      </m:oMathPara>
    </w:p>
    <w:p w:rsidR="00670C31" w:rsidRPr="009F7063" w:rsidRDefault="00670C31" w:rsidP="00670C31">
      <w:pPr>
        <w:spacing w:before="120" w:after="12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=C</m:t>
          </m:r>
          <m:r>
            <w:rPr>
              <w:rFonts w:ascii="Cambria Math" w:hAnsi="Cambria Math"/>
              <w:lang w:val="en-US"/>
            </w:rPr>
            <m:t>\</m:t>
          </m:r>
          <m:r>
            <m:rPr>
              <m:lit/>
            </m:rP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m:t>c}</m:t>
          </m:r>
        </m:oMath>
      </m:oMathPara>
    </w:p>
    <w:p w:rsidR="00670C31" w:rsidRPr="009F7063" w:rsidRDefault="00670C31" w:rsidP="00670C31">
      <w:pPr>
        <w:spacing w:before="120" w:after="120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 &lt;V,A</m:t>
          </m:r>
          <m: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  <w:lang w:val="en-US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,vuln&gt;</m:t>
          </m:r>
        </m:oMath>
      </m:oMathPara>
    </w:p>
    <w:p w:rsidR="00670C31" w:rsidRPr="009F7063" w:rsidRDefault="00670C31" w:rsidP="00670C31">
      <w:pPr>
        <w:spacing w:before="120" w:after="120"/>
      </w:pPr>
      <m:oMathPara>
        <m:oMath>
          <m:r>
            <w:rPr>
              <w:rFonts w:ascii="Cambria Math" w:hAnsi="Cambria Math"/>
            </w:rPr>
            <m:t>|T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-T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|→min</m:t>
          </m:r>
        </m:oMath>
      </m:oMathPara>
    </w:p>
    <w:p w:rsidR="00670C31" w:rsidRDefault="00670C31" w:rsidP="00670C31"/>
    <w:sectPr w:rsidR="0067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03"/>
    <w:rsid w:val="000F2122"/>
    <w:rsid w:val="00291103"/>
    <w:rsid w:val="00670C31"/>
    <w:rsid w:val="00B1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04AD"/>
  <w15:chartTrackingRefBased/>
  <w15:docId w15:val="{69356959-2A11-4FD5-9AFD-B2142943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0C31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0C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2020-01-10T07:17:00Z</dcterms:created>
  <dcterms:modified xsi:type="dcterms:W3CDTF">2020-01-10T07:32:00Z</dcterms:modified>
</cp:coreProperties>
</file>