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20" w:before="240" w:line="480" w:lineRule="atLeast"/>
        <w:jc w:val="center"/>
      </w:pPr>
      <w:r>
        <w:rPr>
          <w:rFonts w:ascii="Times New Roman" w:cs="B Titr" w:eastAsia="SimSun" w:hAnsi="Times New Roman"/>
          <w:b/>
          <w:bCs/>
          <w:i w:val="false"/>
          <w:color w:val="000000"/>
          <w:sz w:val="30"/>
          <w:szCs w:val="36"/>
          <w:rtl/>
        </w:rPr>
        <w:t xml:space="preserve">سرویس‌دهی استدلال مبتنی بر کامپایل نمادین (SCRS): معماری سه‌لایهٔ عصبی–نمادین برای استنتاج قطعی و کم‌هزینهٔ مدل‌های زبانی بزرگ</w:t>
      </w:r>
    </w:p>
    <w:p>
      <w:pPr>
        <w:bidi/>
        <w:spacing w:after="60" w:line="340"/>
        <w:jc w:val="center"/>
      </w:pPr>
      <w:r>
        <w:rPr>
          <w:rFonts w:ascii="Times New Roman" w:cs="B Nazanin" w:eastAsia="SimSun" w:hAnsi="Times New Roman"/>
          <w:b/>
          <w:bCs/>
          <w:i w:val="false"/>
          <w:color w:val="000000"/>
          <w:sz w:val="26"/>
          <w:szCs w:val="30"/>
          <w:rtl/>
        </w:rPr>
        <w:t xml:space="preserve">محمد رضا باقری ک.</w:t>
      </w:r>
    </w:p>
    <w:p>
      <w:pPr>
        <w:bidi/>
        <w:spacing w:after="40" w:line="300"/>
        <w:jc w:val="center"/>
      </w:pPr>
      <w:r>
        <w:rPr>
          <w:rFonts w:ascii="Times New Roman" w:cs="B Nazanin" w:eastAsia="SimSun" w:hAnsi="Times New Roman"/>
          <w:b w:val="false"/>
          <w:i w:val="false"/>
          <w:color w:val="000000"/>
          <w:sz w:val="22"/>
          <w:szCs w:val="26"/>
          <w:rtl/>
        </w:rPr>
        <w:t xml:space="preserve">پژوهشگر مستقل</w:t>
      </w:r>
    </w:p>
    <w:p>
      <w:pPr>
        <w:bidi/>
        <w:spacing w:after="120" w:line="300"/>
        <w:jc w:val="center"/>
      </w:pPr>
      <w:r>
        <w:rPr>
          <w:rFonts w:ascii="Times New Roman" w:cs="B Nazanin" w:eastAsia="SimSun" w:hAnsi="Times New Roman"/>
          <w:b w:val="false"/>
          <w:i w:val="false"/>
          <w:color w:val="444444"/>
          <w:sz w:val="20"/>
          <w:szCs w:val="22"/>
          <w:rtl/>
        </w:rPr>
        <w:t xml:space="preserve">نویسنده با نام شناخته‌شدهٔ DiabloNova نیز شناخته می‌شود؛ توسعه‌دهندهٔ نرم‌افزارهای شناخته‌شده‌ای از جمله Rootkit Unhooker.</w:t>
      </w:r>
    </w:p>
    <w:p>
      <w:pPr>
        <w:pBdr>
          <w:bottom w:val="single" w:color="000000" w:sz="6" w:space="4"/>
        </w:pBdr>
        <w:spacing w:after="200" w:before="60"/>
      </w:pPr>
    </w:p>
    <w:p>
      <w:pPr>
        <w:pStyle w:val="Heading1"/>
        <w:keepNext/>
        <w:bidi/>
        <w:spacing w:after="160" w:before="120" w:line="380" w:lineRule="atLeast"/>
        <w:jc w:val="center"/>
      </w:pPr>
      <w:r>
        <w:rPr>
          <w:rFonts w:ascii="Times New Roman" w:cs="B Titr" w:eastAsia="SimSun" w:hAnsi="Times New Roman"/>
          <w:b/>
          <w:bCs/>
          <w:i w:val="false"/>
          <w:color w:val="000000"/>
          <w:sz w:val="28"/>
          <w:szCs w:val="32"/>
          <w:rtl/>
        </w:rPr>
        <w:t xml:space="preserve">چکیده</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سرویس‌دهی مدل‌های زبانی بزرگ (LLM) در کاربردهای مبتنی بر بازیابی و استدلال، با سه ناکارآمدی ساختاری تکرارشونده روبه‌روست: (۱) هزینهٔ درجه‌دوم فاز پیش‌پرکن (Pre-fill) در تزریق اسناد خام و بلند به زمینهٔ مدل؛ (۲) بازتولید مکرر هزاران توکن زنجیرهٔ تفکر برای درخواست‌هایی که با وجود تفاوت ظاهری، توپولوژی تصمیم یکسانی دارند؛ و (۳) به‌کارگیری مدل‌های چند میلیارد پارامتری برای ادامهٔ عمدتاً کم‌آنتروپی و نحویِ متنی که از پیش قابل پیش‌بینی است. این مقاله SCRS (سرویس‌دهی استدلال مبتنی بر کامپایل نمادین) را معرفی می‌کند؛ معماری سه‌لایه‌ای که استنتاج را از «تفسیر متنی در زمان اجرا» به خط لولهٔ «کامپایل، اجرا و رندر» تبدیل می‌کند. در زمان نمایه‌سازی، لایهٔ اول اسناد خام را به کپسول‌های گزاره‌ای نمادین نوع‌دار کامپایل می‌کند و وضعیت‌های کلید–مقدار (KV) مستقل از موقعیت را با تعویق نگاشت موقعیت چرخشی (RoPE) به زمان بارگذاری از پیش محاسبه می‌نماید؛ به‌گونه‌ای که بارگذاری هر کپسول در زمان درخواست به یک چرخش سبک به‌علاوهٔ بازمحاسبهٔ گزینشیِ سنجه‌پذیر برای هم‌جوشی کش تقلیل می‌یابد، نه بازکدگذاری کامل. در زمان درخواست، لایهٔ دوم هر پرسش را بر یک گراف تصمیم نوع‌دار نگاشت می‌کند، الگوهای هم‌ریخت ساختاری را بازیابی می‌سازد، ورود آن‌ها را از دروازهٔ سخت‌گیرانهٔ سازگاری انتقال عبور می‌دهد و آن‌ها را بر روی یک زمان‌اجرای محمولی قطعی به اجرا درمی‌آورد که توقف‌پذیری و یکتایی خروجی آن به‌صورت صوری تضمین شده است. در زمان تولید، لایهٔ سوم رد اجرای تاییدشده را با یک مدل زبانی کوچک محلی رندر می‌کند و تنها در نقاط انشعاب پرآنتروپی به مدل شاه (Oracle) ارتقا می‌دهد؛ در این نقاط، دنبالهٔ کوتاهی از «توکن‌های لنگر» فروپاشی آنتروپی شرطی را رقم می‌زند. در این مقاله تضمین‌های صوری زمان‌اجرای لایهٔ دوم صورت‌بندی و اثبات می‌شود، اثر فروپاشی آنتروپی در نتیجهٔ تزریق لنگر تحلیل می‌گردد و مدل هزینهٔ انتظاریِ صادقانه‌ای ارائه می‌شود که خطاهای کش، توقف‌های اضطراری، فراخوانی‌های لنگرِ مدل شاه — از جمله توکن‌های ورودی بازارسال‌شده و تأخیر آن‌ها — و ترافیک بازگشتی را صریحاً لحاظ می‌کند. تصویر تحلیلیِ تولیدشده توسط اسکریپت بازتولیدپذیر منتشرشده بر مبنای فرض‌های صریح (و نه داده‌های استقرار جدید) نشان می‌دهد که برای بارهای کاری قانون‌مند، کاهش حدود ۷۰ درصدی هزینهٔ سرویس‌دهی و کاهش حدود ۹۳ درصدی میانهٔ تأخیر انتها‌به‌انتها محتمل است؛ دروازهٔ پذیرش به‌گونه‌ای طراحی شده است که انتقال بین‌دامنه‌ای الگوها را رد کند — صفر بودن انتقال‌های مشاهده‌شده، هدف طراحی اعلام‌شده‌ای است که در پروتکل اعتبارسنجی منتشرشده به‌صورت آماری محدود و سنجیده می‌شود. پروتکل کامل تکرارپذیری، پشتهٔ مرجع تثبیت‌شده، طرح بنچمارک اعتبارسنجی و اسکریپت بازتولیدپذیرِ محاسبهٔ جدول ۲ نیز مشخص شده‌اند.</w:t>
      </w:r>
    </w:p>
    <w:p>
      <w:pPr>
        <w:keepNext w:val="false"/>
        <w:bidi/>
        <w:spacing w:after="120" w:before="0" w:line="360"/>
        <w:jc w:val="both"/>
      </w:pPr>
      <w:r>
        <w:rPr>
          <w:rFonts w:ascii="Times New Roman" w:cs="B Nazanin" w:eastAsia="SimSun" w:hAnsi="Times New Roman"/>
          <w:b/>
          <w:bCs/>
          <w:i w:val="false"/>
          <w:color w:val="000000"/>
          <w:sz w:val="24"/>
          <w:szCs w:val="28"/>
          <w:rtl/>
        </w:rPr>
        <w:t xml:space="preserve">کلیدواژه‌ها: </w:t>
      </w:r>
      <w:r>
        <w:rPr>
          <w:rFonts w:ascii="Times New Roman" w:cs="B Nazanin" w:eastAsia="SimSun" w:hAnsi="Times New Roman"/>
          <w:b w:val="false"/>
          <w:i w:val="false"/>
          <w:color w:val="000000"/>
          <w:sz w:val="24"/>
          <w:szCs w:val="28"/>
          <w:rtl/>
        </w:rPr>
        <w:t xml:space="preserve">سرویس‌دهی مدل‌های زبانی بزرگ؛ بهینه‌سازی هزینهٔ استنتاج؛ رمزگشایی گمانه‌زنانه و آبشاری؛ کش معنایی؛ تولید با تقویت بازیابی؛ فشرده‌سازی پرامپت؛ سامانه‌های عصبی–نمادین؛ تکرارپذیری.</w:t>
      </w:r>
    </w:p>
    <w:p>
      <w:pPr>
        <w:pBdr>
          <w:bottom w:val="single" w:color="000000" w:sz="6" w:space="4"/>
        </w:pBdr>
        <w:spacing w:after="240" w:before="60"/>
      </w:pPr>
    </w:p>
    <w:p>
      <w:pPr>
        <w:spacing w:after="160" w:before="120" w:line="380" w:lineRule="atLeast"/>
        <w:jc w:val="center"/>
      </w:pPr>
      <w:r>
        <w:rPr>
          <w:rFonts w:ascii="Times New Roman" w:cs="Times New Roman" w:eastAsia="SimSun" w:hAnsi="Times New Roman"/>
          <w:b/>
          <w:bCs/>
          <w:i w:val="false"/>
          <w:iCs w:val="false"/>
          <w:color w:val="000000"/>
          <w:sz w:val="28"/>
          <w:szCs w:val="28"/>
          <w:rtl w:val="false"/>
        </w:rPr>
        <w:t xml:space="preserve">Symbolically-Compiled Reasoning Serving (SCRS): A Three-Tier Neuro-Symbolic Architecture for Deterministic and Cost-Efficient Inference of Large Language Models</w:t>
      </w:r>
    </w:p>
    <w:p>
      <w:pPr>
        <w:spacing w:after="60" w:line="300"/>
        <w:jc w:val="center"/>
      </w:pPr>
      <w:r>
        <w:rPr>
          <w:rFonts w:ascii="Times New Roman" w:cs="Times New Roman" w:eastAsia="SimSun" w:hAnsi="Times New Roman"/>
          <w:b/>
          <w:bCs/>
          <w:i w:val="false"/>
          <w:iCs w:val="false"/>
          <w:color w:val="000000"/>
          <w:sz w:val="24"/>
          <w:szCs w:val="24"/>
          <w:rtl w:val="false"/>
        </w:rPr>
        <w:t xml:space="preserve">Mohammad Reza Bagheri K. (also known as DiabloNova)</w:t>
      </w:r>
    </w:p>
    <w:p>
      <w:pPr>
        <w:spacing w:after="120" w:line="280"/>
        <w:jc w:val="center"/>
      </w:pPr>
      <w:r>
        <w:rPr>
          <w:rFonts w:ascii="Times New Roman" w:cs="Times New Roman" w:eastAsia="SimSun" w:hAnsi="Times New Roman"/>
          <w:b w:val="false"/>
          <w:bCs w:val="false"/>
          <w:i/>
          <w:iCs/>
          <w:color w:val="444444"/>
          <w:sz w:val="20"/>
          <w:szCs w:val="20"/>
          <w:rtl w:val="false"/>
        </w:rPr>
        <w:t xml:space="preserve">Independent Researcher; developer of Rootkit Unhooker and other widely used system software.</w:t>
      </w:r>
    </w:p>
    <w:p>
      <w:pPr>
        <w:pStyle w:val="Heading1"/>
        <w:keepNext/>
        <w:spacing w:after="160" w:before="120" w:line="340" w:lineRule="atLeast"/>
      </w:pPr>
      <w:r>
        <w:rPr>
          <w:rFonts w:ascii="Times New Roman" w:cs="Times New Roman" w:eastAsia="SimSun" w:hAnsi="Times New Roman"/>
          <w:b/>
          <w:bCs/>
          <w:i w:val="false"/>
          <w:iCs w:val="false"/>
          <w:color w:val="000000"/>
          <w:sz w:val="28"/>
          <w:szCs w:val="28"/>
          <w:rtl w:val="false"/>
        </w:rPr>
        <w:t xml:space="preserve">Abstract</w:t>
      </w:r>
    </w:p>
    <w:p>
      <w:pPr>
        <w:keepNext w:val="false"/>
        <w:bidi w:val="false"/>
        <w:spacing w:after="60" w:before="0" w:line="360"/>
        <w:jc w:val="both"/>
      </w:pPr>
      <w:r>
        <w:rPr>
          <w:rFonts w:ascii="Times New Roman" w:cs="Times New Roman" w:eastAsia="SimSun" w:hAnsi="Times New Roman"/>
          <w:b w:val="false"/>
          <w:bCs w:val="false"/>
          <w:i w:val="false"/>
          <w:iCs w:val="false"/>
          <w:color w:val="000000"/>
          <w:sz w:val="24"/>
          <w:szCs w:val="24"/>
          <w:rtl w:val="false"/>
        </w:rPr>
        <w:t xml:space="preserve">Serving large language models (LLMs) in retrieval-augmented, reasoning-intensive applications faces three recurring structural inefficiencies: (i) the quadratic pre-fill cost of injecting long raw documents into the model context; (ii) the repeated regeneration of thousands of chain-of-thought tokens for requests that, although superficially different, share the same underlying decision topology; and (iii) the invocation of multi-billion-parameter models for the predominantly low-entropy, syntactic continuation of otherwise predictable text. This paper presents SCRS (Symbolically-Compiled Reasoning Serving), a three-tier serving architecture that converts inference from run-time textual interpretation into a compile–execute–render pipeline. At index time, Tier I compiles raw documents into typed symbolic propositional capsules and pre-computes position-decoupled key–value (KV) states by deferring rotary position embeddings (RoPE) to load time. At request time, Tier II maps each query onto a typed decision graph, retrieves structurally isomorphic candidate patterns, admits them through a hard transfer-compatibility gate, and executes them on a deterministic predicate runtime whose halting behaviour and output uniqueness are formally guaranteed. At generation time, Tier III renders the verified execution trace with a small local language model and escalates to the oracle LLM only at high-entropy branch points, where a short sequence of anchor tokens induces conditional entropy collapse. We state and prove formal guarantees for the Tier II runtime, analyse the entropy-collapse effect of anchor injection, and derive an honest expected-cost model that explicitly accounts for cache misses, bail-outs, anchor-window oracle calls — including their re-sent input tokens and their latency — and fallback traffic. An analytical projection, generated by a released reproducible script from stated assumptions rather than from new deployment data, suggests that for rule-governed workloads the architecture can plausibly reduce projected serving cost by about 70% and projected median end-to-end latency by about 93%, while the admission gate is designed to reject cross-domain pattern transfer, with zero observed transfers as the declared design target to be bounded statistically under the published validation protocol. A complete reproducibility protocol, a pinned reference stack, and a validation benchmark design are specified.</w:t>
      </w:r>
    </w:p>
    <w:p>
      <w:pPr>
        <w:keepNext w:val="false"/>
        <w:bidi w:val="false"/>
        <w:spacing w:after="120" w:before="0" w:line="360"/>
        <w:jc w:val="both"/>
      </w:pPr>
      <w:r>
        <w:rPr>
          <w:rFonts w:ascii="Times New Roman" w:cs="Times New Roman" w:eastAsia="SimSun" w:hAnsi="Times New Roman"/>
          <w:b/>
          <w:bCs/>
          <w:i w:val="false"/>
          <w:iCs w:val="false"/>
          <w:color w:val="000000"/>
          <w:sz w:val="24"/>
          <w:szCs w:val="24"/>
          <w:rtl w:val="false"/>
        </w:rPr>
        <w:t xml:space="preserve">Keywords: </w:t>
      </w:r>
      <w:r>
        <w:rPr>
          <w:rFonts w:ascii="Times New Roman" w:cs="Times New Roman" w:eastAsia="SimSun" w:hAnsi="Times New Roman"/>
          <w:b w:val="false"/>
          <w:bCs w:val="false"/>
          <w:i/>
          <w:iCs/>
          <w:color w:val="000000"/>
          <w:sz w:val="24"/>
          <w:szCs w:val="24"/>
          <w:rtl w:val="false"/>
        </w:rPr>
        <w:t xml:space="preserve">large language model serving; inference cost optimisation; speculative and cascade decoding; semantic caching; retrieval-augmented generation; prompt compression; neuro-symbolic systems; reproducibility.</w:t>
      </w:r>
    </w:p>
    <w:p>
      <w:pPr>
        <w:pBdr>
          <w:bottom w:val="single" w:color="000000" w:sz="6" w:space="4"/>
        </w:pBdr>
        <w:spacing w:after="240" w:before="60"/>
      </w:pP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۱. مقدمه و صورت‌بندی مسئله</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۱-۱. انگیزه</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رویکرد مهندسی غالب در سامانه‌های بر پایهٔ مدل‌های زبانی بزرگ، هر پرسش ورودی q را رخدادی تازه تلقی می‌کند. در خط لولهٔ متعارف تولید با تقویت بازیابی (RAG) با جهت‌گیری استدلال [۳]، متن خام اسناد بازیابی‌شده به پرسش الحاق می‌شود، کل دنباله در فاز پیش‌پرکن (Pre-fill) توسط مدل پردازش می‌گردد، یک مسیر خودبازگشتی از زنجیرهٔ تفکر (CoT) نمونه‌گیری می‌شود [۴] و تنها پس از آن پاسخ قابل ارائه به کاربر تولید می‌شود. مدل‌های استدلالی مدرن این الگو را به‌مراتب پرهزینه‌تر می‌سازند، زیرا مرحلهٔ سنجش‌گری میانی می‌تواند در هر درخواست هزاران توکن مصرف کند [۵، ۳۳]. زمان و هزینهٔ سرویس‌دهی انتها‌به‌انتهای چنین خط لوله‌ای را می‌توان با مدل تأخیر زیر تقریب زد:</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
                <m:sSubPr/>
                <m:e>
                  <m:r>
                    <m:t>T</m:t>
                  </m:r>
                </m:e>
                <m:sub>
                  <m:r>
                    <m:t>E2E</m:t>
                  </m:r>
                </m:sub>
              </m:sSub>
              <m:r>
                <m:t xml:space="preserve">(q) = </m:t>
              </m:r>
              <m:sSub>
                <m:sSubPr/>
                <m:e>
                  <m:r>
                    <m:t>T</m:t>
                  </m:r>
                </m:e>
                <m:sub>
                  <m:r>
                    <m:t>retr</m:t>
                  </m:r>
                </m:sub>
              </m:sSub>
              <m:r>
                <m:t xml:space="preserve">(q) + </m:t>
              </m:r>
              <m:sSup>
                <m:sSupPr/>
                <m:e>
                  <m:r>
                    <m:t>O(</m:t>
                  </m:r>
                  <m:r>
                    <m:t>∣q∣ + ∣</m:t>
                  </m:r>
                  <m:sSub>
                    <m:sSubPr/>
                    <m:e>
                      <m:r>
                        <m:t>D</m:t>
                      </m:r>
                    </m:e>
                    <m:sub>
                      <m:r>
                        <m:t>raw</m:t>
                      </m:r>
                    </m:sub>
                  </m:sSub>
                  <m:r>
                    <m:t>∣)</m:t>
                  </m:r>
                </m:e>
                <m:sup>
                  <m:r>
                    <m:t>2</m:t>
                  </m:r>
                </m:sup>
              </m:sSup>
              <m:r>
                <m:t xml:space="preserve"> + (</m:t>
              </m:r>
              <m:r>
                <m:t>∣</m:t>
              </m:r>
              <m:sSub>
                <m:sSubPr/>
                <m:e>
                  <m:r>
                    <m:t>Z</m:t>
                  </m:r>
                </m:e>
                <m:sub>
                  <m:r>
                    <m:t>CoT</m:t>
                  </m:r>
                </m:sub>
              </m:sSub>
              <m:r>
                <m:t>∣ + ∣</m:t>
              </m:r>
              <m:sSub>
                <m:sSubPr/>
                <m:e>
                  <m:r>
                    <m:t>Y</m:t>
                  </m:r>
                </m:e>
                <m:sub>
                  <m:r>
                    <m:t>out</m:t>
                  </m:r>
                </m:sub>
              </m:sSub>
              <m:r>
                <m:t xml:space="preserve">∣) · </m:t>
              </m:r>
              <m:sSub>
                <m:sSubPr/>
                <m:e>
                  <m:r>
                    <m:t>τ</m:t>
                  </m:r>
                </m:e>
                <m:sub>
                  <m:r>
                    <m:t>dec</m:t>
                  </m:r>
                </m:sub>
              </m:sSub>
              <m:r>
                <m:t>(</m:t>
              </m:r>
              <m:sSub>
                <m:sSubPr/>
                <m:e>
                  <m:r>
                    <m:t>Θ</m:t>
                  </m:r>
                </m:e>
                <m:sub>
                  <m:r>
                    <m:t>oracle</m:t>
                  </m:r>
                </m:sub>
              </m:sSub>
              <m:r>
                <m:t>)</m:t>
              </m:r>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که در آن </w:t>
      </w:r>
      <w:r>
        <w:rPr>
          <w:rFonts w:ascii="Times New Roman" w:cs="B Nazanin" w:eastAsia="SimSun" w:hAnsi="Times New Roman"/>
          <w:b w:val="false"/>
          <w:bCs w:val="false"/>
          <w:i/>
          <w:iCs/>
          <w:color w:val="000000"/>
          <w:sz w:val="24"/>
          <w:szCs w:val="24"/>
        </w:rPr>
        <w:t xml:space="preserve">D</w:t>
      </w:r>
      <w:r>
        <w:rPr>
          <w:rFonts w:ascii="Times New Roman" w:cs="B Nazanin" w:eastAsia="SimSun" w:hAnsi="Times New Roman"/>
          <w:b w:val="false"/>
          <w:bCs w:val="false"/>
          <w:i/>
          <w:iCs/>
          <w:color w:val="000000"/>
          <w:sz w:val="24"/>
          <w:szCs w:val="24"/>
          <w:vertAlign w:val="subscript"/>
        </w:rPr>
        <w:t xml:space="preserve">raw</w:t>
      </w:r>
      <w:r>
        <w:rPr>
          <w:rFonts w:ascii="Times New Roman" w:cs="B Nazanin" w:eastAsia="SimSun" w:hAnsi="Times New Roman"/>
          <w:b w:val="false"/>
          <w:bCs w:val="false"/>
          <w:i w:val="false"/>
          <w:iCs w:val="false"/>
          <w:color w:val="000000"/>
          <w:sz w:val="24"/>
          <w:szCs w:val="24"/>
        </w:rPr>
        <w:t xml:space="preserve"> = {d</w:t>
      </w:r>
      <w:r>
        <w:rPr>
          <w:rFonts w:ascii="Times New Roman" w:cs="B Nazanin" w:eastAsia="SimSun" w:hAnsi="Times New Roman"/>
          <w:b w:val="false"/>
          <w:bCs w:val="false"/>
          <w:i w:val="false"/>
          <w:iCs w:val="false"/>
          <w:color w:val="000000"/>
          <w:sz w:val="24"/>
          <w:szCs w:val="24"/>
          <w:vertAlign w:val="subscript"/>
        </w:rPr>
        <w:t xml:space="preserve">1</w:t>
      </w:r>
      <w:r>
        <w:rPr>
          <w:rFonts w:ascii="Times New Roman" w:cs="B Nazanin" w:eastAsia="SimSun" w:hAnsi="Times New Roman"/>
          <w:b w:val="false"/>
          <w:bCs w:val="false"/>
          <w:i w:val="false"/>
          <w:iCs w:val="false"/>
          <w:color w:val="000000"/>
          <w:sz w:val="24"/>
          <w:szCs w:val="24"/>
        </w:rPr>
        <w:t xml:space="preserve">, …, d</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مجموعهٔ اسناد متنی بازیابی‌شده، </w:t>
      </w:r>
      <w:r>
        <w:rPr>
          <w:rFonts w:ascii="Times New Roman" w:cs="B Nazanin" w:eastAsia="SimSun" w:hAnsi="Times New Roman"/>
          <w:b w:val="false"/>
          <w:bCs w:val="false"/>
          <w:i/>
          <w:iCs/>
          <w:color w:val="000000"/>
          <w:sz w:val="24"/>
          <w:szCs w:val="24"/>
        </w:rPr>
        <w:t xml:space="preserve">Z</w:t>
      </w:r>
      <w:r>
        <w:rPr>
          <w:rFonts w:ascii="Times New Roman" w:cs="B Nazanin" w:eastAsia="SimSun" w:hAnsi="Times New Roman"/>
          <w:b w:val="false"/>
          <w:bCs w:val="false"/>
          <w:i/>
          <w:iCs/>
          <w:color w:val="000000"/>
          <w:sz w:val="24"/>
          <w:szCs w:val="24"/>
          <w:vertAlign w:val="subscript"/>
        </w:rPr>
        <w:t xml:space="preserve">CoT</w:t>
      </w:r>
      <w:r>
        <w:rPr>
          <w:rFonts w:ascii="Times New Roman" w:cs="B Nazanin" w:eastAsia="SimSun" w:hAnsi="Times New Roman"/>
          <w:b w:val="false"/>
          <w:i w:val="false"/>
          <w:color w:val="000000"/>
          <w:sz w:val="24"/>
          <w:szCs w:val="28"/>
          <w:rtl/>
        </w:rPr>
        <w:t xml:space="preserve"> دنبالهٔ توکن‌های استدلال میانی، </w:t>
      </w:r>
      <w:r>
        <w:rPr>
          <w:rFonts w:ascii="Times New Roman" w:cs="B Nazanin" w:eastAsia="SimSun" w:hAnsi="Times New Roman"/>
          <w:b w:val="false"/>
          <w:bCs w:val="false"/>
          <w:i/>
          <w:iCs/>
          <w:color w:val="000000"/>
          <w:sz w:val="24"/>
          <w:szCs w:val="24"/>
        </w:rPr>
        <w:t xml:space="preserve">Y</w:t>
      </w:r>
      <w:r>
        <w:rPr>
          <w:rFonts w:ascii="Times New Roman" w:cs="B Nazanin" w:eastAsia="SimSun" w:hAnsi="Times New Roman"/>
          <w:b w:val="false"/>
          <w:bCs w:val="false"/>
          <w:i/>
          <w:iCs/>
          <w:color w:val="000000"/>
          <w:sz w:val="24"/>
          <w:szCs w:val="24"/>
          <w:vertAlign w:val="subscript"/>
        </w:rPr>
        <w:t xml:space="preserve">out</w:t>
      </w:r>
      <w:r>
        <w:rPr>
          <w:rFonts w:ascii="Times New Roman" w:cs="B Nazanin" w:eastAsia="SimSun" w:hAnsi="Times New Roman"/>
          <w:b w:val="false"/>
          <w:i w:val="false"/>
          <w:color w:val="000000"/>
          <w:sz w:val="24"/>
          <w:szCs w:val="28"/>
          <w:rtl/>
        </w:rPr>
        <w:t xml:space="preserve"> پاسخ نهایی و </w:t>
      </w:r>
      <w:r>
        <w:rPr>
          <w:rFonts w:ascii="Times New Roman" w:cs="B Nazanin" w:eastAsia="SimSun" w:hAnsi="Times New Roman"/>
          <w:b w:val="false"/>
          <w:bCs w:val="false"/>
          <w:i/>
          <w:iCs/>
          <w:color w:val="000000"/>
          <w:sz w:val="24"/>
          <w:szCs w:val="24"/>
        </w:rPr>
        <w:t xml:space="preserve">τ</w:t>
      </w:r>
      <w:r>
        <w:rPr>
          <w:rFonts w:ascii="Times New Roman" w:cs="B Nazanin" w:eastAsia="SimSun" w:hAnsi="Times New Roman"/>
          <w:b w:val="false"/>
          <w:bCs w:val="false"/>
          <w:i/>
          <w:iCs/>
          <w:color w:val="000000"/>
          <w:sz w:val="24"/>
          <w:szCs w:val="24"/>
          <w:vertAlign w:val="subscript"/>
        </w:rPr>
        <w:t xml:space="preserve">dec</w:t>
      </w:r>
      <w:r>
        <w:rPr>
          <w:rFonts w:ascii="Times New Roman" w:cs="B Nazanin" w:eastAsia="SimSun" w:hAnsi="Times New Roman"/>
          <w:b w:val="false"/>
          <w:bCs w:val="false"/>
          <w:i w:val="false"/>
          <w:iCs w:val="false"/>
          <w:color w:val="000000"/>
          <w:sz w:val="24"/>
          <w:szCs w:val="24"/>
        </w:rPr>
        <w:t xml:space="preserve">(Θ</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زمان رمزگشایی به‌ازای هر توکن مدل شاه با پارامترهای </w:t>
      </w:r>
      <w:r>
        <w:rPr>
          <w:rFonts w:ascii="Times New Roman" w:cs="B Nazanin" w:eastAsia="SimSun" w:hAnsi="Times New Roman"/>
          <w:b w:val="false"/>
          <w:bCs w:val="false"/>
          <w:i w:val="false"/>
          <w:iCs w:val="false"/>
          <w:color w:val="000000"/>
          <w:sz w:val="24"/>
          <w:szCs w:val="24"/>
        </w:rPr>
        <w:t xml:space="preserve">Θ</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است که جابه‌جایی پهنای باند حافظه برای انتقال وزن‌های مدل بر آن غالب است [۶]. رابطهٔ (۱) سه ناکارآمدی ساختاری را آشکار می‌سازد که هر یک به‌تنهایی مطالعه شده، اما هنوز در قالب یک معماری سرویس‌دهی واحد با هم متحد نشده‌اند.</w:t>
      </w:r>
    </w:p>
    <w:p>
      <w:pPr>
        <w:keepNext w:val="false"/>
        <w:bidi/>
        <w:spacing w:after="80" w:before="0" w:line="360"/>
        <w:ind w:firstLine="400"/>
        <w:jc w:val="both"/>
      </w:pPr>
      <w:r>
        <w:rPr>
          <w:rFonts w:ascii="Times New Roman" w:cs="B Nazanin" w:eastAsia="SimSun" w:hAnsi="Times New Roman"/>
          <w:b/>
          <w:bCs/>
          <w:i w:val="false"/>
          <w:color w:val="000000"/>
          <w:sz w:val="24"/>
          <w:szCs w:val="28"/>
          <w:rtl/>
        </w:rPr>
        <w:t xml:space="preserve">ضخامت زمینه و باطل‌شدن کش پیشوند. </w:t>
      </w:r>
      <w:r>
        <w:rPr>
          <w:rFonts w:ascii="Times New Roman" w:cs="B Nazanin" w:eastAsia="SimSun" w:hAnsi="Times New Roman"/>
          <w:b w:val="false"/>
          <w:i w:val="false"/>
          <w:color w:val="000000"/>
          <w:sz w:val="24"/>
          <w:szCs w:val="28"/>
          <w:rtl/>
        </w:rPr>
        <w:t xml:space="preserve">زبان طبیعی از افزونگی نحوی قابل توجهی برخوردار است؛ از این رو اسناد خام بازیابی‌شده توکن‌های بسیاری را در بر می‌گیرند که سیگنال اندکی مرتبط با تصمیم حمل می‌کنند؛ افزون بر این، ثابت شده است زمینه‌های بلند، وفاداری بازیابی را درون خود مدل تنزل می‌دهند [۲۳]. از آنجا که ترتیب اسناد بازیابی‌شده از پرسشی به پرسش دیگر تغییر می‌کند، سازوکارهای متعارف کش پیشوند — که وضعیت‌های KV را تنها برای پیشوندهای هم‌موقعیتِ یکسان بازاستفاده می‌کنند — پس از نخستین سند واگرا باطل می‌شوند. این وابستگی به موقعیت پیامد مستقیم نگاشت موقعیت چرخشی (RoPE) [۲] و ماسک توجه علّی است و همین امر، طرح‌های اخیر بازاستفادهٔ KV مستقل از موقعیت را برانگیخته است که بازمحاسبهٔ گزینشی توجه میان قطعه‌های کش‌شده را ایجاب می‌کنند [۸، ۹]. بنابراین هزینهٔ جملهٔ درجه‌دوم پیش‌پرکن در رابطهٔ (۱) برای تقریباً هر درخواست در ترافیک RAG چندسندی تکرار می‌شود.</w:t>
      </w:r>
    </w:p>
    <w:p>
      <w:pPr>
        <w:keepNext w:val="false"/>
        <w:bidi/>
        <w:spacing w:after="80" w:before="0" w:line="360"/>
        <w:ind w:firstLine="400"/>
        <w:jc w:val="both"/>
      </w:pPr>
      <w:r>
        <w:rPr>
          <w:rFonts w:ascii="Times New Roman" w:cs="B Nazanin" w:eastAsia="SimSun" w:hAnsi="Times New Roman"/>
          <w:b/>
          <w:bCs/>
          <w:i w:val="false"/>
          <w:color w:val="000000"/>
          <w:sz w:val="24"/>
          <w:szCs w:val="28"/>
          <w:rtl/>
        </w:rPr>
        <w:t xml:space="preserve">افزونگی استدلال هم‌ریخت. </w:t>
      </w:r>
      <w:r>
        <w:rPr>
          <w:rFonts w:ascii="Times New Roman" w:cs="B Nazanin" w:eastAsia="SimSun" w:hAnsi="Times New Roman"/>
          <w:b w:val="false"/>
          <w:i w:val="false"/>
          <w:color w:val="000000"/>
          <w:sz w:val="24"/>
          <w:szCs w:val="28"/>
          <w:rtl/>
        </w:rPr>
        <w:t xml:space="preserve">در دامنه‌های قانون‌مند — حسابرسی قراردادها و توافق‌نامه‌های سطح خدمات (SLA)، انطباق با مقررات مالی و تشخیص فنی رخدادها — فضای مسائل سطحی نامحدود است، اما فضای توپولوژی‌های تصمیم کوچک، متناهی و بسیار تکرارشونده است. یک اختلاف تأخیر پرداخت و یک اختلاف جریمهٔ تحویل ممکن است در تک‌تک توکن‌های لفظی متفاوت باشند و در عین حال اسکلت استدلالی یکسانی را اشتراک داشته باشند. کش‌های معنایی موجود برای بارهای کاری LLM [۱۱] بر پایهٔ شباهت تعبیهٔ متن خام بازیابی می‌کنند؛ این کش‌ها یکساختاری منطقی را تشخیص نمی‌دهند و بدتر از آن، ممکن است الگویی ساختاراً مشابه اما از نظر هنجاری ناسازگار بازگردانند و پاسخ‌هایی مطمئن اما نامعتبر تولید کنند. در نتیجه، خط لوله برای مسائلی که ساختار استدلالی‌شان پیش‌تر حل شده است، هزاران توکن CoT تقریباً یکسان را از نو تولید می‌کند [۴، ۵].</w:t>
      </w:r>
    </w:p>
    <w:p>
      <w:pPr>
        <w:keepNext w:val="false"/>
        <w:bidi/>
        <w:spacing w:after="80" w:before="0" w:line="360"/>
        <w:ind w:firstLine="400"/>
        <w:jc w:val="both"/>
      </w:pPr>
      <w:r>
        <w:rPr>
          <w:rFonts w:ascii="Times New Roman" w:cs="B Nazanin" w:eastAsia="SimSun" w:hAnsi="Times New Roman"/>
          <w:b/>
          <w:bCs/>
          <w:i w:val="false"/>
          <w:color w:val="000000"/>
          <w:sz w:val="24"/>
          <w:szCs w:val="28"/>
          <w:rtl/>
        </w:rPr>
        <w:t xml:space="preserve">ناهماری آنتروپی در سطح توکن. </w:t>
      </w:r>
      <w:r>
        <w:rPr>
          <w:rFonts w:ascii="Times New Roman" w:cs="B Nazanin" w:eastAsia="SimSun" w:hAnsi="Times New Roman"/>
          <w:b w:val="false"/>
          <w:i w:val="false"/>
          <w:color w:val="000000"/>
          <w:sz w:val="24"/>
          <w:szCs w:val="28"/>
          <w:rtl/>
        </w:rPr>
        <w:t xml:space="preserve">به‌طور تجربی، توزیع‌های شرطی توکن در مدل‌های زبانی برای بیشتر مواضع به‌شدت تیزه‌دار است: مطالعات نرخ آنتروپی [۱۹] و تحلیل‌های انحلال متن عصبی [۲۰] نشان می‌دهند سهم بزرگی از توکن‌های تولیدشده، ادامه‌هایی تقریباً قطعی‌اند. این دقیقاً همان مشاهده‌ای است که رمزگشایی گمانه‌زنانه از آن بهره می‌برد؛ در رمزگشایی گمانه‌زنانه، مدل پیش‌نویس کوچک توکن‌هایی پیشنهاد می‌دهد که مدل بزرگ در حدود ۷۰ تا ۸۵ درصد مواضع می‌پذیرد [۱۲، ۱۳]. پس هدایت تک‌تک توکن‌ها — از جمله چسب نحوی بدیهی و قابل پیش‌بینی — از مدل شاه </w:t>
      </w:r>
      <w:r>
        <w:rPr>
          <w:rFonts w:ascii="Times New Roman" w:cs="B Nazanin" w:eastAsia="SimSun" w:hAnsi="Times New Roman"/>
          <w:b w:val="false"/>
          <w:bCs w:val="false"/>
          <w:i w:val="false"/>
          <w:iCs w:val="false"/>
          <w:color w:val="000000"/>
          <w:sz w:val="24"/>
          <w:szCs w:val="24"/>
        </w:rPr>
        <w:t xml:space="preserve">Θ</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اتلاف نظام‌مند پهنای باند حافظه و زمان شتاب‌دهنده است؛ مدل شاه تنها در شمار اندکی از نقاط انشعاب پرآنتروپی که جهت تصمیم در آن‌ها هنوز نامعین است، به‌راستی ضروری است.</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۱-۲. رویکرد و مشارکت‌ها</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SCRS سه ناکارآمدی یادشده را به‌طور هم‌زمان و در قالب یک انضباط واحد قراردادهای نوع‌دار حل می‌کند، نه به‌مثابهٔ سه بهینه‌سازی مستقل. معماری به‌صورت سه لایهٔ متعامد سازمان می‌یابد که با قراردادهای داده‌ای صریح به هم متصل‌اند: یک کامپایلر زمان‌نمایه‌سازی که کپسول‌های گزاره‌ای نمادین و وضعیت‌های KV بازاستفاده‌پذیر تولید می‌کند؛ یک لایهٔ استدلال هم‌ریخت سخت‌گیرانهٔ درست‌درهنگام (JIT) که گراف‌های تصمیم کامپایل‌شده را بازیابی، اعتبارسنجی و به‌طور قطعی اجرا می‌کند؛ و یک هم‌پردازندهٔ سطح توکن که نتیجهٔ راستی‌آزمایی‌شده را با مدل کوچک محلی رندر می‌کند و تنها در جهش‌های اندازه‌گیری‌شدهٔ عدم قطعیت به مدل شاه ارتقا می‌دهد. مشارکت‌های مقاله به شرح زیر است.</w:t>
      </w:r>
    </w:p>
    <w:p>
      <w:pPr>
        <w:keepNext w:val="false"/>
        <w:bidi/>
        <w:spacing w:after="80" w:before="0" w:line="360"/>
        <w:jc w:val="both"/>
      </w:pPr>
      <w:r>
        <w:rPr>
          <w:rFonts w:ascii="Times New Roman" w:cs="B Nazanin" w:eastAsia="SimSun" w:hAnsi="Times New Roman"/>
          <w:b/>
          <w:bCs/>
          <w:i w:val="false"/>
          <w:color w:val="000000"/>
          <w:sz w:val="24"/>
          <w:szCs w:val="28"/>
          <w:rtl/>
        </w:rPr>
        <w:t xml:space="preserve">C1. کامپایل گزاره‌ای در زمان نمایه‌سازی. </w:t>
      </w:r>
      <w:r>
        <w:rPr>
          <w:rFonts w:ascii="Times New Roman" w:cs="B Nazanin" w:eastAsia="SimSun" w:hAnsi="Times New Roman"/>
          <w:b w:val="false"/>
          <w:i w:val="false"/>
          <w:color w:val="000000"/>
          <w:sz w:val="24"/>
          <w:szCs w:val="28"/>
          <w:rtl/>
        </w:rPr>
        <w:t xml:space="preserve">یک بازنمایی که اسناد خام را به کپسول‌های نمادین نوع‌دار (محمول‌ها، واقعیت‌های کلید–مقدار نوع‌دار، مهرهای زمانی و خاستگاه) کامپایل می‌کند، همراه با ناورداون حفظ اطلاعات که دقیقاً مشخص می‌کند مجموعهٔ کپسول‌ها موظف به پاسخ‌گویی به کدام خانواده‌های پرسش است (بخش ۴).</w:t>
      </w:r>
    </w:p>
    <w:p>
      <w:pPr>
        <w:keepNext w:val="false"/>
        <w:bidi/>
        <w:spacing w:after="80" w:before="0" w:line="360"/>
        <w:jc w:val="both"/>
      </w:pPr>
      <w:r>
        <w:rPr>
          <w:rFonts w:ascii="Times New Roman" w:cs="B Nazanin" w:eastAsia="SimSun" w:hAnsi="Times New Roman"/>
          <w:b/>
          <w:bCs/>
          <w:i w:val="false"/>
          <w:color w:val="000000"/>
          <w:sz w:val="24"/>
          <w:szCs w:val="28"/>
          <w:rtl/>
        </w:rPr>
        <w:t xml:space="preserve">C2. وضعیت‌های KV مستقل از موقعیت. </w:t>
      </w:r>
      <w:r>
        <w:rPr>
          <w:rFonts w:ascii="Times New Roman" w:cs="B Nazanin" w:eastAsia="SimSun" w:hAnsi="Times New Roman"/>
          <w:b w:val="false"/>
          <w:i w:val="false"/>
          <w:color w:val="000000"/>
          <w:sz w:val="24"/>
          <w:szCs w:val="28"/>
          <w:rtl/>
        </w:rPr>
        <w:t xml:space="preserve">طرح پیش‌محاسبهٔ KV در سطح کپسول که بردارهای کلید پیش از RoPE را ذخیره می‌کند و چرخش‌های موقعیتی را به زمان بارگذاری واگذار می‌نماید؛ بارگذاری هر کپسول در زمان درخواست را به یک چرخش سبک به‌علاوهٔ بازمحاسبهٔ گزینشی سنجه‌پذیر توجه متقاطع برای هم‌جوشی کش تقلیل می‌دهد — کاهشی با دو باقیماندهٔ به‌طور صریح قیمت‌گذاری‌شده، نه حذف کامل هزینهٔ پیش‌پرکن (بخش ۴-۳).</w:t>
      </w:r>
    </w:p>
    <w:p>
      <w:pPr>
        <w:keepNext w:val="false"/>
        <w:bidi/>
        <w:spacing w:after="80" w:before="0" w:line="360"/>
        <w:jc w:val="both"/>
      </w:pPr>
      <w:r>
        <w:rPr>
          <w:rFonts w:ascii="Times New Roman" w:cs="B Nazanin" w:eastAsia="SimSun" w:hAnsi="Times New Roman"/>
          <w:b/>
          <w:bCs/>
          <w:i w:val="false"/>
          <w:color w:val="000000"/>
          <w:sz w:val="24"/>
          <w:szCs w:val="28"/>
          <w:rtl/>
        </w:rPr>
        <w:t xml:space="preserve">C3. JIT سخت‌گیرانهٔ استدلال هم‌ریخت. </w:t>
      </w:r>
      <w:r>
        <w:rPr>
          <w:rFonts w:ascii="Times New Roman" w:cs="B Nazanin" w:eastAsia="SimSun" w:hAnsi="Times New Roman"/>
          <w:b w:val="false"/>
          <w:i w:val="false"/>
          <w:color w:val="000000"/>
          <w:sz w:val="24"/>
          <w:szCs w:val="28"/>
          <w:rtl/>
        </w:rPr>
        <w:t xml:space="preserve">قالبی کامپایل‌شده برای گراف‌های تصمیم همراه با سریال‌سازی کانونی، تفکیک هش توپولوژی از هش هویت الگو، دروازهٔ سازگاری انتقال بر فراز دامنه، حوزهٔ قضایی، نسخهٔ آداپتور، دامنهٔ اشتراک مستأجر، مجوز انتقال، پیش‌شرط‌ها، استثناها و پذیرش‌پذیری شواهد، و یک زمان‌اجرای محمولی قطعی با اتصال نوع‌دار نمادها و بی‌دوریِ اعتبارسنجی‌شدهٔ ایستا (بخش ۵).</w:t>
      </w:r>
    </w:p>
    <w:p>
      <w:pPr>
        <w:keepNext w:val="false"/>
        <w:bidi/>
        <w:spacing w:after="80" w:before="0" w:line="360"/>
        <w:jc w:val="both"/>
      </w:pPr>
      <w:r>
        <w:rPr>
          <w:rFonts w:ascii="Times New Roman" w:cs="B Nazanin" w:eastAsia="SimSun" w:hAnsi="Times New Roman"/>
          <w:b/>
          <w:bCs/>
          <w:i w:val="false"/>
          <w:color w:val="000000"/>
          <w:sz w:val="24"/>
          <w:szCs w:val="28"/>
          <w:rtl/>
        </w:rPr>
        <w:t xml:space="preserve">C4. هم‌پردازشگری وقفهٔ آنتروپی. </w:t>
      </w:r>
      <w:r>
        <w:rPr>
          <w:rFonts w:ascii="Times New Roman" w:cs="B Nazanin" w:eastAsia="SimSun" w:hAnsi="Times New Roman"/>
          <w:b w:val="false"/>
          <w:i w:val="false"/>
          <w:color w:val="000000"/>
          <w:sz w:val="24"/>
          <w:szCs w:val="28"/>
          <w:rtl/>
        </w:rPr>
        <w:t xml:space="preserve">طرح مسیریابی در سطح توکن که در آن مدل کوچک محلی رندر پرسرعت را انجام می‌دهد، یک معیار دوگانه (آنتروپی شانون Top-K و حاشیهٔ اطمینان) وقفهٔ سخت برمی‌انگیزد و مدل شاه با تزریق شمار اندکی توکن لنگر، آنتروپی شرطی مدل کوچک را فرو می‌ریزد (بخش ۶).</w:t>
      </w:r>
    </w:p>
    <w:p>
      <w:pPr>
        <w:keepNext w:val="false"/>
        <w:bidi/>
        <w:spacing w:after="80" w:before="0" w:line="360"/>
        <w:jc w:val="both"/>
      </w:pPr>
      <w:r>
        <w:rPr>
          <w:rFonts w:ascii="Times New Roman" w:cs="B Nazanin" w:eastAsia="SimSun" w:hAnsi="Times New Roman"/>
          <w:b/>
          <w:bCs/>
          <w:i w:val="false"/>
          <w:color w:val="000000"/>
          <w:sz w:val="24"/>
          <w:szCs w:val="28"/>
          <w:rtl/>
        </w:rPr>
        <w:t xml:space="preserve">C5. تحلیل صوری. </w:t>
      </w:r>
      <w:r>
        <w:rPr>
          <w:rFonts w:ascii="Times New Roman" w:cs="B Nazanin" w:eastAsia="SimSun" w:hAnsi="Times New Roman"/>
          <w:b w:val="false"/>
          <w:i w:val="false"/>
          <w:color w:val="000000"/>
          <w:sz w:val="24"/>
          <w:szCs w:val="28"/>
          <w:rtl/>
        </w:rPr>
        <w:t xml:space="preserve">تضمین‌های توقف‌پذیری و قطعیت برای زمان‌اجرای لایهٔ دوم (قضیهٔ ۱)، خاصهٔ فروپاشی آنتروپی شرطی در نتیجهٔ تزریق لنگر تحت مفروضات صریح (گزارهٔ ۱)، و یک مدل هزینهٔ انتظاری صادقانه که جمله‌های خطای کش، توقف اضطراری، فراخوانی‌های لنگر (با ورودی بازارسال‌شده) و مسیر پشتیبان را در بر می‌گیرد (قضیهٔ ۲ و رابطه‌های (۱۷) تا (۲۰)) (بخش ۷).</w:t>
      </w:r>
    </w:p>
    <w:p>
      <w:pPr>
        <w:keepNext w:val="false"/>
        <w:bidi/>
        <w:spacing w:after="80" w:before="0" w:line="360"/>
        <w:jc w:val="both"/>
      </w:pPr>
      <w:r>
        <w:rPr>
          <w:rFonts w:ascii="Times New Roman" w:cs="B Nazanin" w:eastAsia="SimSun" w:hAnsi="Times New Roman"/>
          <w:b/>
          <w:bCs/>
          <w:i w:val="false"/>
          <w:color w:val="000000"/>
          <w:sz w:val="24"/>
          <w:szCs w:val="28"/>
          <w:rtl/>
        </w:rPr>
        <w:t xml:space="preserve">C6. پیاده‌سازی مرجع و پروتکل تکرارپذیری. </w:t>
      </w:r>
      <w:r>
        <w:rPr>
          <w:rFonts w:ascii="Times New Roman" w:cs="B Nazanin" w:eastAsia="SimSun" w:hAnsi="Times New Roman"/>
          <w:b w:val="false"/>
          <w:i w:val="false"/>
          <w:color w:val="000000"/>
          <w:sz w:val="24"/>
          <w:szCs w:val="28"/>
          <w:rtl/>
        </w:rPr>
        <w:t xml:space="preserve">پشتهٔ مرجع تثبیت‌شده، بذرها و آستانه‌های ثابت، الگوریتم کامل خط لوله با جریان کنترل کراندار و اعتبارسنجی سازگاری پاسخ–رد، و طرح بنچمارک با تله‌های خصمانهٔ بین‌دامنه‌ای و شواهد کهنه؛ اسکریپت منتشرشده‌ای همهٔ اعداد تصویری بخش ۹ را از ورودی‌های اعلام‌شده بازتولید می‌کند، و همهٔ اعداد کارایی این مقاله صریحاً به‌عنوان تصویر تحلیلی برچسب‌خورده‌اند و نه اندازه‌گیری استقرار (بخش‌های ۸ و ۹).</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۱-۳. دامنه و جایگاه‌یابی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برای آنکه ادعاهای این مقاله قابل راستی‌آزمایی بماند، صریحاً بیان می‌کنیم که SCRS چه چیزی نیست. این معماری جایگزین مدل‌های استدلالی بزرگ نیست: هر گاه هیچ الگوی تاییدشده‌ای منطبق نشود یا شواهد کهنه باشند، سامانه به مدل شاه بازمی‌گردد و بهای کامل آن را می‌پردازد و مدل هزینهٔ صادقانهٔ بخش ۷ دقیقاً همین رژیم را کمّی می‌کند. SCRS یک طرح رمزگشایی بدون‌اتلاف نیز نیست: بر خلاف رمزگشایی گمانه‌زنانه با نمونه‌گیری پس‌زنی [۱۲، ۱۳]، توکن‌های لنگر تولیدشده توسط مدل شاه به‌طور غیرمشروط پذیرفته می‌شوند و از این رو توزیع خروجی رندرشده با توزیع مدل شاه یکسان نیست؛ بخش ۶-۳ این بده‌بستان و یک حالت راستی‌آزمایی اختیاری را بحث می‌کند. سرانجام، همهٔ اعداد کمّی انتها‌به‌انتهای گزارش‌شده در بخش ۹، تصویرهای مدل هزینهٔ تحلیلی تحت مفروضات اعلام‌شده‌اند؛ این اعداد برای آن‌اند که ساختار فضای طراحی را ابطال‌پذیر و آزمون‌پذیر سازند و مقاله، پروتکلی را فراهم می‌کند که تحت آن باید تأیید یا رد شوند. ما همین تفکیک میان تضمین‌های معماری (اثبات‌پذیر)، رفتار هزینه (تصویرپذیر) و اثرهای کیفیت (فرضیه‌هایی نیازمند اندازه‌گیری) را خودْ یک مشارکت روش‌شناختی می‌دانیم.</w:t>
      </w:r>
    </w:p>
    <w:p>
      <w:pPr>
        <w:keepNext w:val="false"/>
        <w:bidi/>
        <w:spacing w:after="80" w:before="0" w:line="360"/>
        <w:ind w:firstLine="400"/>
        <w:jc w:val="both"/>
      </w:pPr>
      <w:r>
        <w:rPr>
          <w:rFonts w:ascii="Times New Roman" w:cs="B Nazanin" w:eastAsia="SimSun" w:hAnsi="Times New Roman"/>
          <w:b/>
          <w:bCs/>
          <w:i w:val="false"/>
          <w:color w:val="000000"/>
          <w:sz w:val="24"/>
          <w:szCs w:val="28"/>
          <w:rtl/>
        </w:rPr>
        <w:t xml:space="preserve">یادداشتی دربارهٔ بستر استقرار. </w:t>
      </w:r>
      <w:r>
        <w:rPr>
          <w:rFonts w:ascii="Times New Roman" w:cs="B Nazanin" w:eastAsia="SimSun" w:hAnsi="Times New Roman"/>
          <w:b w:val="false"/>
          <w:i w:val="false"/>
          <w:color w:val="000000"/>
          <w:sz w:val="24"/>
          <w:szCs w:val="28"/>
          <w:rtl/>
        </w:rPr>
        <w:t xml:space="preserve">SCRS در حال توسعه به‌عنوان زیرساخت سرویس‌دهی برای Oxenn، یک سکوی SaaS چندمستاجری در حوزه‌های SEO/AEO/GEO است. هیچ اندازه‌گیری از آن استقرار در این مقاله نیامده است: تصویر بخش ۹ منحصراً از اندازه‌گیری‌های منتشرشدهٔ اجزا و مفروضات اعلام‌شدهٔ بخش ۹-۱ استخراج شده است، و مطالعهٔ موردی فنی استقرار — از جمله اینکه کدام اجزا پیاده‌سازی شده و کدام هنوز طرح پیشنهادی‌اند — عامدانه خارج از دامنهٔ این مقاله و موکول به کار آینده است. جنبه‌های چندمستاجری معماری (هویت، پذیرش، ذخیره‌سازی و لاگ‌های دامنه‌دار مستأجر) در بخش‌های ۵-۲، ۵-۳ و ۵-۶ مشخص شده‌اند.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۱-۴. ساختار مقاله</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بخش ۲ پیشینهٔ پژوهش را مرور می‌کند. بخش ۳ اصول طراحی را بیان و نمای کلی معماری را ارائه می‌دهد. بخش‌های ۴ تا ۶ سه لایه را مشخص می‌کنند. بخش ۷ تحلیل صوری را ارائه می‌دهد و بخش ۸ پیاده‌سازی مرجع و پروتکل تکرارپذیری را مستند می‌سازد. بخش ۹ تصویر تحلیلی و طرح اعتبارسنجی را توسعه می‌دهد. بخش ۱۰ محدودیت‌ها و تهدیدهای اعتبار را بحث می‌کند و بخش ۱۱ جمع‌بندی می‌نماید. پیوست الف اثبات‌های کامل را در بر دارد و پیوست ب طرح‌وارهٔ کپسول و گرامر محمول‌ها را ارائه می‌کند.</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۲. پیشینه و کارهای مرتبط</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۲-۱. رمزگشایی خودبازگشتی و راستی‌آزمایی گمانه‌زنانه</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رمزگشایی خودبازگشتی در مدل‌های زبانی ترانسفورمری [۱] محدود به پهنای باند حافظه است: تولید یک توکن مستلزم عبور کل مجموعه پارامترها از شتاب‌دهنده است [۶]. رمزگشایی گمانه‌زنانه [۱۲] و صورت‌بندی نمونه‌گیری پس‌زنی آن [۱۳] این هزینه را تقسیم می‌کنند: مدل پیش‌نویس کوچک، قطعه‌های چندتوکنی پیشنهاد می‌دهد و مدل بزرگ آن‌ها را به‌موازات راستی‌آزمایی می‌کند و تحت توزیع مدل بزرگ، قطعه‌ها با احتمال یک پذیرفته می‌شوند. کارهای بعدی این سازوکار را گسترش داده‌اند: Big Little Decoder دامنه‌های پیش‌نویس و راستی‌آزمایی را از هم تفکیک می‌کند [۱۴]؛ Medusa مدل هدف را با چند سر رمزگشایی تقویت می‌کند [۱۵]؛ EAGLE در سطح ویژگی پیش‌نویس می‌سازد [۱۶]؛ LayerSkip با لایه‌های خروج زودهنگام، گمانه‌زنی خودی را ممکن می‌سازد [۱۷]؛ و SpecDec++ طول پیش‌نویس را با یک سر توقف آموزش‌دیده به‌طور تطبیقی کنترل می‌کند [۱۸]. این خط پژوهشی در سال‌های ۲۰۲۴ و ۲۰۲۵ نیز به پیشرفت خود ادامه داده است: EAGLE-2 از کالیبره‌بودن مدل پیش‌نویس بهره می‌گیرد و درخت‌های پیش‌نویس پویا و آگاه از زمینه می‌سازد [۳۱]، و EAGLE-3 پیش‌بینی ویژگی لایهٔ رویی را با نمایشی هم‌جوش‌شده از سطوح معنایی چندگانه که از طریق «آزمون در زمان آموزش» آموزش می‌بیند جایگزین می‌کند [۳۲]. در همین حال، اقتصاد مدل‌های استدلالی، توجه را از نرخ پذیرش در سطح توکن به طول خودِ تفکر منتقل کرده است: اسنل و همکاران نشان می‌دهند که مقیاس‌بندی بهینهٔ محاسبات آزمون‌به‌هنگام می‌تواند از مقیاس‌بندی پارامترها اثربخش‌تر باشد [۳۳] و مسیرهای تفکر به تناسب آن طولانی‌تر شده‌اند [۵] — واقعیتی که به‌طور مکانیکی شمار توکن‌های نزدیک-قطعیِ در انتظار پردازش را افزایش می‌دهد. کارهای نظری دربارهٔ نرخ‌های آنتروپی مدل‌های زبانی کالیبره‌شده [۱۹] و تیزه‌داری توزیع توکن بعدی [۲۰] توضیح می‌دهند چرا نرخ پذیرش پیش‌نویس در بیشتر مواضع بالاست. با این حال، همهٔ این روش‌ها یک زوج ثابت از دو مدل را در تفکیک توکن شتاب می‌دهند. SCRS تقسیم کار کوچک–بزرگ را نگاه می‌دارد اما سطح بازاستفاده را به بالا منتقل می‌کند: کل ساختارهای استدلالی کش و به‌طور قطعی بازپخش می‌شوند و ارتقای سطح توکن تنها برای جهش‌های اندازه‌گیری‌شدهٔ عدم قطعیت رزرو شده است، نه به‌صورت یکنواخت.</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۲-۲. مدیریت کش KV و بازاستفادهٔ پیشوند</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PagedAttention [۶] حافظهٔ KV را به منبعی صفحه‌بندی‌شده و درجه‌یک تبدیل کرد؛ RadixAttention در SGLang [۷] بازاستفادهٔ پیشوند KV را در یک درخت رادیکس سازمان داد و افزایش سرعت چشمگیری برای پیشوندهای مشترک نشان داد؛ Prompt Cache [۸] بازاستفاده را به ماژول‌های توجه از پیش محاسبه‌شده و بازاستفاده‌پذیر با فیلدهای طرح‌وارهٔ به‌طور صریح نشان‌دار تعمیم داد؛ CacheBlend [۹] چند قطعهٔ KV کش‌شده را به‌صورت غیرپیشوندی بازترکیب می‌کند و توجه متقابل آن‌ها را با بازمحاسبهٔ گزینشی مقادیر KV زیرمجموعهٔ کوچکی از توکن‌ها — حدود ۱۵ درصد توکن‌ها در ارزیابی آن — تصحیح می‌سازد؛ CacheGen [۱۰] کش‌های KV را برای رمزگشاهای دور فشرده و جریان‌سازی می‌کند؛ و سیاست‌های هم‌جوشی آگاه از توجهِ متکی بر CacheBlend نیز هم‌اکنون در حال ظهورند. پاسخی موازی و در سطح خودِ معماری به فشار کش KV، کوچک‌سازی خودِ کش است: SnapKV کش KV پنجرهٔ مشاهده را پیش از تولید با گزینش خوشه‌ای فشرده می‌کند [۳۸] و توجه نهان چندسری (MLA) در DeepSeek-V2 ردپای KV را از طریق یک فشرده‌سازی نهانی مشترک یک مرتبه بزرگی کاهش می‌دهد [۳۹]. نزدیک‌ترین خانواده به لایهٔ اول SCRS، کش‌های ویژهٔ RAG است که به‌تازگی ظهور کرده‌اند: RAGCache وضعیت‌های KV دانش بازیابی‌شده را در یک درخت دانش چندسطحه و هم‌سو با الگوهای بازیابی سازمان می‌دهد [۴۰] و TurboRAG کش‌های KV قطعه‌های سند را به‌صورت آفلاین از پیش محاسبه و ذخیره می‌کند تا پیش‌پرکنِ برخط به بازیابیِ کش تقلیل یابد [۴۱]. با این حال، همهٔ این سامانه‌ها KV سطح توکنِ متن خام یا قطعه‌قطعه‌شده را پایداری می‌کنند. SCRS مکمل این‌هاست: کپسول‌های آن وضعیت‌های کلیدِ پیش از RoPE را پایداری می‌کنند تا چرخش وابسته به موقعیت به زمان بارگذاری واگذار شود — نقطهٔ طراحیای همسایهٔ Prompt Cache [۸]، CacheBlend [۹] و TurboRAG [۴۱] — در حالی که منطق تصمیم سطح بالاتر جداگانه به گراف‌های نمادینی کامپایل می‌شود که هیچ سازوکار سطح KV قادر به بیان آن‌ها نیست.</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۲-۳. زیرساخت سرویس‌دهی تفکیک‌شده و محورِ کش KV</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در کنار این‌که چه چیزی کش می‌شود، سامانه‌های سرویس‌دهی اخیر بازساخته‌اند که فازهای استنتاج کجا و چگونه اجرا شوند. DistServe پیش‌پرکن و رمزگشایی را بر استخرهای GPU جداگانه تفکیک می‌کند و تخصیص منابع هر فاز را با اهداف گودپوتِ TTFT/TPOT هم‌بهینه می‌سازد [۳۴]؛ Sarathi-Serve توان عبوری و تأخیر دُم را با پیش‌پرکن‌های قطعه‌بندی‌شده و زمان‌بندی بدون توقف آشتی می‌دهد [۳۵]؛ Mooncake — سکوی سرویس‌دهی Kimi — خودِ کش KV را منبعی درجه‌یک و سراسری در سطح خوشه در نظر می‌گیرد که زمان‌بندِ محورِ کش، آن را بر استخرهای تفکیک‌شدهٔ CPU، DRAM و SSD مدیریت می‌کند [۳۶]؛ و Preble زمان‌بندی توزیع‌شدهٔ سراسری برای اشتراک پرامپت میان نمونه‌ها می‌افزاید [۳۷]. SCRS برای ترکیب‌پذیری با این خط زیرساختی طراحی شده است، نه برای رقابت با آن: مشارکت‌هایش بالاتر از زمان‌بند قرار دارند — کپسول‌های نوع‌دار، گراف‌های نمادین و سیاست ارتقا — و می‌توانند بر پشتوانه‌های تفکیک‌شده یا پیش‌پرکن قطعه‌بندی‌شده مستقر شوند، زیرا انبار لایهٔ اول از نظر منطقی یک استخر KV مشترک با مدخل‌های مستقل از موقعیت است؛ دقیقاً همان کلاس منبعی که معماری‌های به سبک Mooncake متمرکز می‌کنند [۳۶]. افزودهٔ SCRS به این خط، لایهٔ قرارداد نمادین است: هیچ‌یک از این سامانه‌ها نمی‌توانند تصمیم بگیرند که آیا یک وضعیت KV بازاستفاده‌شده از نظر معنایی برای پرسش کنونی مجاز است یا نه — و این همان مسئله‌ای است که دروازهٔ انتقال بخش ۵-۳ بدان می‌پردازد.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۲-۴. کش معنایی و شیوه‌های شکست آن</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GPTCache [۱۱] کش معناییِ مبتنی بر شباهت تعبیه از زوج‌های پرامپت–پاسخ را برای کاربردهای LLM رایج کرد و سامانه‌های آبشاری/مسیریابی مانند FrugalGPT [۲۴] و RouteLLM [۲۵] میان مدل‌های ارزان و گران، به‌ازای هر پرسش، انتخاب می‌کنند. نقطهٔ ضعف مستندشدهٔ کشِ صرفاً مبتنی بر شباهت آن است که نزدیکی تعبیه، نه برای هم‌ارزی پاسخ ضروری است و نه برای آن کافی: دو پرسش واژگانی نزدیک ممکن است ذیل رژیم‌های هنجاری ناسازگار قرار گیرند و دو پرسش واژگانی دور ممکن است یک ساختار استدلالی را اشتراک داشته باشند. SCRS موضع دفاع در عمق سخت‌گیرانه‌ای اتخاذ می‌کند: بازیابی برداری (یک نمایهٔ HNSW [۲۶]) تنها نامزدسازی می‌کند؛ پذیرش با یک دروازهٔ سازگاری صریح بر فراز هویت دامنه، حوزهٔ قضایی، نسخهٔ آداپتور، پیش‌شرط‌ها و استثناها تصمیم‌گیری می‌کند (بخش ۵-۳) و خودِ اجرا قطعی است، به‌گونه‌ای که الگوی پذیرفته‌شده نمی‌تواند بی‌سروصدا از معناشناسی کامپایل‌شدهٔ خود منحرف شود.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۲-۵. فشرده‌سازی زمینه برای تولید با تقویت بازیابی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RAG تولید را در شواهد بازیابی‌شده مستقر می‌سازد [۳]، اما تزریق متن خام، پیش‌پرکن را به‌طور درجه‌دوم حجیم می‌کند و توجه را رقیق می‌سازد [۲۳]. سامانه‌های فشرده‌سازی پرامپت در سطح توکن به این مسئله می‌پردازند: LLMLingua توکن‌های کم‌اطلاعات را با یک امتیازدهندهٔ کوچک حذف می‌کند [۲۱]؛ LongLLMLingua برای اسناد بلند، فشرده‌سازی درشت‌به‌ریز آگاه از پرسش را افزوده است [۲۲]؛ و LLMLingua-2 فشرده‌سازی ویژهٔ وظیفه را با تقطیر داده از پیکره‌های حاشیه‌نویسی‌شده با LLM، به‌صورت یک مسئلهٔ برچسب‌گذاری توکن صورت‌بندی می‌کند [۴۲]. Self-RAG [۳۰] مدل را آموزش می‌دهد تا به‌طور تطبیقی نقد کند و بازیابی نماید. این رویکردها درون بازنمایی زبانی فشرده‌سازی می‌کنند. SCRS در عوض میان بازنمایی‌ها فشرده‌سازی می‌کند: در زمان نمایه‌سازی، اسناد به کپسول‌های گزاره‌ای نوع‌داری کامپایل می‌شوند که معناشناسی‌شان یک بار اعتبارسنجی شده و در زمان درخواست تنها کپسول‌ها — و نه متن خام — بارگذاری مجدد می‌شوند. این دو خانواده ترکیب‌پذیرند، زیرا مخزن کپسول می‌تواند به‌عنوان منبع شواهد فشرده برای فشرده‌سازهای سطح توکن نیز خدمت کند.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۲-۶. اجرای ساخت‌یافته و مقیدشدهٔ خطوط لولهٔ مدل زبانی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رمزگشایی مقید به گرامر [۲۷] خوش‌قالبی نحوی مصنوعات تولیدشده را با پوشاندن لوجیت‌ها بر اساس یک گرامر صوری تضمین می‌کند؛ SGLang [۷] برنامه‌های ساخت‌یافته‌ای را اجرا می‌کند که پرامپت‌ها، موازی‌سازی و جریان کنترل را در هم می‌آمیزند؛ چارچوب‌های عاملی مانند ReAct [۲۹] ردهای استدلال را با فراخوانی ابزار در هم می‌آمیزند؛ و خط پژوهشی زبان‌های برنامه‌نویسی، خودِ هماهنگی را موضوع کامپایل قرار داده است — DSPy مشخصات اعلانی خط لوله را به برنامه‌های پرامپتی بهینه کامپایل می‌کند [۴۳] و LMQL تولید مقیدشده را در قالب یک زبان پرس‌وجو با متغیرهای نوع‌دار درون‌سازی می‌کند [۴۴]. این سامانه‌ها قالب خروجی یا هماهنگی پیرامون مدل را کامپایل می‌کنند. تفاوت SCRS در آن است که چه چیزی کامپایل می‌شود: نه قالب خروجی و نه هماهنگی، بلکه خودِ رویهٔ تصمیم. الگوی کامپایل‌شده یک گراف تصمیم نوع‌دار و بی‌دور است که زبان محمولی آن به‌طور عامدانه محدود شده است (بخش ۵-۴) و همین ویژگی است که تضمین‌های توقف‌پذیری، قطعیت و درستیِ بخش ۷ را ممکن می‌سازد — خاصیت‌هایی که ردهای عاملی آزاد و برنامه‌های سطح پرامپت از آن‌ها برخوردار نیستند.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۲-۷. استدلال عصبی–نمادین و ساختارهای فکری بازاستفاده‌پذیر</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پیوندزنی تولید عصبی با ماشین‌آلات نمادین پیشینه‌ای دراز دارد: گارسز و لم، تحقق عصبی–نمادین را به‌مثابه موج سوم هوش مصنوعی صورت‌بندی می‌کنند و استدلال می‌کنند که ترکیب‌پذیری و تفسیرپذیری به ساختار نمادین صریح نیازمند است [۴۵]. درون سامانه‌های مبتنی بر LLM، Logic-LM پرسش‌های منطقی را به حل‌گرهای نمادین بیرونی حواله می‌کند و نشان می‌دهد وقتی مدل، استنتاج صوری را تفویض کند وفاداری بهبود می‌یابد [۴۶]؛ و Buffer of Thoughts قالب‌های فکری بازاستفاده‌پذیر را در یک «متا-بافر» تقطیر می‌کند که برای هر مسئله بازیابی و به‌طور تطبیقی نمونه‌سازی می‌شود — نزدیک‌ترین خویشاوند منتشرشدهٔ الگوهای کامپایل‌شدهٔ SCRS در سطح پرامپت‌نویسی [۴۷]. با این حال، هر یک از این سامانه‌ها همچون یک لایهٔ پرامپت‌نویسی یا چارچوب، بر فراز پشتهٔ سرویس‌دهی دست‌نخورده عمل می‌کنند: بازیابی قالب در سطح متن است، اجرا دوباره به خود LLM واگذار می‌شود و هیچ قرارداد سرویس‌دهی‌ای برای این‌که چه هنگام می‌توان ساختار ذخیره‌شده را به پرسشی تازه منتقل کرد وجود ندارد. SCRS غریزهٔ بازاستفادهٔ این خط را به ارث می‌برد اما آن را به درون خودِ معماری سرویس‌دهی منتقل می‌کند — گراف‌های تصمیم کامپایل‌شده با راستی‌آزمایی ایستا برای بی‌دوری، دروازهٔ سختِ سازگاری انتقال، ماشین محمولی قطعی با اثبات‌های توقف‌پذیری و قطعیت، و حسابداری صریح هزینهٔ رژیم پشتیبان.</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۲-۸. شکاف پژوهشی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در مجموع، سامانه‌های موجود توکن‌ها را شتاب می‌دهند (رمزگشایی گمانه‌زنانه [۱۲–۱۸، ۳۱، ۳۲])، بازنمایی توکن‌ها را بازاستفاده یا تفکیک می‌کنند (کش KV و زیرساخت سرویس‌دهی [۶–۱۰، ۳۴–۴۱])، تبادل‌های خام را ذخیره می‌کنند (کش معنایی [۱۱])، پرامپت‌ها را فشرده می‌سازند (هرس توکن [۲۱، ۲۲، ۴۲])، خروجی‌ها یا هماهنگی را ساختار می‌بخشند (رمزگشایی مقیدشده و کامپایل خط لوله [۲۷، ۴۳، ۴۴]) یا پیکره‌های استدلال انتزاعی را بر فراز پشته‌ای دست‌نخورده بازاستفاده می‌کنند (روش‌های عصبی–نمادین و قالبی [۴۶، ۴۷]). این شکاف در سال‌های ۲۰۲۵ و ۲۰۲۶ نیز پابرجا مانده است: هزینهٔ سرویس‌دهی با تفکر آزمون‌به‌هنگام مدل‌های استدلالی رشد کرده است [۵، ۳۳]، هم‌جوشی سطح KV به سامانه‌های سرویس‌دهی داوری‌شده رسیده است [۹] و معماری‌های محورِ کش در مقیاس خوشه بالغ شده‌اند [۳۶]، و چارچوب‌های مسیریابی و آبشاری همچنان در سطح توکن و درخواست باقی‌اند [۲۴، ۲۵] — با این حال، تا جایی که اطلاع ماست هیچ معماری سرویس‌دهی منتشرشده‌ای، کامپایل نمادین زمان‌نمایه‌سازیِ پایگاه شواهد، بازاستفادهٔ سخت‌گیرانهٔ ساختارهای استدلال کامل ذیل یک قرارداد صریح ایمنی انتقال، و ارتقای برخاسته از آنتروپی میان مدل کوچک محلی و مدل شاه را — همراه با تضمین‌های اجرای صوری و حسابداری صادقانهٔ هزینهٔ رژیم پشتیبان — با هم متحد نکرده است. SCRS برای اشغال دقیقاً همین شکاف طراحی شده است.</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۳. نمای کلی سامانه و اصول طراحی</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۳-۱. اصول طراحی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چهار اصل بر همهٔ اجزای SCRS حاکم‌اند و هر یک برای حذف طبقهٔ معینی از شکست که در پشته‌های سرویس‌دهی موردیِ LLM مشاهده شده، وجود دارد. این اصول در این‌جا بیان می‌شوند زیرا تضمین‌های صوری بخش ۷ به آن‌ها ارجاع می‌دهند.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P1 — قراردادهای دادهٔ نوع‌دار. </w:t>
      </w:r>
      <w:r>
        <w:rPr>
          <w:rFonts w:ascii="Times New Roman" w:cs="B Nazanin" w:eastAsia="SimSun" w:hAnsi="Times New Roman"/>
          <w:b w:val="false"/>
          <w:i w:val="false"/>
          <w:color w:val="000000"/>
          <w:sz w:val="24"/>
          <w:szCs w:val="28"/>
          <w:rtl/>
        </w:rPr>
        <w:t xml:space="preserve">هر واسط میان لایه‌ها بارهایی با نوع‌های صریح حمل می‌کند: کپسول‌هایی با فیلدهای کلید–مقدار نوع‌دار، گراف‌های تصمیمی با جدول نمادهای نوع‌دار و ردهایی با رای‌های گره‌های نوع‌دار. لوله‌کشی رشته‌ای بی‌نوع به‌سازوکار از طراحی حذف شده است. همین قراردادهای نوع‌دارند که راستی‌آزمایی ایستا، ردیابی خاستگاه و اجرای مجدد قطعی را ممکن می‌سازند؛ آن‌ها همان نقشی را ایفا می‌کنند که بازنمایی‌های میانی در کامپایلرها بر عهده دارند.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P2 — بازیابی به معنای پذیرش نیست. </w:t>
      </w:r>
      <w:r>
        <w:rPr>
          <w:rFonts w:ascii="Times New Roman" w:cs="B Nazanin" w:eastAsia="SimSun" w:hAnsi="Times New Roman"/>
          <w:b w:val="false"/>
          <w:i w:val="false"/>
          <w:color w:val="000000"/>
          <w:sz w:val="24"/>
          <w:szCs w:val="28"/>
          <w:rtl/>
        </w:rPr>
        <w:t xml:space="preserve">شباهت برداری (نمایهٔ HNSW [۲۶]) تنها مجاز است نامزد معرفی کند. پذیرش برای اجرای خودکار مستلزم یک دروازهٔ سازگاری سخت‌گیرانه و مستقل بر فراز هویت دامنه، حوزهٔ قضایی، نسخهٔ آداپتور، دامنهٔ اشتراک مستأجر، مجوز انتقال، پیش‌شرط‌ها و استثناهاست (بخش ۵-۳). همین تفکیک است که مانع می‌شود انتقال‌های مثبت‌کاذبِ مستندشده در کش‌های معناییِ صرفاً تعبیه‌ای [۱۱] به مرحلهٔ اجرا — چه رسد به کاربر — راه یابند.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P3 — بازگشت ایمن به حالت پشتیبان. </w:t>
      </w:r>
      <w:r>
        <w:rPr>
          <w:rFonts w:ascii="Times New Roman" w:cs="B Nazanin" w:eastAsia="SimSun" w:hAnsi="Times New Roman"/>
          <w:b w:val="false"/>
          <w:i w:val="false"/>
          <w:color w:val="000000"/>
          <w:sz w:val="24"/>
          <w:szCs w:val="28"/>
          <w:rtl/>
        </w:rPr>
        <w:t xml:space="preserve">هر ناهنجاری — نمادِ مفقود، شاهد منقضی‌شده، نقض پیش‌شرط یا گرافی که راستی‌آزمایی ایستا را نمی‌گذراند — مسیر سریع را متوقف و درخواست را با بارهای پشتیبانِ به‌طور صریح نشان‌دار به مدل شاه می‌فرستد. سامانه هرگز بی‌سروصدا تنزل نمی‌یابد: توقف اضطراری رخدادی مرئی، ثبت‌شده و اندازه‌گیری‌شده است و هزینهٔ انتظاری آن، جمله‌ای درجه‌یک در مدل هزینهٔ بخش ۷ است.</w:t>
      </w:r>
    </w:p>
    <w:p>
      <w:pPr>
        <w:keepNext w:val="false"/>
        <w:bidi/>
        <w:spacing w:after="80" w:before="0" w:line="360"/>
        <w:jc w:val="both"/>
      </w:pPr>
      <w:r>
        <w:rPr>
          <w:rFonts w:ascii="Times New Roman" w:cs="B Nazanin" w:eastAsia="SimSun" w:hAnsi="Times New Roman"/>
          <w:b/>
          <w:bCs/>
          <w:i w:val="false"/>
          <w:color w:val="000000"/>
          <w:sz w:val="24"/>
          <w:szCs w:val="28"/>
          <w:rtl/>
        </w:rPr>
        <w:t xml:space="preserve">P4 — تلمتری صادقانه. </w:t>
      </w:r>
      <w:r>
        <w:rPr>
          <w:rFonts w:ascii="Times New Roman" w:cs="B Nazanin" w:eastAsia="SimSun" w:hAnsi="Times New Roman"/>
          <w:b w:val="false"/>
          <w:i w:val="false"/>
          <w:color w:val="000000"/>
          <w:sz w:val="24"/>
          <w:szCs w:val="28"/>
          <w:rtl/>
        </w:rPr>
        <w:t xml:space="preserve">هر توکن مصرفی مدل شاه — چه توکن استدلال، چه پشتیبان و چه لنگر — به درخواستی که عامل آن بوده منتسب می‌شود. گزارش کارایی مجاز نیست سربارهای نگهبانی یا هزینه‌های توقف اضطراری را کنار بگذارد. همین اصل است که باعث می‌شود بخش ۹ بتواند صریحاً بیان کند کدام اعداد تصویرند و بر کدام مفروضات تکیه دارند.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۳-۲. نمای کلی معماری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شکل ۱ سه لایه و قراردادهای میان آن‌ها را به تصویر می‌کشد. لایهٔ زمان‌نمایه‌سازی به‌ازای هر سند یک بار اجرا می‌شود: متن خام به کپسول‌های گزاره‌ای نوع‌دار کامپایل می‌شود که هم به‌صورت رکوردهای نمادین و هم به‌صورت وضعیت‌های KV مستقل از موقعیت ذخیره و برای بازیابی نمایه می‌گردند. لایهٔ زمان‌درخواست به‌ازای هر پرسش یک بار اجرا می‌شود: پرسش به یک ساختار مسئلهٔ نوع‌دار نگاشت می‌شود، الگوهای استدلال هم‌ریخت ساختاری بازیابی می‌شوند و الگوهای پذیرفته‌شده بر روی زمان‌اجرای محمولی قطعی تا پایان اجرا می‌شوند تا رد اجرای تاییدشده حاصل شود. لایهٔ زمان‌توکن به‌ازای هر توکن خروجی یک بار اجرا می‌شود: مدل کوچک محلی رد اجرا را به نثر رندر می‌کند، عدم قطعیت خودش را پایش می‌نماید و تنها در نقاط انشعاب پرآنتروپی به مدل شاه ارتقا می‌دهد.</w:t>
      </w:r>
    </w:p>
    <w:p>
      <w:pPr>
        <w:keepNext/>
        <w:spacing w:after="60" w:before="160"/>
        <w:jc w:val="center"/>
      </w:pPr>
      <w:r>
        <w:drawing>
          <wp:inline distT="0" distB="0" distL="0" distR="0">
            <wp:extent cx="5334000" cy="3000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bidi/>
        <w:spacing w:after="200" w:before="60" w:line="320"/>
        <w:jc w:val="center"/>
      </w:pPr>
      <w:r>
        <w:rPr>
          <w:rFonts w:ascii="Times New Roman" w:cs="B Nazanin" w:eastAsia="SimSun" w:hAnsi="Times New Roman"/>
          <w:b/>
          <w:bCs/>
          <w:i w:val="false"/>
          <w:color w:val="000000"/>
          <w:sz w:val="20"/>
          <w:szCs w:val="22"/>
          <w:rtl/>
        </w:rPr>
        <w:t xml:space="preserve">شکل ۱. </w:t>
      </w:r>
      <w:r>
        <w:rPr>
          <w:rFonts w:ascii="Times New Roman" w:cs="B Nazanin" w:eastAsia="SimSun" w:hAnsi="Times New Roman"/>
          <w:b w:val="false"/>
          <w:i w:val="false"/>
          <w:color w:val="000000"/>
          <w:sz w:val="20"/>
          <w:szCs w:val="22"/>
          <w:rtl/>
        </w:rPr>
        <w:t xml:space="preserve">معماری سه‌لایهٔ SCRS. کادرهای توپر اجزای قطعی‌اند؛ کادرهای خط‌چین قرمز فراخوانی‌های مدل شاه (مدل بزرگ) هستند که تنها مسیرهای با هزینهٔ نامحدود در سامانه به شمار می‌آیند (برچسب‌های شکل به انگلیسی).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یک درخواست کامل به شرح زیر پیش می‌رود. (الف) استخراج‌گر ساختاری (یک مدل کوچک با دمای صفر) پرسش کاربر را به یک ساختار مسئلهٔ نوع‌دار شامل امضای کانونی، جدول نمادها و قصدهای شواهد تبدیل می‌کند. (ب) امضا تعبیه می‌شود و در برابر نمایهٔ الگوها صادر می‌گردد؛ k نامزد برتر بر اساس شباهت کسینوسی رتبه‌بندی می‌شوند. (ج) هر نامزد باید به نوبت از دروازهٔ سازگاری انتقال عبور کند؛ نخستین نامزد پذیرفتنی انتخاب می‌شود و در غیر این صورت سامانه به مسیر پشتیبان می‌رود. (د) مشخصهٔ شواهد گراف انتخاب‌شده در برابر مخزن کپسول‌ها با بررسی‌های تازگی و اطمینان حل می‌شود. (هـ) زمان‌اجرای محمولی گراف را به‌طور قطعی اجرا می‌کند و یا رد اجرای تاییدشدهٔ کاملی تولید می‌کند و یا رای نوع‌داری از نوع HALTED_* صادر می‌کند که بازگشت به مسیر پشتیبان را برمی‌انگیزد. (و) رد اجرا و کپسول‌ها توسط مدل محلی تحت کنترل وقفهٔ آنتروپی رندر می‌شوند. (ز) پاسخ رندرشده پیش از بازگشت از نظر سازگاری با رد اجرای تاییدشده اعتبارسنجی می‌شود (بخش ۶-۴)؛ ناسازگاری، تعمیر مبتنی بر قالب یا بازگشت به مسیر پشتیبان را برمی‌انگیزد. (ح) تلمتری مسیر طی‌شده، توکن‌های مصرفی هر جزء و همهٔ تصمیم‌های نگهبانی را ثبت می‌کند. ادامهٔ مقاله هر یک از این گام‌ها را مشخص می‌کند.</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۴. لایهٔ اول: کپسول‌های گزاره‌ای نمادین در زمان نمایه‌سازی</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۴-۱. صورت‌بندی کپسول</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فرض کنید </w:t>
      </w:r>
      <w:r>
        <w:rPr>
          <w:rFonts w:ascii="Times New Roman" w:cs="B Nazanin" w:eastAsia="SimSun" w:hAnsi="Times New Roman"/>
          <w:b w:val="false"/>
          <w:bCs w:val="false"/>
          <w:i w:val="false"/>
          <w:iCs w:val="false"/>
          <w:color w:val="000000"/>
          <w:sz w:val="24"/>
          <w:szCs w:val="24"/>
        </w:rPr>
        <w:t xml:space="preserve">d</w:t>
      </w:r>
      <w:r>
        <w:rPr>
          <w:rFonts w:ascii="Times New Roman" w:cs="B Nazanin" w:eastAsia="SimSun" w:hAnsi="Times New Roman"/>
          <w:b w:val="false"/>
          <w:bCs w:val="false"/>
          <w:i w:val="false"/>
          <w:iCs w:val="false"/>
          <w:color w:val="000000"/>
          <w:sz w:val="24"/>
          <w:szCs w:val="24"/>
        </w:rPr>
        <w:t xml:space="preserve"> </w:t>
      </w:r>
      <w:r>
        <w:rPr>
          <w:rFonts w:ascii="Times New Roman" w:cs="B Nazanin" w:eastAsia="SimSun" w:hAnsi="Times New Roman"/>
          <w:b w:val="false"/>
          <w:i w:val="false"/>
          <w:color w:val="000000"/>
          <w:sz w:val="24"/>
          <w:szCs w:val="28"/>
          <w:rtl/>
        </w:rPr>
        <w:t xml:space="preserve">سندی خام به طول </w:t>
      </w:r>
      <w:r>
        <w:rPr>
          <w:rFonts w:ascii="Times New Roman" w:cs="B Nazanin" w:eastAsia="SimSun" w:hAnsi="Times New Roman"/>
          <w:b w:val="false"/>
          <w:bCs w:val="false"/>
          <w:i w:val="false"/>
          <w:iCs w:val="false"/>
          <w:color w:val="000000"/>
          <w:sz w:val="24"/>
          <w:szCs w:val="24"/>
        </w:rPr>
        <w:t xml:space="preserve">|d|</w:t>
      </w:r>
      <w:r>
        <w:rPr>
          <w:rFonts w:ascii="Times New Roman" w:cs="B Nazanin" w:eastAsia="SimSun" w:hAnsi="Times New Roman"/>
          <w:b w:val="false"/>
          <w:i w:val="false"/>
          <w:color w:val="000000"/>
          <w:sz w:val="24"/>
          <w:szCs w:val="28"/>
          <w:rtl/>
        </w:rPr>
        <w:t xml:space="preserve"> توکن باشد. کامپایلر زمان‌نمایه‌سازی </w:t>
      </w:r>
      <w:r>
        <w:rPr>
          <w:rFonts w:ascii="Times New Roman" w:cs="B Nazanin" w:eastAsia="SimSun" w:hAnsi="Times New Roman"/>
          <w:b w:val="false"/>
          <w:bCs w:val="false"/>
          <w:i w:val="false"/>
          <w:iCs w:val="false"/>
          <w:color w:val="000000"/>
          <w:sz w:val="24"/>
          <w:szCs w:val="24"/>
        </w:rPr>
        <w:t xml:space="preserve">K</w:t>
      </w:r>
      <w:r>
        <w:rPr>
          <w:rFonts w:ascii="Times New Roman" w:cs="B Nazanin" w:eastAsia="SimSun" w:hAnsi="Times New Roman"/>
          <w:b w:val="false"/>
          <w:i w:val="false"/>
          <w:color w:val="000000"/>
          <w:sz w:val="24"/>
          <w:szCs w:val="28"/>
          <w:rtl/>
        </w:rPr>
        <w:t xml:space="preserve"> سند </w:t>
      </w:r>
      <w:r>
        <w:rPr>
          <w:rFonts w:ascii="Times New Roman" w:cs="B Nazanin" w:eastAsia="SimSun" w:hAnsi="Times New Roman"/>
          <w:b w:val="false"/>
          <w:bCs w:val="false"/>
          <w:i w:val="false"/>
          <w:iCs w:val="false"/>
          <w:color w:val="000000"/>
          <w:sz w:val="24"/>
          <w:szCs w:val="24"/>
        </w:rPr>
        <w:t xml:space="preserve">d</w:t>
      </w:r>
      <w:r>
        <w:rPr>
          <w:rFonts w:ascii="Times New Roman" w:cs="B Nazanin" w:eastAsia="SimSun" w:hAnsi="Times New Roman"/>
          <w:b w:val="false"/>
          <w:i w:val="false"/>
          <w:color w:val="000000"/>
          <w:sz w:val="24"/>
          <w:szCs w:val="28"/>
          <w:rtl/>
        </w:rPr>
        <w:t xml:space="preserve"> را به کپسولی نوع‌دار مانند </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i w:val="false"/>
          <w:color w:val="000000"/>
          <w:sz w:val="24"/>
          <w:szCs w:val="28"/>
          <w:rtl/>
        </w:rPr>
        <w:t xml:space="preserve"> نگاشت می‌کند؛ رکوردی ساخت‌یافته و نه دنباله‌ای از توکن‌ها:</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(۲)</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 xml:space="preserve">c = ( </m:t>
              </m:r>
              <m:sSub>
                <m:sSubPr/>
                <m:e>
                  <m:r>
                    <m:t>doc</m:t>
                  </m:r>
                </m:e>
                <m:sub>
                  <m:r>
                    <m:t>id</m:t>
                  </m:r>
                </m:sub>
              </m:sSub>
              <m:r>
                <m:t xml:space="preserve"> , </m:t>
              </m:r>
              <m:sSub>
                <m:sSubPr/>
                <m:e>
                  <m:r>
                    <m:t>source</m:t>
                  </m:r>
                </m:e>
                <m:sub>
                  <m:r>
                    <m:t>type</m:t>
                  </m:r>
                </m:sub>
              </m:sSub>
              <m:r>
                <m:t xml:space="preserve"> , </m:t>
              </m:r>
              <m:sSub>
                <m:sSubPr/>
                <m:e>
                  <m:r>
                    <m:t>t</m:t>
                  </m:r>
                </m:e>
                <m:sub>
                  <m:r>
                    <m:t>pub</m:t>
                  </m:r>
                </m:sub>
              </m:sSub>
              <m:r>
                <m:t xml:space="preserve"> , P , R )</m:t>
              </m:r>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که در آن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iCs/>
          <w:color w:val="000000"/>
          <w:sz w:val="24"/>
          <w:szCs w:val="24"/>
          <w:vertAlign w:val="subscript"/>
        </w:rPr>
        <w:t xml:space="preserve">pub</w:t>
      </w:r>
      <w:r>
        <w:rPr>
          <w:rFonts w:ascii="Times New Roman" w:cs="B Nazanin" w:eastAsia="SimSun" w:hAnsi="Times New Roman"/>
          <w:b w:val="false"/>
          <w:i w:val="false"/>
          <w:color w:val="000000"/>
          <w:sz w:val="24"/>
          <w:szCs w:val="28"/>
          <w:rtl/>
        </w:rPr>
        <w:t xml:space="preserve"> مهر زمانی انتشار است؛ </w:t>
      </w:r>
      <w:r>
        <w:rPr>
          <w:rFonts w:ascii="Times New Roman" w:cs="B Nazanin" w:eastAsia="SimSun" w:hAnsi="Times New Roman"/>
          <w:b w:val="false"/>
          <w:bCs w:val="false"/>
          <w:i w:val="false"/>
          <w:iCs w:val="false"/>
          <w:color w:val="000000"/>
          <w:sz w:val="24"/>
          <w:szCs w:val="24"/>
        </w:rPr>
        <w:t xml:space="preserve">P = {p</w:t>
      </w:r>
      <w:r>
        <w:rPr>
          <w:rFonts w:ascii="Times New Roman" w:cs="B Nazanin" w:eastAsia="SimSun" w:hAnsi="Times New Roman"/>
          <w:b w:val="false"/>
          <w:bCs w:val="false"/>
          <w:i w:val="false"/>
          <w:iCs w:val="false"/>
          <w:color w:val="000000"/>
          <w:sz w:val="24"/>
          <w:szCs w:val="24"/>
          <w:vertAlign w:val="subscript"/>
        </w:rPr>
        <w:t xml:space="preserve">1</w:t>
      </w:r>
      <w:r>
        <w:rPr>
          <w:rFonts w:ascii="Times New Roman" w:cs="B Nazanin" w:eastAsia="SimSun" w:hAnsi="Times New Roman"/>
          <w:b w:val="false"/>
          <w:bCs w:val="false"/>
          <w:i w:val="false"/>
          <w:iCs w:val="false"/>
          <w:color w:val="000000"/>
          <w:sz w:val="24"/>
          <w:szCs w:val="24"/>
        </w:rPr>
        <w:t xml:space="preserve">, …, p</w:t>
      </w:r>
      <w:r>
        <w:rPr>
          <w:rFonts w:ascii="Times New Roman" w:cs="B Nazanin" w:eastAsia="SimSun" w:hAnsi="Times New Roman"/>
          <w:b w:val="false"/>
          <w:bCs w:val="false"/>
          <w:i w:val="false"/>
          <w:iCs w:val="false"/>
          <w:color w:val="000000"/>
          <w:sz w:val="24"/>
          <w:szCs w:val="24"/>
          <w:vertAlign w:val="subscript"/>
        </w:rPr>
        <w:t xml:space="preserve">m</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مجموعه‌ای از محمول‌هاست در قالب نرمال‌شدهٔ (نهاد، محمول، مفعول، شرط، استثنا) بر فراز واژگان دامنه؛ و </w:t>
      </w:r>
      <w:r>
        <w:rPr>
          <w:rFonts w:ascii="Times New Roman" w:cs="B Nazanin" w:eastAsia="SimSun" w:hAnsi="Times New Roman"/>
          <w:b w:val="false"/>
          <w:bCs w:val="false"/>
          <w:i w:val="false"/>
          <w:iCs w:val="false"/>
          <w:color w:val="000000"/>
          <w:sz w:val="24"/>
          <w:szCs w:val="24"/>
        </w:rPr>
        <w:t xml:space="preserve">R = {(k</w:t>
      </w:r>
      <w:r>
        <w:rPr>
          <w:rFonts w:ascii="Times New Roman" w:cs="B Nazanin" w:eastAsia="SimSun" w:hAnsi="Times New Roman"/>
          <w:b w:val="false"/>
          <w:bCs w:val="false"/>
          <w:i w:val="false"/>
          <w:iCs w:val="false"/>
          <w:color w:val="000000"/>
          <w:sz w:val="24"/>
          <w:szCs w:val="24"/>
          <w:vertAlign w:val="subscript"/>
        </w:rPr>
        <w:t xml:space="preserve">j</w:t>
      </w:r>
      <w:r>
        <w:rPr>
          <w:rFonts w:ascii="Times New Roman" w:cs="B Nazanin" w:eastAsia="SimSun" w:hAnsi="Times New Roman"/>
          <w:b w:val="false"/>
          <w:bCs w:val="false"/>
          <w:i w:val="false"/>
          <w:iCs w:val="false"/>
          <w:color w:val="000000"/>
          <w:sz w:val="24"/>
          <w:szCs w:val="24"/>
        </w:rPr>
        <w:t xml:space="preserve">, v</w:t>
      </w:r>
      <w:r>
        <w:rPr>
          <w:rFonts w:ascii="Times New Roman" w:cs="B Nazanin" w:eastAsia="SimSun" w:hAnsi="Times New Roman"/>
          <w:b w:val="false"/>
          <w:bCs w:val="false"/>
          <w:i w:val="false"/>
          <w:iCs w:val="false"/>
          <w:color w:val="000000"/>
          <w:sz w:val="24"/>
          <w:szCs w:val="24"/>
          <w:vertAlign w:val="subscript"/>
        </w:rPr>
        <w:t xml:space="preserve">j</w:t>
      </w:r>
      <w:r>
        <w:rPr>
          <w:rFonts w:ascii="Times New Roman" w:cs="B Nazanin" w:eastAsia="SimSun" w:hAnsi="Times New Roman"/>
          <w:b w:val="false"/>
          <w:bCs w:val="false"/>
          <w:i w:val="false"/>
          <w:iCs w:val="false"/>
          <w:color w:val="000000"/>
          <w:sz w:val="24"/>
          <w:szCs w:val="24"/>
        </w:rPr>
        <w:t xml:space="preserve">, τ</w:t>
      </w:r>
      <w:r>
        <w:rPr>
          <w:rFonts w:ascii="Times New Roman" w:cs="B Nazanin" w:eastAsia="SimSun" w:hAnsi="Times New Roman"/>
          <w:b w:val="false"/>
          <w:bCs w:val="false"/>
          <w:i w:val="false"/>
          <w:iCs w:val="false"/>
          <w:color w:val="000000"/>
          <w:sz w:val="24"/>
          <w:szCs w:val="24"/>
          <w:vertAlign w:val="subscript"/>
        </w:rPr>
        <w:t xml:space="preserve">j</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مجموعه‌ای از واقعیت‌های کلید–مقدار نوع‌دار است (کمیت‌های عددی، آستانه‌ها، شمارش‌ها و یکاها) با نوع‌های دادهٔ اعلام‌شده. استخراج توسط یک مدل کوچک با دمای صفر، بذر ثابت و قالب خروجی مقید به گرامر [۲۷] انجام می‌شود تا کامپایل تابعی تکرارپذیر باشد و نه فرایندی نمونه‌گیرانه. نمونهٔ کامل طرح‌وارهٔ JSON در پیوست ب آمده است.</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۴-۲. ناورداون حفظ اطلاعات</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کامپایل به‌طور عامدانه نسبت به صورت سطحی اتلاف‌پذیر است — عبارت‌های آرایشی، مقدمه‌های بلاغی و بندهای تکراری دور ریخته می‌شوند — اما نباید نسبت به محتوای مرتبط با تصمیم در دامنه اتلاف‌پذیر باشد. از این رو حفظ را به یک خانوادهٔ پرسشِ اعلام‌شدهٔ Q از دامنه محدود می‌کنیم، نه به پرسش‌های موردی دلخواه: برای هر پرسش Q در خانواده، پاسخ‌گویی از مجموعهٔ کپسول‌ها باید از نظر اطلاعاتی هم‌ارز پاسخ‌گویی از سند خام باشد. به‌طور صوری، از کامپایلر خواسته می‌شود:</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(۳)</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 xml:space="preserve">I(A(Q); </m:t>
              </m:r>
              <m:sSub>
                <m:sSubPr/>
                <m:e>
                  <m:r>
                    <m:t>D</m:t>
                  </m:r>
                </m:e>
                <m:sub>
                  <m:r>
                    <m:t>raw</m:t>
                  </m:r>
                </m:sub>
              </m:sSub>
              <m:r>
                <m:t>) − I(A(Q); K(</m:t>
              </m:r>
              <m:sSub>
                <m:sSubPr/>
                <m:e>
                  <m:r>
                    <m:t>D</m:t>
                  </m:r>
                </m:e>
                <m:sub>
                  <m:r>
                    <m:t>raw</m:t>
                  </m:r>
                </m:sub>
              </m:sSub>
              <m:r>
                <m:t xml:space="preserve">)) ≤ </m:t>
              </m:r>
              <m:sSub>
                <m:sSubPr/>
                <m:e>
                  <m:r>
                    <m:t>ε</m:t>
                  </m:r>
                </m:e>
                <m:sub>
                  <m:r>
                    <m:t>loss</m:t>
                  </m:r>
                </m:sub>
              </m:sSub>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برای رواداری </w:t>
      </w:r>
      <w:r>
        <w:rPr>
          <w:rFonts w:ascii="Times New Roman" w:cs="B Nazanin" w:eastAsia="SimSun" w:hAnsi="Times New Roman"/>
          <w:b w:val="false"/>
          <w:bCs w:val="false"/>
          <w:i w:val="false"/>
          <w:iCs w:val="false"/>
          <w:color w:val="000000"/>
          <w:sz w:val="24"/>
          <w:szCs w:val="24"/>
        </w:rPr>
        <w:t xml:space="preserve">ε</w:t>
      </w:r>
      <w:r>
        <w:rPr>
          <w:rFonts w:ascii="Times New Roman" w:cs="B Nazanin" w:eastAsia="SimSun" w:hAnsi="Times New Roman"/>
          <w:b w:val="false"/>
          <w:bCs w:val="false"/>
          <w:i/>
          <w:iCs/>
          <w:color w:val="000000"/>
          <w:sz w:val="24"/>
          <w:szCs w:val="24"/>
          <w:vertAlign w:val="subscript"/>
        </w:rPr>
        <w:t xml:space="preserve">loss</w:t>
      </w:r>
      <w:r>
        <w:rPr>
          <w:rFonts w:ascii="Times New Roman" w:cs="B Nazanin" w:eastAsia="SimSun" w:hAnsi="Times New Roman"/>
          <w:b w:val="false"/>
          <w:i w:val="false"/>
          <w:color w:val="000000"/>
          <w:sz w:val="24"/>
          <w:szCs w:val="28"/>
          <w:rtl/>
        </w:rPr>
        <w:t xml:space="preserve"> که مالک دامنه می‌پذیرد؛ در این‌جا </w:t>
      </w:r>
      <w:r>
        <w:rPr>
          <w:rFonts w:ascii="Times New Roman" w:cs="B Nazanin" w:eastAsia="SimSun" w:hAnsi="Times New Roman"/>
          <w:b w:val="false"/>
          <w:bCs w:val="false"/>
          <w:i w:val="false"/>
          <w:iCs w:val="false"/>
          <w:color w:val="000000"/>
          <w:sz w:val="24"/>
          <w:szCs w:val="24"/>
        </w:rPr>
        <w:t xml:space="preserve">A(Q)</w:t>
      </w:r>
      <w:r>
        <w:rPr>
          <w:rFonts w:ascii="Times New Roman" w:cs="B Nazanin" w:eastAsia="SimSun" w:hAnsi="Times New Roman"/>
          <w:b w:val="false"/>
          <w:i w:val="false"/>
          <w:color w:val="000000"/>
          <w:sz w:val="24"/>
          <w:szCs w:val="28"/>
          <w:rtl/>
        </w:rPr>
        <w:t xml:space="preserve"> پاسخِ مرتبط با دامنه و </w:t>
      </w:r>
      <w:r>
        <w:rPr>
          <w:rFonts w:ascii="Times New Roman" w:cs="B Nazanin" w:eastAsia="SimSun" w:hAnsi="Times New Roman"/>
          <w:b w:val="false"/>
          <w:bCs w:val="false"/>
          <w:i w:val="false"/>
          <w:iCs w:val="false"/>
          <w:color w:val="000000"/>
          <w:sz w:val="24"/>
          <w:szCs w:val="24"/>
        </w:rPr>
        <w:t xml:space="preserve">I(·;·)</w:t>
      </w:r>
      <w:r>
        <w:rPr>
          <w:rFonts w:ascii="Times New Roman" w:cs="B Nazanin" w:eastAsia="SimSun" w:hAnsi="Times New Roman"/>
          <w:b w:val="false"/>
          <w:i w:val="false"/>
          <w:color w:val="000000"/>
          <w:sz w:val="24"/>
          <w:szCs w:val="28"/>
          <w:rtl/>
        </w:rPr>
        <w:t xml:space="preserve"> اطلاعات متقابل است. این ناورداون را صادقانه بیان می‌کنیم: این یک مشخصه و یک الزام اعتبارسنجی است، نه خاصیتی خودکار. در عمل، به‌صورت سیاهه‌ای از خانواده‌های پرسش نمایندهٔ هر دامنه (تعهدات، مهلت‌ها، آستانه‌ها، معافیت‌ها و استثناها) عملیاتی می‌شود که هر یک پاسخ‌های مرجع دارند و خروجی استخراج‌گر در زمان نمایه‌سازی نسبت به آن‌ها آزمون رگرسیون می‌شود؛ پیوست ب فیلدهای طرح‌وارهٔ حامل این خاستگاه را نشان می‌دهد. تحت این ناورداون، نسبت فشرده‌سازی توکن</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(۴)</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 xml:space="preserve">ρ = 1 − </m:t>
              </m:r>
              <m:f>
                <m:num>
                  <m:r>
                    <m:t>∣K(d)∣</m:t>
                  </m:r>
                </m:num>
                <m:den>
                  <m:r>
                    <m:t>∣d∣</m:t>
                  </m:r>
                </m:den>
              </m:f>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با تراکم محتوای حامل محمول در دامنه محدود می‌شود. برای نثر قراردادی و مقرراتی که تحفظ و عبارات استاندارد بر آن غالب است، هدف طراحی </w:t>
      </w:r>
      <w:r>
        <w:rPr>
          <w:rFonts w:ascii="Times New Roman" w:cs="B Nazanin" w:eastAsia="SimSun" w:hAnsi="Times New Roman"/>
          <w:b w:val="false"/>
          <w:bCs w:val="false"/>
          <w:i w:val="false"/>
          <w:iCs w:val="false"/>
          <w:color w:val="000000"/>
          <w:sz w:val="24"/>
          <w:szCs w:val="24"/>
        </w:rPr>
        <w:t xml:space="preserve">ρ ≥ 0.75</w:t>
      </w:r>
      <w:r>
        <w:rPr>
          <w:rFonts w:ascii="Times New Roman" w:cs="B Nazanin" w:eastAsia="SimSun" w:hAnsi="Times New Roman"/>
          <w:b w:val="false"/>
          <w:i w:val="false"/>
          <w:color w:val="000000"/>
          <w:sz w:val="24"/>
          <w:szCs w:val="28"/>
          <w:rtl/>
        </w:rPr>
        <w:t xml:space="preserve"> است؛ سقف بازه (</w:t>
      </w:r>
      <w:r>
        <w:rPr>
          <w:rFonts w:ascii="Times New Roman" w:cs="B Nazanin" w:eastAsia="SimSun" w:hAnsi="Times New Roman"/>
          <w:b w:val="false"/>
          <w:bCs w:val="false"/>
          <w:i w:val="false"/>
          <w:iCs w:val="false"/>
          <w:color w:val="000000"/>
          <w:sz w:val="24"/>
          <w:szCs w:val="24"/>
        </w:rPr>
        <w:t xml:space="preserve">ρ ≈ 0.88</w:t>
      </w:r>
      <w:r>
        <w:rPr>
          <w:rFonts w:ascii="Times New Roman" w:cs="B Nazanin" w:eastAsia="SimSun" w:hAnsi="Times New Roman"/>
          <w:b w:val="false"/>
          <w:i w:val="false"/>
          <w:color w:val="000000"/>
          <w:sz w:val="24"/>
          <w:szCs w:val="28"/>
          <w:rtl/>
        </w:rPr>
        <w:t xml:space="preserve">) بر سر corpusهای متراکم و خوش‌ساختار با افزونگی اندک حاصل می‌شود. فشرده‌سازی کمتر از هدف، نشانهٔ پوشش ناکافی استخراج‌گر است و ارتقای کپسول‌های متأثر را مسدود می‌کند، نه آن‌که بی‌سروصدا پذیرفته شود.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۴-۳. وضعیت‌های KV مستقل از موقعیت</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برای حذف پیش‌پرکن کپسول در زمان درخواست، وضعیت‌های KV هر کپسول یک بار در زمان نمایه‌سازی و پیش از اعمال هرگونه چرخش موقعیتی محاسبه می‌شوند. برای لایهٔ </w:t>
      </w:r>
      <w:r>
        <w:rPr>
          <w:rFonts w:ascii="Times New Roman" w:cs="B Nazanin" w:eastAsia="SimSun" w:hAnsi="Times New Roman"/>
          <w:b w:val="false"/>
          <w:bCs w:val="false"/>
          <w:i w:val="false"/>
          <w:iCs w:val="false"/>
          <w:color w:val="000000"/>
          <w:sz w:val="24"/>
          <w:szCs w:val="24"/>
        </w:rPr>
        <w:t xml:space="preserve">l</w:t>
      </w:r>
      <w:r>
        <w:rPr>
          <w:rFonts w:ascii="Times New Roman" w:cs="B Nazanin" w:eastAsia="SimSun" w:hAnsi="Times New Roman"/>
          <w:b w:val="false"/>
          <w:i w:val="false"/>
          <w:color w:val="000000"/>
          <w:sz w:val="24"/>
          <w:szCs w:val="28"/>
          <w:rtl/>
        </w:rPr>
        <w:t xml:space="preserve"> ترانسفورمر، کامپیلر ذخیره می‌کند:</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(۵)</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Sup>
                <m:sSubSupPr/>
                <m:e>
                  <m:r>
                    <m:t>K</m:t>
                  </m:r>
                </m:e>
                <m:sub>
                  <m:r>
                    <m:t>unrot</m:t>
                  </m:r>
                </m:sub>
                <m:sup>
                  <m:r>
                    <m:t>(l)</m:t>
                  </m:r>
                </m:sup>
              </m:sSubSup>
              <m:r>
                <m:t xml:space="preserve">(c) = </m:t>
              </m:r>
              <m:sSup>
                <m:sSupPr/>
                <m:e>
                  <m:r>
                    <m:t>H</m:t>
                  </m:r>
                </m:e>
                <m:sup>
                  <m:r>
                    <m:t>(l−1)</m:t>
                  </m:r>
                </m:sup>
              </m:sSup>
              <m:r>
                <m:t xml:space="preserve">(c) </m:t>
              </m:r>
              <m:sSubSup>
                <m:sSubSupPr/>
                <m:e>
                  <m:r>
                    <m:t>W</m:t>
                  </m:r>
                </m:e>
                <m:sub>
                  <m:r>
                    <m:t>K</m:t>
                  </m:r>
                </m:sub>
                <m:sup>
                  <m:r>
                    <m:t>(l)</m:t>
                  </m:r>
                </m:sup>
              </m:sSubSup>
              <m:r>
                <m:t xml:space="preserve"> ,    </m:t>
              </m:r>
              <m:sSup>
                <m:sSupPr/>
                <m:e>
                  <m:r>
                    <m:t>V</m:t>
                  </m:r>
                </m:e>
                <m:sup>
                  <m:r>
                    <m:t>(l)</m:t>
                  </m:r>
                </m:sup>
              </m:sSup>
              <m:r>
                <m:t xml:space="preserve">(c) = </m:t>
              </m:r>
              <m:sSup>
                <m:sSupPr/>
                <m:e>
                  <m:r>
                    <m:t>H</m:t>
                  </m:r>
                </m:e>
                <m:sup>
                  <m:r>
                    <m:t>(l−1)</m:t>
                  </m:r>
                </m:sup>
              </m:sSup>
              <m:r>
                <m:t xml:space="preserve">(c) </m:t>
              </m:r>
              <m:sSubSup>
                <m:sSubSupPr/>
                <m:e>
                  <m:r>
                    <m:t>W</m:t>
                  </m:r>
                </m:e>
                <m:sub>
                  <m:r>
                    <m:t>V</m:t>
                  </m:r>
                </m:sub>
                <m:sup>
                  <m:r>
                    <m:t>(l)</m:t>
                  </m:r>
                </m:sup>
              </m:sSubSup>
            </m:oMath>
          </w:p>
        </w:tc>
      </w:tr>
    </w:tbl>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یعنی تصویرهای خام حالت‌های پنهان کپسول تحت ماتریس‌های کلید و مقدار [۱]. در زمان درخواست، هنگامی که کپسول </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i w:val="false"/>
          <w:color w:val="000000"/>
          <w:sz w:val="24"/>
          <w:szCs w:val="28"/>
          <w:rtl/>
        </w:rPr>
        <w:t xml:space="preserve"> در آفست توکن </w:t>
      </w:r>
      <w:r>
        <w:rPr>
          <w:rFonts w:ascii="Times New Roman" w:cs="B Nazanin" w:eastAsia="SimSun" w:hAnsi="Times New Roman"/>
          <w:b w:val="false"/>
          <w:bCs w:val="false"/>
          <w:i w:val="false"/>
          <w:iCs w:val="false"/>
          <w:color w:val="000000"/>
          <w:sz w:val="24"/>
          <w:szCs w:val="24"/>
        </w:rPr>
        <w:t xml:space="preserve">m</w:t>
      </w:r>
      <w:r>
        <w:rPr>
          <w:rFonts w:ascii="Times New Roman" w:cs="B Nazanin" w:eastAsia="SimSun" w:hAnsi="Times New Roman"/>
          <w:b w:val="false"/>
          <w:i w:val="false"/>
          <w:color w:val="000000"/>
          <w:sz w:val="24"/>
          <w:szCs w:val="28"/>
          <w:rtl/>
        </w:rPr>
        <w:t xml:space="preserve"> از زمینهٔ مونتاژشده قرار می‌گیرد، هیچ محاسبهٔ توجهی از نو اجرا نمی‌شود؛ بلکه به کلیدهای ذخیره‌شده، چرخش RoPE [۲] برای آفست </w:t>
      </w:r>
      <w:r>
        <w:rPr>
          <w:rFonts w:ascii="Times New Roman" w:cs="B Nazanin" w:eastAsia="SimSun" w:hAnsi="Times New Roman"/>
          <w:b w:val="false"/>
          <w:bCs w:val="false"/>
          <w:i w:val="false"/>
          <w:iCs w:val="false"/>
          <w:color w:val="000000"/>
          <w:sz w:val="24"/>
          <w:szCs w:val="24"/>
        </w:rPr>
        <w:t xml:space="preserve">m</w:t>
      </w:r>
      <w:r>
        <w:rPr>
          <w:rFonts w:ascii="Times New Roman" w:cs="B Nazanin" w:eastAsia="SimSun" w:hAnsi="Times New Roman"/>
          <w:b w:val="false"/>
          <w:i w:val="false"/>
          <w:color w:val="000000"/>
          <w:sz w:val="24"/>
          <w:szCs w:val="28"/>
          <w:rtl/>
        </w:rPr>
        <w:t xml:space="preserve"> اعمال می‌گردد:</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(۶)</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Sup>
                <m:sSubSupPr/>
                <m:e>
                  <m:r>
                    <m:t>K</m:t>
                  </m:r>
                </m:e>
                <m:sub>
                  <m:r>
                    <m:t>active</m:t>
                  </m:r>
                </m:sub>
                <m:sup>
                  <m:r>
                    <m:t>(l)</m:t>
                  </m:r>
                </m:sup>
              </m:sSubSup>
              <m:r>
                <m:t xml:space="preserve">(c, m) = </m:t>
              </m:r>
              <m:sSub>
                <m:sSubPr/>
                <m:e>
                  <m:r>
                    <m:t>R</m:t>
                  </m:r>
                </m:e>
                <m:sub>
                  <m:r>
                    <m:t>Θ,m</m:t>
                  </m:r>
                </m:sub>
              </m:sSub>
              <m:r>
                <m:t xml:space="preserve"> ⊙ </m:t>
              </m:r>
              <m:sSubSup>
                <m:sSubSupPr/>
                <m:e>
                  <m:r>
                    <m:t>K</m:t>
                  </m:r>
                </m:e>
                <m:sub>
                  <m:r>
                    <m:t>unrot</m:t>
                  </m:r>
                </m:sub>
                <m:sup>
                  <m:r>
                    <m:t>(l)</m:t>
                  </m:r>
                </m:sup>
              </m:sSubSup>
              <m:r>
                <m:t>(c)</m:t>
              </m:r>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که جایگزین محاسبهٔ توجه چندلایهٔ کامل می‌شود که بازکدگذاری کپسول در آفست جدید ایجاب می‌کرد — به‌ازای هر لایه، </w:t>
      </w:r>
      <w:r>
        <w:rPr>
          <w:rFonts w:ascii="Times New Roman" w:cs="B Nazanin" w:eastAsia="SimSun" w:hAnsi="Times New Roman"/>
          <w:b w:val="false"/>
          <w:bCs w:val="false"/>
          <w:i w:val="false"/>
          <w:iCs w:val="false"/>
          <w:color w:val="000000"/>
          <w:sz w:val="24"/>
          <w:szCs w:val="24"/>
        </w:rPr>
        <w:t xml:space="preserve">O(L·|c|·(L</w:t>
      </w:r>
      <w:r>
        <w:rPr>
          <w:rFonts w:ascii="Times New Roman" w:cs="B Nazanin" w:eastAsia="SimSun" w:hAnsi="Times New Roman"/>
          <w:b w:val="false"/>
          <w:bCs w:val="false"/>
          <w:i/>
          <w:iCs/>
          <w:color w:val="000000"/>
          <w:sz w:val="24"/>
          <w:szCs w:val="24"/>
          <w:vertAlign w:val="subscript"/>
        </w:rPr>
        <w:t xml:space="preserve">prior</w:t>
      </w:r>
      <w:r>
        <w:rPr>
          <w:rFonts w:ascii="Times New Roman" w:cs="B Nazanin" w:eastAsia="SimSun" w:hAnsi="Times New Roman"/>
          <w:b w:val="false"/>
          <w:bCs w:val="false"/>
          <w:i w:val="false"/>
          <w:iCs w:val="false"/>
          <w:color w:val="000000"/>
          <w:sz w:val="24"/>
          <w:szCs w:val="24"/>
        </w:rPr>
        <w:t xml:space="preserve"> + |c|)·d</w:t>
      </w:r>
      <w:r>
        <w:rPr>
          <w:rFonts w:ascii="Times New Roman" w:cs="B Nazanin" w:eastAsia="SimSun" w:hAnsi="Times New Roman"/>
          <w:b w:val="false"/>
          <w:bCs w:val="false"/>
          <w:i w:val="false"/>
          <w:iCs w:val="false"/>
          <w:color w:val="000000"/>
          <w:sz w:val="24"/>
          <w:szCs w:val="24"/>
          <w:vertAlign w:val="subscript"/>
        </w:rPr>
        <w:t xml:space="preserve">model</w:t>
      </w:r>
      <w:r>
        <w:rPr>
          <w:rFonts w:ascii="Times New Roman" w:cs="B Nazanin" w:eastAsia="SimSun" w:hAnsi="Times New Roman"/>
          <w:b w:val="false"/>
          <w:bCs w:val="false"/>
          <w:i w:val="false"/>
          <w:iCs w:val="false"/>
          <w:color w:val="000000"/>
          <w:sz w:val="24"/>
          <w:szCs w:val="24"/>
        </w:rPr>
        <w:t xml:space="preserve">²)</w:t>
      </w:r>
      <w:r>
        <w:rPr>
          <w:rFonts w:ascii="Times New Roman" w:cs="B Nazanin" w:eastAsia="SimSun" w:hAnsi="Times New Roman"/>
          <w:b w:val="false"/>
          <w:i w:val="false"/>
          <w:color w:val="000000"/>
          <w:sz w:val="24"/>
          <w:szCs w:val="28"/>
          <w:rtl/>
        </w:rPr>
        <w:t xml:space="preserve"> صرفاً برای محاسبات توجه — با دو جملهٔ اکیداً سبک‌تر و به‌طور صریح سنجه‌پذیر. نخست خودِ چرخش، عملی برداری با هزینهٔ </w:t>
      </w:r>
      <w:r>
        <w:rPr>
          <w:rFonts w:ascii="Times New Roman" w:cs="B Nazanin" w:eastAsia="SimSun" w:hAnsi="Times New Roman"/>
          <w:b w:val="false"/>
          <w:bCs w:val="false"/>
          <w:i w:val="false"/>
          <w:iCs w:val="false"/>
          <w:color w:val="000000"/>
          <w:sz w:val="24"/>
          <w:szCs w:val="24"/>
        </w:rPr>
        <w:t xml:space="preserve">O(L·|c|·d</w:t>
      </w:r>
      <w:r>
        <w:rPr>
          <w:rFonts w:ascii="Times New Roman" w:cs="B Nazanin" w:eastAsia="SimSun" w:hAnsi="Times New Roman"/>
          <w:b w:val="false"/>
          <w:bCs w:val="false"/>
          <w:i w:val="false"/>
          <w:iCs w:val="false"/>
          <w:color w:val="000000"/>
          <w:sz w:val="24"/>
          <w:szCs w:val="24"/>
          <w:vertAlign w:val="subscript"/>
        </w:rPr>
        <w:t xml:space="preserve">model</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در طول L لایه. دوم بازمحاسبهٔ گزینشی هم‌جوشی: قطعه‌های کش‌شده به یکدیگر توجه نمی‌کنند و چنان‌که CacheBlend [۹] تحلیل می‌کند، توجه میان‌قطعه‌ای میان بلوک‌های کش‌شده باید با بازمحاسبهٔ مقادیر KV زیرمجموعه‌ای گزیده از توکن‌ها — حدود ۱۵ درصد توکن‌ها در ارزیابی آن — بازگردانده شود. SCRS همان درمان را می‌پذیرد: برهم‌کنش‌های میان کپسول‌های هم‌بارگذاشته و میان کپسول و پرسش، در زمان بارگذاری با بودجهٔ بازمحاسبهٔ r توکن بازسازی می‌شوند، به‌گونه‌ای که هزینهٔ باقیماندهٔ بارگذاری با r و شمار کپسول‌های هم‌بارگذاشته تعیین می‌شود و نه با طول کامل زمینه. ادعای درست، بنابراین، «کاهش با دو باقیماندهٔ سنجه‌پذیر» است، نه حذف هزینهٔ پیش‌پرکن: جملهٔ غالب بازکدگذاریِ رابطهٔ (۱) حذف می‌شود، اما چرخش و بازمحاسبهٔ هم‌جوشی باقی می‌مانند و توسط تلمتری بخش ۸-۴ سنجه می‌شوند. Prompt Cache [۸] صورت‌بندی جایگزینی برای بازاستفادهٔ ماژولار ارائه می‌دهد و کش پیشوند استانداردِ هم‌موقعیت، خط پایهٔ سخت‌گیرانه‌تر اما باریک‌تر است؛ از این رو پروتکل اعتبارسنجی بخش ۹-۵ علاوه بر مقایسه با آن‌ها، هم دلتای تأخیر و هم دلتای کیفیت پاسخِ هم‌جوشی کپسول را در برابر خط پایهٔ بدون هم‌جوشی می‌سنجد. دو ملاحظهٔ دیگر را نیز مستند می‌کنیم و نه پنهان. نخست، وضعیت‌های ذخیره‌شده وابسته به مدل و نقطهٔ بازرسی خاص‌اند: مخزن KV با هویت مدل نسخه‌بندی می‌شود و در هر ارتقای مدل باطل می‌گردد. دوم، دروازهٔ تازگیِ متصل به هر کپسول — بررسی مهر زمانی در برابر </w:t>
      </w:r>
      <w:r>
        <w:rPr>
          <w:rFonts w:ascii="Times New Roman" w:cs="B Nazanin" w:eastAsia="SimSun" w:hAnsi="Times New Roman"/>
          <w:b w:val="false"/>
          <w:bCs w:val="false"/>
          <w:i w:val="false"/>
          <w:iCs w:val="false"/>
          <w:color w:val="000000"/>
          <w:sz w:val="24"/>
          <w:szCs w:val="24"/>
        </w:rPr>
        <w:t xml:space="preserve">Δt</w:t>
      </w:r>
      <w:r>
        <w:rPr>
          <w:rFonts w:ascii="Times New Roman" w:cs="B Nazanin" w:eastAsia="SimSun" w:hAnsi="Times New Roman"/>
          <w:b w:val="false"/>
          <w:bCs w:val="false"/>
          <w:i w:val="false"/>
          <w:iCs w:val="false"/>
          <w:color w:val="000000"/>
          <w:sz w:val="24"/>
          <w:szCs w:val="24"/>
          <w:vertAlign w:val="subscript"/>
        </w:rPr>
        <w:t xml:space="preserve">max</w:t>
      </w:r>
      <w:r>
        <w:rPr>
          <w:rFonts w:ascii="Times New Roman" w:cs="B Nazanin" w:eastAsia="SimSun" w:hAnsi="Times New Roman"/>
          <w:b w:val="false"/>
          <w:i w:val="false"/>
          <w:color w:val="000000"/>
          <w:sz w:val="24"/>
          <w:szCs w:val="28"/>
          <w:rtl/>
        </w:rPr>
        <w:t xml:space="preserve"> و حداقل اطمینان </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bCs w:val="false"/>
          <w:i w:val="false"/>
          <w:iCs w:val="false"/>
          <w:color w:val="000000"/>
          <w:sz w:val="24"/>
          <w:szCs w:val="24"/>
          <w:vertAlign w:val="subscript"/>
        </w:rPr>
        <w:t xml:space="preserve">min</w:t>
      </w:r>
      <w:r>
        <w:rPr>
          <w:rFonts w:ascii="Times New Roman" w:cs="B Nazanin" w:eastAsia="SimSun" w:hAnsi="Times New Roman"/>
          <w:b w:val="false"/>
          <w:i w:val="false"/>
          <w:color w:val="000000"/>
          <w:sz w:val="24"/>
          <w:szCs w:val="28"/>
          <w:rtl/>
        </w:rPr>
        <w:t xml:space="preserve"> اعلام‌شده در مشخصهٔ شواهد — مانع می‌شود شواهد کهنه بی‌سروصدا وارد زمینه شوند.</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۵. لایهٔ دوم: JIT سخت‌گیرانهٔ استدلال هم‌ریخت</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۵-۱. گراف‌های استدلال کامپایل‌شده</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یک الگوی استدلال کامپایل‌شده، هشت‌تایی زیر است:</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(۷)</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 xml:space="preserve">G = ( V , E , </m:t>
              </m:r>
              <m:sSub>
                <m:sSubPr/>
                <m:e>
                  <m:r>
                    <m:t>v</m:t>
                  </m:r>
                </m:e>
                <m:sub>
                  <m:r>
                    <m:t>root</m:t>
                  </m:r>
                </m:sub>
              </m:sSub>
              <m:r>
                <m:t xml:space="preserve"> , </m:t>
              </m:r>
              <m:sSub>
                <m:sSubPr/>
                <m:e>
                  <m:r>
                    <m:t>Σ</m:t>
                  </m:r>
                </m:e>
                <m:sub>
                  <m:r>
                    <m:t>vars</m:t>
                  </m:r>
                </m:sub>
              </m:sSub>
              <m:r>
                <m:t xml:space="preserve"> , </m:t>
              </m:r>
              <m:sSub>
                <m:sSubPr/>
                <m:e>
                  <m:r>
                    <m:t>Φ</m:t>
                  </m:r>
                </m:e>
                <m:sub>
                  <m:r>
                    <m:t>ev</m:t>
                  </m:r>
                </m:sub>
              </m:sSub>
              <m:r>
                <m:t xml:space="preserve"> , </m:t>
              </m:r>
              <m:sSub>
                <m:sSubPr/>
                <m:e>
                  <m:r>
                    <m:t>Λ</m:t>
                  </m:r>
                </m:e>
                <m:sub>
                  <m:r>
                    <m:t>ax</m:t>
                  </m:r>
                </m:sub>
              </m:sSub>
              <m:r>
                <m:t xml:space="preserve"> , </m:t>
              </m:r>
              <m:sSub>
                <m:sSubPr/>
                <m:e>
                  <m:r>
                    <m:t>E</m:t>
                  </m:r>
                </m:e>
                <m:sub>
                  <m:r>
                    <m:t>scope</m:t>
                  </m:r>
                </m:sub>
              </m:sSub>
              <m:r>
                <m:t xml:space="preserve"> , </m:t>
              </m:r>
              <m:sSub>
                <m:sSubPr/>
                <m:e>
                  <m:r>
                    <m:t>ν</m:t>
                  </m:r>
                </m:e>
                <m:sub>
                  <m:r>
                    <m:t>meta</m:t>
                  </m:r>
                </m:sub>
              </m:sSub>
              <m:r>
                <m:t xml:space="preserve"> )</m:t>
              </m:r>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در این‌جا </w:t>
      </w:r>
      <w:r>
        <w:rPr>
          <w:rFonts w:ascii="Times New Roman" w:cs="B Nazanin" w:eastAsia="SimSun" w:hAnsi="Times New Roman"/>
          <w:b w:val="false"/>
          <w:bCs w:val="false"/>
          <w:i w:val="false"/>
          <w:iCs w:val="false"/>
          <w:color w:val="000000"/>
          <w:sz w:val="24"/>
          <w:szCs w:val="24"/>
        </w:rPr>
        <w:t xml:space="preserve">V</w:t>
      </w:r>
      <w:r>
        <w:rPr>
          <w:rFonts w:ascii="Times New Roman" w:cs="B Nazanin" w:eastAsia="SimSun" w:hAnsi="Times New Roman"/>
          <w:b w:val="false"/>
          <w:i w:val="false"/>
          <w:color w:val="000000"/>
          <w:sz w:val="24"/>
          <w:szCs w:val="28"/>
          <w:rtl/>
        </w:rPr>
        <w:t xml:space="preserve"> مجموعهٔ متناهی گره‌های تصمیم است (</w:t>
      </w:r>
      <w:r>
        <w:rPr>
          <w:rFonts w:ascii="Times New Roman" w:cs="B Nazanin" w:eastAsia="SimSun" w:hAnsi="Times New Roman"/>
          <w:b w:val="false"/>
          <w:bCs w:val="false"/>
          <w:i w:val="false"/>
          <w:iCs w:val="false"/>
          <w:color w:val="000000"/>
          <w:sz w:val="24"/>
          <w:szCs w:val="24"/>
        </w:rPr>
        <w:t xml:space="preserve">1 ≤ |V| ≤ N</w:t>
      </w:r>
      <w:r>
        <w:rPr>
          <w:rFonts w:ascii="Times New Roman" w:cs="B Nazanin" w:eastAsia="SimSun" w:hAnsi="Times New Roman"/>
          <w:b w:val="false"/>
          <w:bCs w:val="false"/>
          <w:i w:val="false"/>
          <w:iCs w:val="false"/>
          <w:color w:val="000000"/>
          <w:sz w:val="24"/>
          <w:szCs w:val="24"/>
          <w:vertAlign w:val="subscript"/>
        </w:rPr>
        <w:t xml:space="preserve">max</w:t>
      </w:r>
      <w:r>
        <w:rPr>
          <w:rFonts w:ascii="Times New Roman" w:cs="B Nazanin" w:eastAsia="SimSun" w:hAnsi="Times New Roman"/>
          <w:b w:val="false"/>
          <w:i w:val="false"/>
          <w:color w:val="000000"/>
          <w:sz w:val="24"/>
          <w:szCs w:val="28"/>
          <w:rtl/>
        </w:rPr>
        <w:t xml:space="preserve">)؛ هر گرهٔ </w:t>
      </w:r>
      <w:r>
        <w:rPr>
          <w:rFonts w:ascii="Times New Roman" w:cs="B Nazanin" w:eastAsia="SimSun" w:hAnsi="Times New Roman"/>
          <w:b w:val="false"/>
          <w:bCs w:val="false"/>
          <w:i w:val="false"/>
          <w:iCs w:val="false"/>
          <w:color w:val="000000"/>
          <w:sz w:val="24"/>
          <w:szCs w:val="24"/>
        </w:rPr>
        <w:t xml:space="preserve">v</w:t>
      </w:r>
      <w:r>
        <w:rPr>
          <w:rFonts w:ascii="Times New Roman" w:cs="B Nazanin" w:eastAsia="SimSun" w:hAnsi="Times New Roman"/>
          <w:b w:val="false"/>
          <w:bCs w:val="false"/>
          <w:i w:val="false"/>
          <w:iCs w:val="false"/>
          <w:color w:val="000000"/>
          <w:sz w:val="24"/>
          <w:szCs w:val="24"/>
          <w:vertAlign w:val="subscript"/>
        </w:rPr>
        <w:t xml:space="preserve">i</w:t>
      </w:r>
      <w:r>
        <w:rPr>
          <w:rFonts w:ascii="Times New Roman" w:cs="B Nazanin" w:eastAsia="SimSun" w:hAnsi="Times New Roman"/>
          <w:b w:val="false"/>
          <w:i w:val="false"/>
          <w:color w:val="000000"/>
          <w:sz w:val="24"/>
          <w:szCs w:val="28"/>
          <w:rtl/>
        </w:rPr>
        <w:t xml:space="preserve"> محمولی نوع‌دار مانند </w:t>
      </w:r>
      <w:r>
        <w:rPr>
          <w:rFonts w:ascii="Times New Roman" w:cs="B Nazanin" w:eastAsia="SimSun" w:hAnsi="Times New Roman"/>
          <w:b w:val="false"/>
          <w:bCs w:val="false"/>
          <w:i w:val="false"/>
          <w:iCs w:val="false"/>
          <w:color w:val="000000"/>
          <w:sz w:val="24"/>
          <w:szCs w:val="24"/>
        </w:rPr>
        <w:t xml:space="preserve">ψ</w:t>
      </w:r>
      <w:r>
        <w:rPr>
          <w:rFonts w:ascii="Times New Roman" w:cs="B Nazanin" w:eastAsia="SimSun" w:hAnsi="Times New Roman"/>
          <w:b w:val="false"/>
          <w:bCs w:val="false"/>
          <w:i/>
          <w:iCs/>
          <w:color w:val="000000"/>
          <w:sz w:val="24"/>
          <w:szCs w:val="24"/>
          <w:vertAlign w:val="subscript"/>
        </w:rPr>
        <w:t xml:space="preserve">i</w:t>
      </w:r>
      <w:r>
        <w:rPr>
          <w:rFonts w:ascii="Times New Roman" w:cs="B Nazanin" w:eastAsia="SimSun" w:hAnsi="Times New Roman"/>
          <w:b w:val="false"/>
          <w:i w:val="false"/>
          <w:color w:val="000000"/>
          <w:sz w:val="24"/>
          <w:szCs w:val="28"/>
          <w:rtl/>
        </w:rPr>
        <w:t xml:space="preserve"> در زبان محمولی محافظت‌شدهٔ </w:t>
      </w:r>
      <w:r>
        <w:rPr>
          <w:rFonts w:ascii="Times New Roman" w:cs="B Nazanin" w:eastAsia="SimSun" w:hAnsi="Times New Roman"/>
          <w:b w:val="false"/>
          <w:bCs w:val="false"/>
          <w:i w:val="false"/>
          <w:iCs w:val="false"/>
          <w:color w:val="000000"/>
          <w:sz w:val="24"/>
          <w:szCs w:val="24"/>
        </w:rPr>
        <w:t xml:space="preserve">L</w:t>
      </w:r>
      <w:r>
        <w:rPr>
          <w:rFonts w:ascii="Times New Roman" w:cs="B Nazanin" w:eastAsia="SimSun" w:hAnsi="Times New Roman"/>
          <w:b w:val="false"/>
          <w:bCs w:val="false"/>
          <w:i/>
          <w:iCs/>
          <w:color w:val="000000"/>
          <w:sz w:val="24"/>
          <w:szCs w:val="24"/>
          <w:vertAlign w:val="subscript"/>
        </w:rPr>
        <w:t xml:space="preserve">pred</w:t>
      </w:r>
      <w:r>
        <w:rPr>
          <w:rFonts w:ascii="Times New Roman" w:cs="B Nazanin" w:eastAsia="SimSun" w:hAnsi="Times New Roman"/>
          <w:b w:val="false"/>
          <w:i w:val="false"/>
          <w:color w:val="000000"/>
          <w:sz w:val="24"/>
          <w:szCs w:val="28"/>
          <w:rtl/>
        </w:rPr>
        <w:t xml:space="preserve"> (پیوست ب) و کد رای </w:t>
      </w:r>
      <w:r>
        <w:rPr>
          <w:rFonts w:ascii="Times New Roman" w:cs="B Nazanin" w:eastAsia="SimSun" w:hAnsi="Times New Roman"/>
          <w:b w:val="false"/>
          <w:bCs w:val="false"/>
          <w:i w:val="false"/>
          <w:iCs w:val="false"/>
          <w:color w:val="000000"/>
          <w:sz w:val="24"/>
          <w:szCs w:val="24"/>
        </w:rPr>
        <w:t xml:space="preserve">ω</w:t>
      </w:r>
      <w:r>
        <w:rPr>
          <w:rFonts w:ascii="Times New Roman" w:cs="B Nazanin" w:eastAsia="SimSun" w:hAnsi="Times New Roman"/>
          <w:b w:val="false"/>
          <w:bCs w:val="false"/>
          <w:i/>
          <w:iCs/>
          <w:color w:val="000000"/>
          <w:sz w:val="24"/>
          <w:szCs w:val="24"/>
          <w:vertAlign w:val="subscript"/>
        </w:rPr>
        <w:t xml:space="preserve">i</w:t>
      </w:r>
      <w:r>
        <w:rPr>
          <w:rFonts w:ascii="Times New Roman" w:cs="B Nazanin" w:eastAsia="SimSun" w:hAnsi="Times New Roman"/>
          <w:b w:val="false"/>
          <w:i w:val="false"/>
          <w:color w:val="000000"/>
          <w:sz w:val="24"/>
          <w:szCs w:val="28"/>
          <w:rtl/>
        </w:rPr>
        <w:t xml:space="preserve"> دارد که در پایان رندر می‌شود. </w:t>
      </w:r>
      <w:r>
        <w:rPr>
          <w:rFonts w:ascii="Times New Roman" w:cs="B Nazanin" w:eastAsia="SimSun" w:hAnsi="Times New Roman"/>
          <w:b w:val="false"/>
          <w:bCs w:val="false"/>
          <w:i w:val="false"/>
          <w:iCs w:val="false"/>
          <w:color w:val="000000"/>
          <w:sz w:val="24"/>
          <w:szCs w:val="24"/>
        </w:rPr>
        <w:t xml:space="preserve">E ⊆ V × V × {TRUE, FALSE}</w:t>
      </w:r>
      <w:r>
        <w:rPr>
          <w:rFonts w:ascii="Times New Roman" w:cs="B Nazanin" w:eastAsia="SimSun" w:hAnsi="Times New Roman"/>
          <w:b w:val="false"/>
          <w:i w:val="false"/>
          <w:color w:val="000000"/>
          <w:sz w:val="24"/>
          <w:szCs w:val="28"/>
          <w:rtl/>
        </w:rPr>
        <w:t xml:space="preserve"> مجموعه‌ای از یال‌های برچسب‌دار است به‌گونه‌ای که </w:t>
      </w:r>
      <w:r>
        <w:rPr>
          <w:rFonts w:ascii="Times New Roman" w:cs="B Nazanin" w:eastAsia="SimSun" w:hAnsi="Times New Roman"/>
          <w:b w:val="false"/>
          <w:bCs w:val="false"/>
          <w:i w:val="false"/>
          <w:iCs w:val="false"/>
          <w:color w:val="000000"/>
          <w:sz w:val="24"/>
          <w:szCs w:val="24"/>
        </w:rPr>
        <w:t xml:space="preserve">(V, E)</w:t>
      </w:r>
      <w:r>
        <w:rPr>
          <w:rFonts w:ascii="Times New Roman" w:cs="B Nazanin" w:eastAsia="SimSun" w:hAnsi="Times New Roman"/>
          <w:b w:val="false"/>
          <w:i w:val="false"/>
          <w:color w:val="000000"/>
          <w:sz w:val="24"/>
          <w:szCs w:val="28"/>
          <w:rtl/>
        </w:rPr>
        <w:t xml:space="preserve"> اکیداً بی‌دور است — این ویژگی پیش از ثبت به‌طور ایستا اعمال می‌شود و به ابزار نگارش اعتماد نمی‌شود. </w:t>
      </w:r>
      <w:r>
        <w:rPr>
          <w:rFonts w:ascii="Times New Roman" w:cs="B Nazanin" w:eastAsia="SimSun" w:hAnsi="Times New Roman"/>
          <w:b w:val="false"/>
          <w:bCs w:val="false"/>
          <w:i w:val="false"/>
          <w:iCs w:val="false"/>
          <w:color w:val="000000"/>
          <w:sz w:val="24"/>
          <w:szCs w:val="24"/>
        </w:rPr>
        <w:t xml:space="preserve">Σ</w:t>
      </w:r>
      <w:r>
        <w:rPr>
          <w:rFonts w:ascii="Times New Roman" w:cs="B Nazanin" w:eastAsia="SimSun" w:hAnsi="Times New Roman"/>
          <w:b w:val="false"/>
          <w:bCs w:val="false"/>
          <w:i w:val="false"/>
          <w:iCs w:val="false"/>
          <w:color w:val="000000"/>
          <w:sz w:val="24"/>
          <w:szCs w:val="24"/>
          <w:vertAlign w:val="subscript"/>
        </w:rPr>
        <w:t xml:space="preserve">vars</w:t>
      </w:r>
      <w:r>
        <w:rPr>
          <w:rFonts w:ascii="Times New Roman" w:cs="B Nazanin" w:eastAsia="SimSun" w:hAnsi="Times New Roman"/>
          <w:b w:val="false"/>
          <w:i w:val="false"/>
          <w:color w:val="000000"/>
          <w:sz w:val="24"/>
          <w:szCs w:val="28"/>
          <w:rtl/>
        </w:rPr>
        <w:t xml:space="preserve"> جدول نمادهای نوع‌دار است: هر نماد (مثلاً عدد ساعت‌های خاموشی) نوعی اعلام‌شده در </w:t>
      </w:r>
      <w:r>
        <w:rPr>
          <w:rFonts w:ascii="Times New Roman" w:cs="B Nazanin" w:eastAsia="SimSun" w:hAnsi="Times New Roman"/>
          <w:b w:val="false"/>
          <w:bCs w:val="false"/>
          <w:i w:val="false"/>
          <w:iCs w:val="false"/>
          <w:color w:val="000000"/>
          <w:sz w:val="24"/>
          <w:szCs w:val="24"/>
        </w:rPr>
        <w:t xml:space="preserve">{ENTITY, NUMBER, BOOLEAN, STRING_ENUM, TIMESTAMP}</w:t>
      </w:r>
      <w:r>
        <w:rPr>
          <w:rFonts w:ascii="Times New Roman" w:cs="B Nazanin" w:eastAsia="SimSun" w:hAnsi="Times New Roman"/>
          <w:b w:val="false"/>
          <w:i w:val="false"/>
          <w:color w:val="000000"/>
          <w:sz w:val="24"/>
          <w:szCs w:val="28"/>
          <w:rtl/>
        </w:rPr>
        <w:t xml:space="preserve"> و الزام خاستگاه دارد. </w:t>
      </w:r>
      <w:r>
        <w:rPr>
          <w:rFonts w:ascii="Times New Roman" w:cs="B Nazanin" w:eastAsia="SimSun" w:hAnsi="Times New Roman"/>
          <w:b w:val="false"/>
          <w:bCs w:val="false"/>
          <w:i w:val="false"/>
          <w:iCs w:val="false"/>
          <w:color w:val="000000"/>
          <w:sz w:val="24"/>
          <w:szCs w:val="24"/>
        </w:rPr>
        <w:t xml:space="preserve">Φ</w:t>
      </w:r>
      <w:r>
        <w:rPr>
          <w:rFonts w:ascii="Times New Roman" w:cs="B Nazanin" w:eastAsia="SimSun" w:hAnsi="Times New Roman"/>
          <w:b w:val="false"/>
          <w:bCs w:val="false"/>
          <w:i w:val="false"/>
          <w:iCs w:val="false"/>
          <w:color w:val="000000"/>
          <w:sz w:val="24"/>
          <w:szCs w:val="24"/>
          <w:vertAlign w:val="subscript"/>
        </w:rPr>
        <w:t xml:space="preserve">ev</w:t>
      </w:r>
      <w:r>
        <w:rPr>
          <w:rFonts w:ascii="Times New Roman" w:cs="B Nazanin" w:eastAsia="SimSun" w:hAnsi="Times New Roman"/>
          <w:b w:val="false"/>
          <w:i w:val="false"/>
          <w:color w:val="000000"/>
          <w:sz w:val="24"/>
          <w:szCs w:val="28"/>
          <w:rtl/>
        </w:rPr>
        <w:t xml:space="preserve"> مشخصهٔ شواهد است: برای هر نمادِ وابسته به زمینه، انواع منبع مجاز، بیشینهٔ عمر شاهد </w:t>
      </w:r>
      <w:r>
        <w:rPr>
          <w:rFonts w:ascii="Times New Roman" w:cs="B Nazanin" w:eastAsia="SimSun" w:hAnsi="Times New Roman"/>
          <w:b w:val="false"/>
          <w:bCs w:val="false"/>
          <w:i w:val="false"/>
          <w:iCs w:val="false"/>
          <w:color w:val="000000"/>
          <w:sz w:val="24"/>
          <w:szCs w:val="24"/>
        </w:rPr>
        <w:t xml:space="preserve">Δt</w:t>
      </w:r>
      <w:r>
        <w:rPr>
          <w:rFonts w:ascii="Times New Roman" w:cs="B Nazanin" w:eastAsia="SimSun" w:hAnsi="Times New Roman"/>
          <w:b w:val="false"/>
          <w:bCs w:val="false"/>
          <w:i w:val="false"/>
          <w:iCs w:val="false"/>
          <w:color w:val="000000"/>
          <w:sz w:val="24"/>
          <w:szCs w:val="24"/>
          <w:vertAlign w:val="subscript"/>
        </w:rPr>
        <w:t xml:space="preserve">max</w:t>
      </w:r>
      <w:r>
        <w:rPr>
          <w:rFonts w:ascii="Times New Roman" w:cs="B Nazanin" w:eastAsia="SimSun" w:hAnsi="Times New Roman"/>
          <w:b w:val="false"/>
          <w:i w:val="false"/>
          <w:color w:val="000000"/>
          <w:sz w:val="24"/>
          <w:szCs w:val="28"/>
          <w:rtl/>
        </w:rPr>
        <w:t xml:space="preserve"> و حداقل اطمینان </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bCs w:val="false"/>
          <w:i w:val="false"/>
          <w:iCs w:val="false"/>
          <w:color w:val="000000"/>
          <w:sz w:val="24"/>
          <w:szCs w:val="24"/>
          <w:vertAlign w:val="subscript"/>
        </w:rPr>
        <w:t xml:space="preserve">min</w:t>
      </w:r>
      <w:r>
        <w:rPr>
          <w:rFonts w:ascii="Times New Roman" w:cs="B Nazanin" w:eastAsia="SimSun" w:hAnsi="Times New Roman"/>
          <w:b w:val="false"/>
          <w:i w:val="false"/>
          <w:color w:val="000000"/>
          <w:sz w:val="24"/>
          <w:szCs w:val="28"/>
          <w:rtl/>
        </w:rPr>
        <w:t xml:space="preserve"> را اعلام می‌کند. پوشهٔ دامنهٔ </w:t>
      </w:r>
      <w:r>
        <w:rPr>
          <w:rFonts w:ascii="Times New Roman" w:cs="B Nazanin" w:eastAsia="SimSun" w:hAnsi="Times New Roman"/>
          <w:b w:val="false"/>
          <w:bCs w:val="false"/>
          <w:i w:val="false"/>
          <w:iCs w:val="false"/>
          <w:color w:val="000000"/>
          <w:sz w:val="24"/>
          <w:szCs w:val="24"/>
        </w:rPr>
        <w:t xml:space="preserve">E</w:t>
      </w:r>
      <w:r>
        <w:rPr>
          <w:rFonts w:ascii="Times New Roman" w:cs="B Nazanin" w:eastAsia="SimSun" w:hAnsi="Times New Roman"/>
          <w:b w:val="false"/>
          <w:bCs w:val="false"/>
          <w:i w:val="false"/>
          <w:iCs w:val="false"/>
          <w:color w:val="000000"/>
          <w:sz w:val="24"/>
          <w:szCs w:val="24"/>
          <w:vertAlign w:val="subscript"/>
        </w:rPr>
        <w:t xml:space="preserve">scope</w:t>
      </w:r>
      <w:r>
        <w:rPr>
          <w:rFonts w:ascii="Times New Roman" w:cs="B Nazanin" w:eastAsia="SimSun" w:hAnsi="Times New Roman"/>
          <w:b w:val="false"/>
          <w:i w:val="false"/>
          <w:color w:val="000000"/>
          <w:sz w:val="24"/>
          <w:szCs w:val="28"/>
          <w:rtl/>
        </w:rPr>
        <w:t xml:space="preserve"> هویت دامنه، حوزهٔ قضایی، نسخهٔ آداپتور، پرچم مجوز انتقال، مجموعهٔ سازگاری، پیش‌شرط‌های الزامی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pre</w:t>
      </w:r>
      <w:r>
        <w:rPr>
          <w:rFonts w:ascii="Times New Roman" w:cs="B Nazanin" w:eastAsia="SimSun" w:hAnsi="Times New Roman"/>
          <w:b w:val="false"/>
          <w:i w:val="false"/>
          <w:color w:val="000000"/>
          <w:sz w:val="24"/>
          <w:szCs w:val="28"/>
          <w:rtl/>
        </w:rPr>
        <w:t xml:space="preserve"> و استثناهای باطل‌کنندهٔ </w:t>
      </w:r>
      <w:r>
        <w:rPr>
          <w:rFonts w:ascii="Times New Roman" w:cs="B Nazanin" w:eastAsia="SimSun" w:hAnsi="Times New Roman"/>
          <w:b w:val="false"/>
          <w:bCs w:val="false"/>
          <w:i w:val="false"/>
          <w:iCs w:val="false"/>
          <w:color w:val="000000"/>
          <w:sz w:val="24"/>
          <w:szCs w:val="24"/>
        </w:rPr>
        <w:t xml:space="preserve">X</w:t>
      </w:r>
      <w:r>
        <w:rPr>
          <w:rFonts w:ascii="Times New Roman" w:cs="B Nazanin" w:eastAsia="SimSun" w:hAnsi="Times New Roman"/>
          <w:b w:val="false"/>
          <w:bCs w:val="false"/>
          <w:i w:val="false"/>
          <w:iCs w:val="false"/>
          <w:color w:val="000000"/>
          <w:sz w:val="24"/>
          <w:szCs w:val="24"/>
          <w:vertAlign w:val="subscript"/>
        </w:rPr>
        <w:t xml:space="preserve">excl</w:t>
      </w:r>
      <w:r>
        <w:rPr>
          <w:rFonts w:ascii="Times New Roman" w:cs="B Nazanin" w:eastAsia="SimSun" w:hAnsi="Times New Roman"/>
          <w:b w:val="false"/>
          <w:i w:val="false"/>
          <w:color w:val="000000"/>
          <w:sz w:val="24"/>
          <w:szCs w:val="28"/>
          <w:rtl/>
        </w:rPr>
        <w:t xml:space="preserve"> را در خود دارد؛ و </w:t>
      </w:r>
      <w:r>
        <w:rPr>
          <w:rFonts w:ascii="Times New Roman" w:cs="B Nazanin" w:eastAsia="SimSun" w:hAnsi="Times New Roman"/>
          <w:b w:val="false"/>
          <w:bCs w:val="false"/>
          <w:i w:val="false"/>
          <w:iCs w:val="false"/>
          <w:color w:val="000000"/>
          <w:sz w:val="24"/>
          <w:szCs w:val="24"/>
        </w:rPr>
        <w:t xml:space="preserve">ν</w:t>
      </w:r>
      <w:r>
        <w:rPr>
          <w:rFonts w:ascii="Times New Roman" w:cs="B Nazanin" w:eastAsia="SimSun" w:hAnsi="Times New Roman"/>
          <w:b w:val="false"/>
          <w:bCs w:val="false"/>
          <w:i w:val="false"/>
          <w:iCs w:val="false"/>
          <w:color w:val="000000"/>
          <w:sz w:val="24"/>
          <w:szCs w:val="24"/>
          <w:vertAlign w:val="subscript"/>
        </w:rPr>
        <w:t xml:space="preserve">meta</w:t>
      </w:r>
      <w:r>
        <w:rPr>
          <w:rFonts w:ascii="Times New Roman" w:cs="B Nazanin" w:eastAsia="SimSun" w:hAnsi="Times New Roman"/>
          <w:b w:val="false"/>
          <w:i w:val="false"/>
          <w:color w:val="000000"/>
          <w:sz w:val="24"/>
          <w:szCs w:val="28"/>
          <w:rtl/>
        </w:rPr>
        <w:t xml:space="preserve"> فرادادهٔ چرخهٔ عمر را حمل می‌کند (وضعیت، شمارنده‌های اعتبارسنجی سایه‌ای و نسخهٔ بدیهی‌ها).</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۵-۲. سریال‌سازی کانونی: هش توپولوژی در برابر هش هویت</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خطای مکرر در بازاستفادهٔ الگوها آن است که دو گراف را به این دلیل که از عملگرهای یکسانی استفاده می‌کنند، جایگزین‌پذیر بدانیم. SCRS دو هویت هش متمایز را از هم جدا می‌کند. هش توپولوژی ساختار تصمیم را در بر می‌گیرد: یک سریال‌ساز کانونی، پیمایش عمق‌اول پیش‌ترتیبی از ریشه انجام می‌دهد، هر محمول را در قالب نرمالِ مرتب‌شدهٔ الفبایی رندر می‌کند و هر نماد را با نوع اعلام‌شده‌اش جایگزین می‌سازد، به‌گونه‌ای که گراف‌های نحوی متفاوت اما ساختاراً یکسان بر هم منطبق شوند:</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(۸)</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
                <m:sSubPr/>
                <m:e>
                  <m:r>
                    <m:t>H</m:t>
                  </m:r>
                </m:e>
                <m:sub>
                  <m:r>
                    <m:t>topo</m:t>
                  </m:r>
                </m:sub>
              </m:sSub>
              <m:r>
                <m:t xml:space="preserve">(G) = SHA-256 ( </m:t>
              </m:r>
              <m:sSub>
                <m:sSubPr/>
                <m:e>
                  <m:r>
                    <m:t>IR</m:t>
                  </m:r>
                </m:e>
                <m:sub>
                  <m:r>
                    <m:t>Ver</m:t>
                  </m:r>
                </m:sub>
              </m:sSub>
              <m:r>
                <m:t xml:space="preserve"> ∥ sort(</m:t>
              </m:r>
              <m:sSub>
                <m:sSubPr/>
                <m:e>
                  <m:r>
                    <m:t>Σ</m:t>
                  </m:r>
                </m:e>
                <m:sub>
                  <m:r>
                    <m:t>vars</m:t>
                  </m:r>
                </m:sub>
              </m:sSub>
              <m:r>
                <m:t>) ∥ DFS(</m:t>
              </m:r>
              <m:sSub>
                <m:sSubPr/>
                <m:e>
                  <m:r>
                    <m:t>v</m:t>
                  </m:r>
                </m:e>
                <m:sub>
                  <m:r>
                    <m:t>root</m:t>
                  </m:r>
                </m:sub>
              </m:sSub>
              <m:r>
                <m:t xml:space="preserve"> , E , </m:t>
              </m:r>
              <m:sSub>
                <m:sSubPr/>
                <m:e>
                  <m:r>
                    <m:t>L</m:t>
                  </m:r>
                </m:e>
                <m:sub>
                  <m:r>
                    <m:t>pred</m:t>
                  </m:r>
                </m:sub>
              </m:sSub>
              <m:r>
                <m:t xml:space="preserve"> ) )</m:t>
              </m:r>
            </m:oMath>
          </w:p>
        </w:tc>
      </w:tr>
    </w:tbl>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هش توپولوژی تنها برای بازیابی و تحلیل به کار می‌رود — هرگز به‌مثابهٔ کلید پایگاه داده. هش هویت الگو، الگو را به زمینهٔ هنجاری‌اش پیوند می‌زند و کلید اصلی است:</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
                <m:sSubPr/>
                <m:e>
                  <m:r>
                    <m:t>H</m:t>
                  </m:r>
                </m:e>
                <m:sub>
                  <m:r>
                    <m:t>id</m:t>
                  </m:r>
                </m:sub>
              </m:sSub>
              <m:r>
                <m:t xml:space="preserve">(G) = SHA-256 ( </m:t>
              </m:r>
              <m:sSub>
                <m:sSubPr/>
                <m:e>
                  <m:r>
                    <m:t>H</m:t>
                  </m:r>
                </m:e>
                <m:sub>
                  <m:r>
                    <m:t>topo</m:t>
                  </m:r>
                </m:sub>
              </m:sSub>
              <m:r>
                <m:t xml:space="preserve">(G) ∥ dom ∥ jur ∥ </m:t>
              </m:r>
              <m:sSub>
                <m:sSubPr/>
                <m:e>
                  <m:r>
                    <m:t>adapter</m:t>
                  </m:r>
                </m:e>
                <m:sub>
                  <m:r>
                    <m:t>ver</m:t>
                  </m:r>
                </m:sub>
              </m:sSub>
              <m:r>
                <m:t xml:space="preserve"> ∥ sort(</m:t>
              </m:r>
              <m:sSub>
                <m:sSubPr/>
                <m:e>
                  <m:r>
                    <m:t>Λ</m:t>
                  </m:r>
                </m:e>
                <m:sub>
                  <m:r>
                    <m:t>ax</m:t>
                  </m:r>
                </m:sub>
              </m:sSub>
              <m:r>
                <m:t>)</m:t>
              </m:r>
            </m:oMath>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(۹)</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 sort(</m:t>
              </m:r>
              <m:sSub>
                <m:sSubPr/>
                <m:e>
                  <m:r>
                    <m:t>P</m:t>
                  </m:r>
                </m:e>
                <m:sub>
                  <m:r>
                    <m:t>pre</m:t>
                  </m:r>
                </m:sub>
              </m:sSub>
              <m:r>
                <m:t>) ∥ sort(</m:t>
              </m:r>
              <m:sSub>
                <m:sSubPr/>
                <m:e>
                  <m:r>
                    <m:t>X</m:t>
                  </m:r>
                </m:e>
                <m:sub>
                  <m:r>
                    <m:t>excl</m:t>
                  </m:r>
                </m:sub>
              </m:sSub>
              <m:r>
                <m:t>) ∥ lic ∥ share )</m:t>
              </m:r>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هش هویت، همهٔ مؤلفه‌های مؤثر بر ایمنی و معنای الگو را در خود دارد: توپولوژی، دامنه، حوزهٔ قضایی، نسخهٔ آداپتور، نسخهٔ بدیهی‌ها، پیش‌شرط‌های الزامی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pre</w:t>
      </w:r>
      <w:r>
        <w:rPr>
          <w:rFonts w:ascii="Times New Roman" w:cs="B Nazanin" w:eastAsia="SimSun" w:hAnsi="Times New Roman"/>
          <w:b w:val="false"/>
          <w:i w:val="false"/>
          <w:color w:val="000000"/>
          <w:sz w:val="24"/>
          <w:szCs w:val="28"/>
          <w:rtl/>
        </w:rPr>
        <w:t xml:space="preserve">، استثناهای باطل‌کنندهٔ </w:t>
      </w:r>
      <w:r>
        <w:rPr>
          <w:rFonts w:ascii="Times New Roman" w:cs="B Nazanin" w:eastAsia="SimSun" w:hAnsi="Times New Roman"/>
          <w:b w:val="false"/>
          <w:bCs w:val="false"/>
          <w:i w:val="false"/>
          <w:iCs w:val="false"/>
          <w:color w:val="000000"/>
          <w:sz w:val="24"/>
          <w:szCs w:val="24"/>
        </w:rPr>
        <w:t xml:space="preserve">X</w:t>
      </w:r>
      <w:r>
        <w:rPr>
          <w:rFonts w:ascii="Times New Roman" w:cs="B Nazanin" w:eastAsia="SimSun" w:hAnsi="Times New Roman"/>
          <w:b w:val="false"/>
          <w:bCs w:val="false"/>
          <w:i w:val="false"/>
          <w:iCs w:val="false"/>
          <w:color w:val="000000"/>
          <w:sz w:val="24"/>
          <w:szCs w:val="24"/>
          <w:vertAlign w:val="subscript"/>
        </w:rPr>
        <w:t xml:space="preserve">excl</w:t>
      </w:r>
      <w:r>
        <w:rPr>
          <w:rFonts w:ascii="Times New Roman" w:cs="B Nazanin" w:eastAsia="SimSun" w:hAnsi="Times New Roman"/>
          <w:b w:val="false"/>
          <w:i w:val="false"/>
          <w:color w:val="000000"/>
          <w:sz w:val="24"/>
          <w:szCs w:val="28"/>
          <w:rtl/>
        </w:rPr>
        <w:t xml:space="preserve">، مجوز انتقال و مجموعهٔ اشتراک مستأجران. این تفکیک پیامد دقیقی دارد: دو گراف هم‌ریخت ساختاری که در هر یک از فیلدهای هویت‌ساز متفاوت باشند، نه هویت مشترک دارند و نه جایگاه ذخیره‌سازی مشترک، و از این رو برخورد بین‌دامنه‌ای یا بین‌مستاجری در سطح کلید ناممکن است. بازیابی همچنان می‌تواند نامزدهای ساختاراً مشابه را نامزد کند — و دقیقاً همین است که دروازهٔ سازگاری بخش ۵-۳ برای رد صریح آن طراحی شده و طراحی تلهٔ بخش ۹ آن را می‌سنجد. دامنهٔ این سازوکار را با تفکیک سه‌سطحی‌ای بیان می‌کنیم که همهٔ ادعاهای ایمنی این مقاله آن را رعایت می‌کنند: (۱) ویژگی سطح مشخصات — تحت فرض‌های بیان‌شده، نامزدی که هر یک از شروط گیت را نقض کند به‌وسیلهٔ رویهٔ تصمیم مشخص‌شده رد می‌شود (قضیهٔ ۳)؛ (۲) انطباق پیاده‌سازی — می‌توان با یک مجموعه آزمون قطعی نشان داد که یک پیاده‌سازی مشخص دقیقاً ورودی‌هایی را می‌پذیرد که محمول را ارضا می‌کنند، مشروط بر کامل بودن مجموعه آزمون (بخش ۸-۵ نتیجهٔ ۲۶/۲۶ آزمون انطباقِ مدل مرجع منتشرشده را گزارش می‌کند)؛ و (۳) نرخ خطای تجربی انتها‌به‌انتها — بسامد مشاهده‌شدهٔ پذیرش نادرست در سامانهٔ مستقر، که تنها پروتکل اعتبارسنجی بخش ۹-۵ می‌تواند آن را اندازه بگیرد. گزارهٔ (۱) نتیجهٔ (۲) یا (۳) نیست، و شمار خطای صفر روی یک مجموعه آزمون متناهی، نرخ صفر جمعیتی را اثبات نمی‌کند؛ تا زمان اجرای آن پروتکل، «انتقال بین‌دامنه‌ای صفر» به‌عنوان هدف طراحی با محدود آماری ارائه می‌شود، هرگز به‌عنوان نتیجهٔ اندازه‌گیری‌شده یا نتیجهٔ ساختاریِ صرفِ طرح هشینگ.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۵-۳. دروازهٔ سازگاری انتقال</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بازیابی، نامزدهایی با شباهت کسینوسی </w:t>
      </w:r>
      <w:r>
        <w:rPr>
          <w:rFonts w:ascii="Times New Roman" w:cs="B Nazanin" w:eastAsia="SimSun" w:hAnsi="Times New Roman"/>
          <w:b w:val="false"/>
          <w:bCs w:val="false"/>
          <w:i w:val="false"/>
          <w:iCs w:val="false"/>
          <w:color w:val="000000"/>
          <w:sz w:val="24"/>
          <w:szCs w:val="24"/>
        </w:rPr>
        <w:t xml:space="preserve">sim(e</w:t>
      </w:r>
      <w:r>
        <w:rPr>
          <w:rFonts w:ascii="Times New Roman" w:cs="B Nazanin" w:eastAsia="SimSun" w:hAnsi="Times New Roman"/>
          <w:b w:val="false"/>
          <w:bCs w:val="false"/>
          <w:i w:val="false"/>
          <w:iCs w:val="false"/>
          <w:color w:val="000000"/>
          <w:sz w:val="24"/>
          <w:szCs w:val="24"/>
          <w:vertAlign w:val="subscript"/>
        </w:rPr>
        <w:t xml:space="preserve">q</w:t>
      </w:r>
      <w:r>
        <w:rPr>
          <w:rFonts w:ascii="Times New Roman" w:cs="B Nazanin" w:eastAsia="SimSun" w:hAnsi="Times New Roman"/>
          <w:b w:val="false"/>
          <w:bCs w:val="false"/>
          <w:i w:val="false"/>
          <w:iCs w:val="false"/>
          <w:color w:val="000000"/>
          <w:sz w:val="24"/>
          <w:szCs w:val="24"/>
        </w:rPr>
        <w:t xml:space="preserve">, e</w:t>
      </w:r>
      <w:r>
        <w:rPr>
          <w:rFonts w:ascii="Times New Roman" w:cs="B Nazanin" w:eastAsia="SimSun" w:hAnsi="Times New Roman"/>
          <w:b w:val="false"/>
          <w:bCs w:val="false"/>
          <w:i w:val="false"/>
          <w:iCs w:val="false"/>
          <w:color w:val="000000"/>
          <w:sz w:val="24"/>
          <w:szCs w:val="24"/>
          <w:vertAlign w:val="subscript"/>
        </w:rPr>
        <w:t xml:space="preserve">G</w:t>
      </w:r>
      <w:r>
        <w:rPr>
          <w:rFonts w:ascii="Times New Roman" w:cs="B Nazanin" w:eastAsia="SimSun" w:hAnsi="Times New Roman"/>
          <w:b w:val="false"/>
          <w:bCs w:val="false"/>
          <w:i w:val="false"/>
          <w:iCs w:val="false"/>
          <w:color w:val="000000"/>
          <w:sz w:val="24"/>
          <w:szCs w:val="24"/>
        </w:rPr>
        <w:t xml:space="preserve">) ≥ θ</w:t>
      </w:r>
      <w:r>
        <w:rPr>
          <w:rFonts w:ascii="Times New Roman" w:cs="B Nazanin" w:eastAsia="SimSun" w:hAnsi="Times New Roman"/>
          <w:b w:val="false"/>
          <w:bCs w:val="false"/>
          <w:i w:val="false"/>
          <w:iCs w:val="false"/>
          <w:color w:val="000000"/>
          <w:sz w:val="24"/>
          <w:szCs w:val="24"/>
          <w:vertAlign w:val="subscript"/>
        </w:rPr>
        <w:t xml:space="preserve">cand</w:t>
      </w:r>
      <w:r>
        <w:rPr>
          <w:rFonts w:ascii="Times New Roman" w:cs="B Nazanin" w:eastAsia="SimSun" w:hAnsi="Times New Roman"/>
          <w:b w:val="false"/>
          <w:i w:val="false"/>
          <w:color w:val="000000"/>
          <w:sz w:val="24"/>
          <w:szCs w:val="28"/>
          <w:rtl/>
        </w:rPr>
        <w:t xml:space="preserve"> نسبت به تعبیهٔ امضای پرسش بازمی‌گرداند. یک نامزد تنها در صورتی به مجری قطعی می‌رسد که دروازهٔ بولی زیر مقدار درست بدهد:</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
                <m:sSubPr/>
                <m:e>
                  <m:r>
                    <m:t>V</m:t>
                  </m:r>
                </m:e>
                <m:sub>
                  <m:r>
                    <m:t>tr</m:t>
                  </m:r>
                </m:sub>
              </m:sSub>
              <m:r>
                <m:t>(</m:t>
              </m:r>
              <m:sSub>
                <m:sSubPr/>
                <m:e>
                  <m:r>
                    <m:t>S</m:t>
                  </m:r>
                </m:e>
                <m:sub>
                  <m:r>
                    <m:t>q</m:t>
                  </m:r>
                </m:sub>
              </m:sSub>
              <m:r>
                <m:t>,G) = 1(verified(G)) ∧ 1(dom(</m:t>
              </m:r>
              <m:sSub>
                <m:sSubPr/>
                <m:e>
                  <m:r>
                    <m:t>S</m:t>
                  </m:r>
                </m:e>
                <m:sub>
                  <m:r>
                    <m:t>q</m:t>
                  </m:r>
                </m:sub>
              </m:sSub>
              <m:r>
                <m:t>) = dom(</m:t>
              </m:r>
              <m:sSub>
                <m:sSubPr/>
                <m:e>
                  <m:r>
                    <m:t>E</m:t>
                  </m:r>
                </m:e>
                <m:sub>
                  <m:r>
                    <m:t>scope</m:t>
                  </m:r>
                </m:sub>
              </m:sSub>
              <m:r>
                <m:t>) ∧ jur(</m:t>
              </m:r>
              <m:sSub>
                <m:sSubPr/>
                <m:e>
                  <m:r>
                    <m:t>S</m:t>
                  </m:r>
                </m:e>
                <m:sub>
                  <m:r>
                    <m:t>q</m:t>
                  </m:r>
                </m:sub>
              </m:sSub>
              <m:r>
                <m:t>) = jur(</m:t>
              </m:r>
              <m:sSub>
                <m:sSubPr/>
                <m:e>
                  <m:r>
                    <m:t>E</m:t>
                  </m:r>
                </m:e>
                <m:sub>
                  <m:r>
                    <m:t>scope</m:t>
                  </m:r>
                </m:sub>
              </m:sSub>
              <m:r>
                <m:t>))</m:t>
              </m:r>
            </m:oMath>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 1(adp(</m:t>
              </m:r>
              <m:sSub>
                <m:sSubPr/>
                <m:e>
                  <m:r>
                    <m:t>S</m:t>
                  </m:r>
                </m:e>
                <m:sub>
                  <m:r>
                    <m:t>q</m:t>
                  </m:r>
                </m:sub>
              </m:sSub>
              <m:r>
                <m:t>) = adp(</m:t>
              </m:r>
              <m:sSub>
                <m:sSubPr/>
                <m:e>
                  <m:r>
                    <m:t>E</m:t>
                  </m:r>
                </m:e>
                <m:sub>
                  <m:r>
                    <m:t>scope</m:t>
                  </m:r>
                </m:sub>
              </m:sSub>
              <m:r>
                <m:t>)) ∧ 1(tid ∈ share(</m:t>
              </m:r>
              <m:sSub>
                <m:sSubPr/>
                <m:e>
                  <m:r>
                    <m:t>E</m:t>
                  </m:r>
                </m:e>
                <m:sub>
                  <m:r>
                    <m:t>scope</m:t>
                  </m:r>
                </m:sub>
              </m:sSub>
              <m:r>
                <m:t>)) ∧ 1(lic(</m:t>
              </m:r>
              <m:sSub>
                <m:sSubPr/>
                <m:e>
                  <m:r>
                    <m:t>E</m:t>
                  </m:r>
                </m:e>
                <m:sub>
                  <m:r>
                    <m:t>scope</m:t>
                  </m:r>
                </m:sub>
              </m:sSub>
              <m:r>
                <m:t>) = ALLOW)</m:t>
              </m:r>
            </m:oMath>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(۱۰)</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 1(</m:t>
              </m:r>
              <m:sSub>
                <m:sSubPr/>
                <m:e>
                  <m:r>
                    <m:t>P</m:t>
                  </m:r>
                </m:e>
                <m:sub>
                  <m:r>
                    <m:t>pre</m:t>
                  </m:r>
                </m:sub>
              </m:sSub>
              <m:r>
                <m:t xml:space="preserve"> ⊆ </m:t>
              </m:r>
              <m:sSub>
                <m:sSubPr/>
                <m:e>
                  <m:r>
                    <m:t>S</m:t>
                  </m:r>
                </m:e>
                <m:sub>
                  <m:r>
                    <m:t>q</m:t>
                  </m:r>
                </m:sub>
              </m:sSub>
              <m:r>
                <m:t>.pre) ∧ 1(</m:t>
              </m:r>
              <m:sSub>
                <m:sSubPr/>
                <m:e>
                  <m:r>
                    <m:t>S</m:t>
                  </m:r>
                </m:e>
                <m:sub>
                  <m:r>
                    <m:t>q</m:t>
                  </m:r>
                </m:sub>
              </m:sSub>
              <m:r>
                <m:t xml:space="preserve">.excl ∩ </m:t>
              </m:r>
              <m:sSub>
                <m:sSubPr/>
                <m:e>
                  <m:r>
                    <m:t>X</m:t>
                  </m:r>
                </m:e>
                <m:sub>
                  <m:r>
                    <m:t>excl</m:t>
                  </m:r>
                </m:sub>
              </m:sSub>
              <m:r>
                <m:t xml:space="preserve"> = ∅) ∧ 1(evok(</m:t>
              </m:r>
              <m:sSub>
                <m:sSubPr/>
                <m:e>
                  <m:r>
                    <m:t>S</m:t>
                  </m:r>
                </m:e>
                <m:sub>
                  <m:r>
                    <m:t>q</m:t>
                  </m:r>
                </m:sub>
              </m:sSub>
              <m:r>
                <m:t xml:space="preserve">, </m:t>
              </m:r>
              <m:sSub>
                <m:sSubPr/>
                <m:e>
                  <m:r>
                    <m:t>Φ</m:t>
                  </m:r>
                </m:e>
                <m:sub>
                  <m:r>
                    <m:t>ev</m:t>
                  </m:r>
                </m:sub>
              </m:sSub>
              <m:r>
                <m:t>))</m:t>
              </m:r>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که در آن </w:t>
      </w:r>
      <w:r>
        <w:rPr>
          <w:rFonts w:ascii="Times New Roman" w:cs="B Nazanin" w:eastAsia="SimSun" w:hAnsi="Times New Roman"/>
          <w:b w:val="false"/>
          <w:bCs w:val="false"/>
          <w:i w:val="false"/>
          <w:iCs w:val="false"/>
          <w:color w:val="000000"/>
          <w:sz w:val="24"/>
          <w:szCs w:val="24"/>
        </w:rPr>
        <w:t xml:space="preserve">verified(G)</w:t>
      </w:r>
      <w:r>
        <w:rPr>
          <w:rFonts w:ascii="Times New Roman" w:cs="B Nazanin" w:eastAsia="SimSun" w:hAnsi="Times New Roman"/>
          <w:b w:val="false"/>
          <w:i w:val="false"/>
          <w:color w:val="000000"/>
          <w:sz w:val="24"/>
          <w:szCs w:val="28"/>
          <w:rtl/>
        </w:rPr>
        <w:t xml:space="preserve"> اختصار شرط چرخهٔ عمر </w:t>
      </w:r>
      <w:r>
        <w:rPr>
          <w:rFonts w:ascii="Times New Roman" w:cs="B Nazanin" w:eastAsia="SimSun" w:hAnsi="Times New Roman"/>
          <w:b w:val="false"/>
          <w:bCs w:val="false"/>
          <w:i w:val="false"/>
          <w:iCs w:val="false"/>
          <w:color w:val="000000"/>
          <w:sz w:val="24"/>
          <w:szCs w:val="24"/>
        </w:rPr>
        <w:t xml:space="preserve">status(G) = VERIFIED</w:t>
      </w:r>
      <w:r>
        <w:rPr>
          <w:rFonts w:ascii="Times New Roman" w:cs="B Nazanin" w:eastAsia="SimSun" w:hAnsi="Times New Roman"/>
          <w:b w:val="false"/>
          <w:i w:val="false"/>
          <w:color w:val="000000"/>
          <w:sz w:val="24"/>
          <w:szCs w:val="28"/>
          <w:rtl/>
        </w:rPr>
        <w:t xml:space="preserve"> در بخش ۵-۵ است؛ </w:t>
      </w:r>
      <w:r>
        <w:rPr>
          <w:rFonts w:ascii="Times New Roman" w:cs="B Nazanin" w:eastAsia="SimSun" w:hAnsi="Times New Roman"/>
          <w:b w:val="false"/>
          <w:bCs w:val="false"/>
          <w:i w:val="false"/>
          <w:iCs w:val="false"/>
          <w:color w:val="000000"/>
          <w:sz w:val="24"/>
          <w:szCs w:val="24"/>
        </w:rPr>
        <w:t xml:space="preserve">dom(·)</w:t>
      </w:r>
      <w:r>
        <w:rPr>
          <w:rFonts w:ascii="Times New Roman" w:cs="B Nazanin" w:eastAsia="SimSun" w:hAnsi="Times New Roman"/>
          <w:b w:val="false"/>
          <w:i w:val="false"/>
          <w:color w:val="000000"/>
          <w:sz w:val="24"/>
          <w:szCs w:val="28"/>
          <w:rtl/>
        </w:rPr>
        <w:t xml:space="preserve"> و </w:t>
      </w:r>
      <w:r>
        <w:rPr>
          <w:rFonts w:ascii="Times New Roman" w:cs="B Nazanin" w:eastAsia="SimSun" w:hAnsi="Times New Roman"/>
          <w:b w:val="false"/>
          <w:bCs w:val="false"/>
          <w:i w:val="false"/>
          <w:iCs w:val="false"/>
          <w:color w:val="000000"/>
          <w:sz w:val="24"/>
          <w:szCs w:val="24"/>
        </w:rPr>
        <w:t xml:space="preserve">jur(·)</w:t>
      </w:r>
      <w:r>
        <w:rPr>
          <w:rFonts w:ascii="Times New Roman" w:cs="B Nazanin" w:eastAsia="SimSun" w:hAnsi="Times New Roman"/>
          <w:b w:val="false"/>
          <w:i w:val="false"/>
          <w:color w:val="000000"/>
          <w:sz w:val="24"/>
          <w:szCs w:val="28"/>
          <w:rtl/>
        </w:rPr>
        <w:t xml:space="preserve"> شناسه‌های دامنه و حوزهٔ قضایی ساختار پرسش و پوشهٔ دامنه‌اند؛ </w:t>
      </w:r>
      <w:r>
        <w:rPr>
          <w:rFonts w:ascii="Times New Roman" w:cs="B Nazanin" w:eastAsia="SimSun" w:hAnsi="Times New Roman"/>
          <w:b w:val="false"/>
          <w:bCs w:val="false"/>
          <w:i w:val="false"/>
          <w:iCs w:val="false"/>
          <w:color w:val="000000"/>
          <w:sz w:val="24"/>
          <w:szCs w:val="24"/>
        </w:rPr>
        <w:t xml:space="preserve">adp(·)</w:t>
      </w:r>
      <w:r>
        <w:rPr>
          <w:rFonts w:ascii="Times New Roman" w:cs="B Nazanin" w:eastAsia="SimSun" w:hAnsi="Times New Roman"/>
          <w:b w:val="false"/>
          <w:i w:val="false"/>
          <w:color w:val="000000"/>
          <w:sz w:val="24"/>
          <w:szCs w:val="28"/>
          <w:rtl/>
        </w:rPr>
        <w:t xml:space="preserve"> نسخهٔ آداپتور است که باید دقیقاً منطبق باشد، زیرا معناشناسی الگو بر ضد یک آداپتور مشخص کامپایل شده است؛ </w:t>
      </w:r>
      <w:r>
        <w:rPr>
          <w:rFonts w:ascii="Times New Roman" w:cs="B Nazanin" w:eastAsia="SimSun" w:hAnsi="Times New Roman"/>
          <w:b w:val="false"/>
          <w:bCs w:val="false"/>
          <w:i w:val="false"/>
          <w:iCs w:val="false"/>
          <w:color w:val="000000"/>
          <w:sz w:val="24"/>
          <w:szCs w:val="24"/>
        </w:rPr>
        <w:t xml:space="preserve">tid ∈ share(E</w:t>
      </w:r>
      <w:r>
        <w:rPr>
          <w:rFonts w:ascii="Times New Roman" w:cs="B Nazanin" w:eastAsia="SimSun" w:hAnsi="Times New Roman"/>
          <w:b w:val="false"/>
          <w:bCs w:val="false"/>
          <w:i w:val="false"/>
          <w:iCs w:val="false"/>
          <w:color w:val="000000"/>
          <w:sz w:val="24"/>
          <w:szCs w:val="24"/>
          <w:vertAlign w:val="subscript"/>
        </w:rPr>
        <w:t xml:space="preserve">scope</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ایجاب می‌کند مستأجر درخواست‌کننده در مجموعهٔ اشتراک الگو باشد (بخش ۵-۶)؛ </w:t>
      </w:r>
      <w:r>
        <w:rPr>
          <w:rFonts w:ascii="Times New Roman" w:cs="B Nazanin" w:eastAsia="SimSun" w:hAnsi="Times New Roman"/>
          <w:b w:val="false"/>
          <w:bCs w:val="false"/>
          <w:i w:val="false"/>
          <w:iCs w:val="false"/>
          <w:color w:val="000000"/>
          <w:sz w:val="24"/>
          <w:szCs w:val="24"/>
        </w:rPr>
        <w:t xml:space="preserve">lic(E</w:t>
      </w:r>
      <w:r>
        <w:rPr>
          <w:rFonts w:ascii="Times New Roman" w:cs="B Nazanin" w:eastAsia="SimSun" w:hAnsi="Times New Roman"/>
          <w:b w:val="false"/>
          <w:bCs w:val="false"/>
          <w:i w:val="false"/>
          <w:iCs w:val="false"/>
          <w:color w:val="000000"/>
          <w:sz w:val="24"/>
          <w:szCs w:val="24"/>
          <w:vertAlign w:val="subscript"/>
        </w:rPr>
        <w:t xml:space="preserve">scope</w:t>
      </w:r>
      <w:r>
        <w:rPr>
          <w:rFonts w:ascii="Times New Roman" w:cs="B Nazanin" w:eastAsia="SimSun" w:hAnsi="Times New Roman"/>
          <w:b w:val="false"/>
          <w:bCs w:val="false"/>
          <w:i w:val="false"/>
          <w:iCs w:val="false"/>
          <w:color w:val="000000"/>
          <w:sz w:val="24"/>
          <w:szCs w:val="24"/>
        </w:rPr>
        <w:t xml:space="preserve">) = ALLOW</w:t>
      </w:r>
      <w:r>
        <w:rPr>
          <w:rFonts w:ascii="Times New Roman" w:cs="B Nazanin" w:eastAsia="SimSun" w:hAnsi="Times New Roman"/>
          <w:b w:val="false"/>
          <w:i w:val="false"/>
          <w:color w:val="000000"/>
          <w:sz w:val="24"/>
          <w:szCs w:val="28"/>
          <w:rtl/>
        </w:rPr>
        <w:t xml:space="preserve"> ایجاب می‌کند مجوز انتقال الگو، بازاستفاده برای این کلاس درخواست را اجازه دهد؛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pre</w:t>
      </w:r>
      <w:r>
        <w:rPr>
          <w:rFonts w:ascii="Times New Roman" w:cs="B Nazanin" w:eastAsia="SimSun" w:hAnsi="Times New Roman"/>
          <w:b w:val="false"/>
          <w:bCs w:val="false"/>
          <w:i w:val="false"/>
          <w:iCs w:val="false"/>
          <w:color w:val="000000"/>
          <w:sz w:val="24"/>
          <w:szCs w:val="24"/>
        </w:rPr>
        <w:t xml:space="preserve"> ⊆ S</w:t>
      </w:r>
      <w:r>
        <w:rPr>
          <w:rFonts w:ascii="Times New Roman" w:cs="B Nazanin" w:eastAsia="SimSun" w:hAnsi="Times New Roman"/>
          <w:b w:val="false"/>
          <w:bCs w:val="false"/>
          <w:i w:val="false"/>
          <w:iCs w:val="false"/>
          <w:color w:val="000000"/>
          <w:sz w:val="24"/>
          <w:szCs w:val="24"/>
          <w:vertAlign w:val="subscript"/>
        </w:rPr>
        <w:t xml:space="preserve">q</w:t>
      </w:r>
      <w:r>
        <w:rPr>
          <w:rFonts w:ascii="Times New Roman" w:cs="B Nazanin" w:eastAsia="SimSun" w:hAnsi="Times New Roman"/>
          <w:b w:val="false"/>
          <w:bCs w:val="false"/>
          <w:i w:val="false"/>
          <w:iCs w:val="false"/>
          <w:color w:val="000000"/>
          <w:sz w:val="24"/>
          <w:szCs w:val="24"/>
        </w:rPr>
        <w:t xml:space="preserve">.pre</w:t>
      </w:r>
      <w:r>
        <w:rPr>
          <w:rFonts w:ascii="Times New Roman" w:cs="B Nazanin" w:eastAsia="SimSun" w:hAnsi="Times New Roman"/>
          <w:b w:val="false"/>
          <w:i w:val="false"/>
          <w:color w:val="000000"/>
          <w:sz w:val="24"/>
          <w:szCs w:val="28"/>
          <w:rtl/>
        </w:rPr>
        <w:t xml:space="preserve"> ایجاب می‌کند هر پیش‌شرط الزامی در ساختار مسئلهٔ استخراج‌شده برقرار باشد؛ آزمون استثنا هر الگویی را که شرایط باطل‌کننده‌اش </w:t>
      </w:r>
      <w:r>
        <w:rPr>
          <w:rFonts w:ascii="Times New Roman" w:cs="B Nazanin" w:eastAsia="SimSun" w:hAnsi="Times New Roman"/>
          <w:b w:val="false"/>
          <w:bCs w:val="false"/>
          <w:i w:val="false"/>
          <w:iCs w:val="false"/>
          <w:color w:val="000000"/>
          <w:sz w:val="24"/>
          <w:szCs w:val="24"/>
        </w:rPr>
        <w:t xml:space="preserve">X</w:t>
      </w:r>
      <w:r>
        <w:rPr>
          <w:rFonts w:ascii="Times New Roman" w:cs="B Nazanin" w:eastAsia="SimSun" w:hAnsi="Times New Roman"/>
          <w:b w:val="false"/>
          <w:bCs w:val="false"/>
          <w:i w:val="false"/>
          <w:iCs w:val="false"/>
          <w:color w:val="000000"/>
          <w:sz w:val="24"/>
          <w:szCs w:val="24"/>
          <w:vertAlign w:val="subscript"/>
        </w:rPr>
        <w:t xml:space="preserve">excl</w:t>
      </w:r>
      <w:r>
        <w:rPr>
          <w:rFonts w:ascii="Times New Roman" w:cs="B Nazanin" w:eastAsia="SimSun" w:hAnsi="Times New Roman"/>
          <w:b w:val="false"/>
          <w:i w:val="false"/>
          <w:color w:val="000000"/>
          <w:sz w:val="24"/>
          <w:szCs w:val="28"/>
          <w:rtl/>
        </w:rPr>
        <w:t xml:space="preserve"> با مجموعهٔ استثناهای پرسش اشتراک داشته باشد، رد می‌کند؛ و </w:t>
      </w:r>
      <w:r>
        <w:rPr>
          <w:rFonts w:ascii="Times New Roman" w:cs="B Nazanin" w:eastAsia="SimSun" w:hAnsi="Times New Roman"/>
          <w:b w:val="false"/>
          <w:bCs w:val="false"/>
          <w:i w:val="false"/>
          <w:iCs w:val="false"/>
          <w:color w:val="000000"/>
          <w:sz w:val="24"/>
          <w:szCs w:val="24"/>
        </w:rPr>
        <w:t xml:space="preserve">evok(S</w:t>
      </w:r>
      <w:r>
        <w:rPr>
          <w:rFonts w:ascii="Times New Roman" w:cs="B Nazanin" w:eastAsia="SimSun" w:hAnsi="Times New Roman"/>
          <w:b w:val="false"/>
          <w:bCs w:val="false"/>
          <w:i w:val="false"/>
          <w:iCs w:val="false"/>
          <w:color w:val="000000"/>
          <w:sz w:val="24"/>
          <w:szCs w:val="24"/>
          <w:vertAlign w:val="subscript"/>
        </w:rPr>
        <w:t xml:space="preserve">q</w:t>
      </w:r>
      <w:r>
        <w:rPr>
          <w:rFonts w:ascii="Times New Roman" w:cs="B Nazanin" w:eastAsia="SimSun" w:hAnsi="Times New Roman"/>
          <w:b w:val="false"/>
          <w:bCs w:val="false"/>
          <w:i w:val="false"/>
          <w:iCs w:val="false"/>
          <w:color w:val="000000"/>
          <w:sz w:val="24"/>
          <w:szCs w:val="24"/>
        </w:rPr>
        <w:t xml:space="preserve">, Φ</w:t>
      </w:r>
      <w:r>
        <w:rPr>
          <w:rFonts w:ascii="Times New Roman" w:cs="B Nazanin" w:eastAsia="SimSun" w:hAnsi="Times New Roman"/>
          <w:b w:val="false"/>
          <w:bCs w:val="false"/>
          <w:i w:val="false"/>
          <w:iCs w:val="false"/>
          <w:color w:val="000000"/>
          <w:sz w:val="24"/>
          <w:szCs w:val="24"/>
          <w:vertAlign w:val="subscript"/>
        </w:rPr>
        <w:t xml:space="preserve">ev</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پذیرش‌پذیری شواهد موردنیاز الگو را راستی‌آزمایی می‌کند — منابع در فهرست سفید، عمر درون </w:t>
      </w:r>
      <w:r>
        <w:rPr>
          <w:rFonts w:ascii="Times New Roman" w:cs="B Nazanin" w:eastAsia="SimSun" w:hAnsi="Times New Roman"/>
          <w:b w:val="false"/>
          <w:bCs w:val="false"/>
          <w:i w:val="false"/>
          <w:iCs w:val="false"/>
          <w:color w:val="000000"/>
          <w:sz w:val="24"/>
          <w:szCs w:val="24"/>
        </w:rPr>
        <w:t xml:space="preserve">Δt</w:t>
      </w:r>
      <w:r>
        <w:rPr>
          <w:rFonts w:ascii="Times New Roman" w:cs="B Nazanin" w:eastAsia="SimSun" w:hAnsi="Times New Roman"/>
          <w:b w:val="false"/>
          <w:bCs w:val="false"/>
          <w:i w:val="false"/>
          <w:iCs w:val="false"/>
          <w:color w:val="000000"/>
          <w:sz w:val="24"/>
          <w:szCs w:val="24"/>
          <w:vertAlign w:val="subscript"/>
        </w:rPr>
        <w:t xml:space="preserve">max</w:t>
      </w:r>
      <w:r>
        <w:rPr>
          <w:rFonts w:ascii="Times New Roman" w:cs="B Nazanin" w:eastAsia="SimSun" w:hAnsi="Times New Roman"/>
          <w:b w:val="false"/>
          <w:i w:val="false"/>
          <w:color w:val="000000"/>
          <w:sz w:val="24"/>
          <w:szCs w:val="28"/>
          <w:rtl/>
        </w:rPr>
        <w:t xml:space="preserve"> و اطمینان بالای </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bCs w:val="false"/>
          <w:i w:val="false"/>
          <w:iCs w:val="false"/>
          <w:color w:val="000000"/>
          <w:sz w:val="24"/>
          <w:szCs w:val="24"/>
          <w:vertAlign w:val="subscript"/>
        </w:rPr>
        <w:t xml:space="preserve">min</w:t>
      </w:r>
      <w:r>
        <w:rPr>
          <w:rFonts w:ascii="Times New Roman" w:cs="B Nazanin" w:eastAsia="SimSun" w:hAnsi="Times New Roman"/>
          <w:b w:val="false"/>
          <w:i w:val="false"/>
          <w:color w:val="000000"/>
          <w:sz w:val="24"/>
          <w:szCs w:val="28"/>
          <w:rtl/>
        </w:rPr>
        <w:t xml:space="preserve">. هر نُه عبارت منطقی بر فیلدهای نوع‌دار ارزیابی می‌شوند — هیچ‌کدام درگیر امتیاز شباهت نیست. دروازه به‌طور عامدانه محافظه‌کار است: ردشدن ارزان و ایمن است (درخواست به مدل شاه می‌رود)، اما پذیرش نادرست خطرناک‌ترین رخداد ممکن در سامانه است، چنان‌که تحلیل تلهٔ بین‌دامنه‌ای بخش ۹ صریحاً نشان می‌دهد. به‌عنوان مثال اجرایی، الگوی اعتبار تأخیر خاموشی سرور و الگوی تأخیر تحویل پیش‌فروش ممکن است در فضای تعبیه تقریباً یکسان باشند (هر دو به جبران تأخیر قراردادی مربوط‌اند)؛ دروازه انتقال را رد می‌کند زیرا شناسه‌های دامنه، واژگان پیش‌شرط‌ها و ارجاعات قانونی آن‌ها متفاوت است و پرسش برای رسیدگی درست به مدل شاه بازمی‌گردد.</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دو پیش‌شرط پیاده‌سازی، عبارت‌های برابری را به واقعیت نوع‌دار پیوند می‌زنند و هر دو fail-closed هستند. </w:t>
      </w:r>
      <w:r>
        <w:rPr>
          <w:rFonts w:ascii="Times New Roman" w:cs="B Nazanin" w:eastAsia="SimSun" w:hAnsi="Times New Roman"/>
          <w:b/>
          <w:bCs/>
          <w:i w:val="false"/>
          <w:color w:val="000000"/>
          <w:sz w:val="24"/>
          <w:szCs w:val="28"/>
          <w:rtl/>
        </w:rPr>
        <w:t xml:space="preserve">تزریق‌پذیری کانونی‌سازی. </w:t>
      </w:r>
      <w:r>
        <w:rPr>
          <w:rFonts w:ascii="Times New Roman" w:cs="B Nazanin" w:eastAsia="SimSun" w:hAnsi="Times New Roman"/>
          <w:b w:val="false"/>
          <w:i w:val="false"/>
          <w:color w:val="000000"/>
          <w:sz w:val="24"/>
          <w:szCs w:val="28"/>
          <w:rtl/>
        </w:rPr>
        <w:t xml:space="preserve">شناسه‌های دامنه‌ای که عبارت برابری مقایسه می‌کند، برون‌داد یک نگاشت کانونی‌ساز نسخه‌دار است که تزریق‌پذیری‌اش بر روی آرایهٔ اعلام‌شدهٔ دامنه‌ها گواهی شده است: در غیاب تزریق‌پذیری، دو دامنهٔ حقیقتاً متمایز می‌توانند به یک شناسه نرمال شوند و عبارت برابری را ارضا کنند بی‌آنکه دامنه‌شان یکی باشد — برخوردی که خودِ آزمون برابری قادر به آشکارسازی آن نیست. از این رو گیت یا نسخهٔ نگاشت در حال استفاده را با فهرست نگاشت‌های تزریق‌پذیر پشتیبانی‌شده راستی‌آزمایی می‌کند، یا آزمون صریح برخورد/ابهام اجرا می‌نماید؛ و هر دو حالت شکست با کد دلایل اختصاصی رد می‌شوند. </w:t>
      </w:r>
      <w:r>
        <w:rPr>
          <w:rFonts w:ascii="Times New Roman" w:cs="B Nazanin" w:eastAsia="SimSun" w:hAnsi="Times New Roman"/>
          <w:b/>
          <w:bCs/>
          <w:i w:val="false"/>
          <w:color w:val="000000"/>
          <w:sz w:val="24"/>
          <w:szCs w:val="28"/>
          <w:rtl/>
        </w:rPr>
        <w:t xml:space="preserve">تازگی نسخه. </w:t>
      </w:r>
      <w:r>
        <w:rPr>
          <w:rFonts w:ascii="Times New Roman" w:cs="B Nazanin" w:eastAsia="SimSun" w:hAnsi="Times New Roman"/>
          <w:b w:val="false"/>
          <w:i w:val="false"/>
          <w:color w:val="000000"/>
          <w:sz w:val="24"/>
          <w:szCs w:val="28"/>
          <w:rtl/>
        </w:rPr>
        <w:t xml:space="preserve">برابری نسخهٔ قرارداد لازم است اما کافی نیست: دو سمتِ دارای یک نسخهٔ کهنه یا باطل‌شده برابری را ارضا می‌کنند ولی نباید پذیرفته شوند؛ پس هر سمت باید به‌صراحت از سوی فهرست نسخه‌ها «جاری و پشتیبانی‌شده» نشان‌گذاری شده باشد و هر وضعیت مفقود، باطل‌شده، منقضی یا نامعلوم، رد می‌کند. هر دو پیش‌شرط، ارزیابی صریحاً مثبتِ هر عبارت (وضعیتی «نامعلوم» اما truthy، رد است نه پذیرش) و ویژگی درستیِ ناشی از آن‌ها در قضیهٔ ۳ با اثباتش در پیوست الف-۴ صورت‌بندی شده و به‌طور عینی توسط مدل مرجع اجرایی و مجموعهٔ ۲۶ آزمونی انطباق آن در بخش ۸-۵ آزموده می‌شوند.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۵-۴. معناشناسی مجری و راستی‌آزمایی ایستا</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زبان محمولی </w:t>
      </w:r>
      <w:r>
        <w:rPr>
          <w:rFonts w:ascii="Times New Roman" w:cs="B Nazanin" w:eastAsia="SimSun" w:hAnsi="Times New Roman"/>
          <w:b w:val="false"/>
          <w:bCs w:val="false"/>
          <w:i w:val="false"/>
          <w:iCs w:val="false"/>
          <w:color w:val="000000"/>
          <w:sz w:val="24"/>
          <w:szCs w:val="24"/>
        </w:rPr>
        <w:t xml:space="preserve">L</w:t>
      </w:r>
      <w:r>
        <w:rPr>
          <w:rFonts w:ascii="Times New Roman" w:cs="B Nazanin" w:eastAsia="SimSun" w:hAnsi="Times New Roman"/>
          <w:b w:val="false"/>
          <w:bCs w:val="false"/>
          <w:i w:val="false"/>
          <w:iCs w:val="false"/>
          <w:color w:val="000000"/>
          <w:sz w:val="24"/>
          <w:szCs w:val="24"/>
          <w:vertAlign w:val="subscript"/>
        </w:rPr>
        <w:t xml:space="preserve">pred</w:t>
      </w:r>
      <w:r>
        <w:rPr>
          <w:rFonts w:ascii="Times New Roman" w:cs="B Nazanin" w:eastAsia="SimSun" w:hAnsi="Times New Roman"/>
          <w:b w:val="false"/>
          <w:i w:val="false"/>
          <w:color w:val="000000"/>
          <w:sz w:val="24"/>
          <w:szCs w:val="28"/>
          <w:rtl/>
        </w:rPr>
        <w:t xml:space="preserve"> به‌طور عامدانه بسیار کوچک است: اتصال‌دهنده‌های بولی، مقایسه‌ها، حساب محدود بر مقادیر نوع‌دار و عضویت در مجموعه بر روی نوع‌های شمارشی؛ گرامر آن (پیوست ب) بازگشتی نیست و در زمان نگارش از تولید مقید به گرامر [۲۷] استفاده می‌شود. پیش از آنکه الگویی ثبت شود، یک راستی‌آزما ایستا جستجوی عمق‌اول سه‌رنگی را از ریشه اجرا می‌کند: هر گراف حاوی یال بازگشتی (که دور می‌سازد) را رد می‌کند؛ بررسی می‌کند هر گره غیرپایانی دقیقاً یک یال خروجی خوش‌نوع با برچسب TRUE و دقیقاً یک یال خروجی خوش‌نوع با برچسب FALSE دارد (مجموعهٔ یال‌ها اگر یکی از دو شاخه مفقود یا تکراری باشد رد می‌شود)؛ عمق را در برابر </w:t>
      </w:r>
      <w:r>
        <w:rPr>
          <w:rFonts w:ascii="Times New Roman" w:cs="B Nazanin" w:eastAsia="SimSun" w:hAnsi="Times New Roman"/>
          <w:b w:val="false"/>
          <w:bCs w:val="false"/>
          <w:i w:val="false"/>
          <w:iCs w:val="false"/>
          <w:color w:val="000000"/>
          <w:sz w:val="24"/>
          <w:szCs w:val="24"/>
        </w:rPr>
        <w:t xml:space="preserve">D</w:t>
      </w:r>
      <w:r>
        <w:rPr>
          <w:rFonts w:ascii="Times New Roman" w:cs="B Nazanin" w:eastAsia="SimSun" w:hAnsi="Times New Roman"/>
          <w:b w:val="false"/>
          <w:bCs w:val="false"/>
          <w:i w:val="false"/>
          <w:iCs w:val="false"/>
          <w:color w:val="000000"/>
          <w:sz w:val="24"/>
          <w:szCs w:val="24"/>
          <w:vertAlign w:val="subscript"/>
        </w:rPr>
        <w:t xml:space="preserve">max</w:t>
      </w:r>
      <w:r>
        <w:rPr>
          <w:rFonts w:ascii="Times New Roman" w:cs="B Nazanin" w:eastAsia="SimSun" w:hAnsi="Times New Roman"/>
          <w:b w:val="false"/>
          <w:bCs w:val="false"/>
          <w:i w:val="false"/>
          <w:iCs w:val="false"/>
          <w:color w:val="000000"/>
          <w:sz w:val="24"/>
          <w:szCs w:val="24"/>
        </w:rPr>
        <w:t xml:space="preserve"> = 16</w:t>
      </w:r>
      <w:r>
        <w:rPr>
          <w:rFonts w:ascii="Times New Roman" w:cs="B Nazanin" w:eastAsia="SimSun" w:hAnsi="Times New Roman"/>
          <w:b w:val="false"/>
          <w:i w:val="false"/>
          <w:color w:val="000000"/>
          <w:sz w:val="24"/>
          <w:szCs w:val="28"/>
          <w:rtl/>
        </w:rPr>
        <w:t xml:space="preserve"> بازرسی می‌کند؛ هر محمول را از نظر درستی نوع و کامل بودن اتصال، در برابر جدول نمادها می‌سنجد؛ و بررسی می‌کند هر کلان‌دستور استثنای EXCL به یک آزمون عضویت محافظت‌شده بر فراز شمارشی اعلام‌شده گسترش می‌یابد (پیوست ب). تنها گراف‌های عبورکننده پایداری می‌شوند و همواره با وضعیت چرخهٔ عمر EXPERIMENTAL.</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در زمان اجرا، مجری از ریشه گراف را می‌پیماید. در هر گره، محمول را تحت مقادیر متصل‌شدهٔ نمادها و شواهد بررسی‌شده از نظر تازگی ارزیابی می‌کند؛ اگر نماد الزامی مفقود، بدنوع یا متکی بر شواهد کهنه باشد، اجرا بلافاصله با رای نوع‌داری از نوع HALTED_MISSING_SYMBOL یا HALTED_TYPE_MISMATCH یا HALTED_STALE_EVIDENCE متوقف می‌شود و درخواست همراه با رد اجرای جزئی به‌عنوان زمینه، به مدل شاه مسیردهی می‌گردد. چون گراف بی‌دور است و هر گام، عمق گره را اکیداً افزایش می‌دهد، ارزیابی در حداکثر |V| گام خاتمه می‌یابد؛ بخش ۷ این را دقیق می‌کند. خروجی اجرای کامل، رد اجرای تاییدشدهٔ T_exec است: توالی گره‌های بازدیدشده، ارزیابی‌های محمولی، مقادیر متصل‌شده و رای پایانی — مصنوعی حسابرسی‌پذیر که رندر پایین‌دستی (لایهٔ سوم) نباید با آن تناقض داشته باشد.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۵-۵. چرخهٔ عمر الگو: ارتقا و باطل‌سازی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الگوهای تازه‌کامپایل‌شده با وضعیت EXPERIMENTAL وارد مخزن می‌شوند و هرگز به‌طور خودکار اجرا نمی‌گردند. ارتقا به VERIFIED مستلزم یکی از دو مسیر شواهد است: هم‌نوایی نتیجهٔ الگو با نتیجهٔ مدل شاه در </w:t>
      </w:r>
      <w:r>
        <w:rPr>
          <w:rFonts w:ascii="Times New Roman" w:cs="B Nazanin" w:eastAsia="SimSun" w:hAnsi="Times New Roman"/>
          <w:b w:val="false"/>
          <w:bCs w:val="false"/>
          <w:i w:val="false"/>
          <w:iCs w:val="false"/>
          <w:color w:val="000000"/>
          <w:sz w:val="24"/>
          <w:szCs w:val="24"/>
        </w:rPr>
        <w:t xml:space="preserve">M</w:t>
      </w:r>
      <w:r>
        <w:rPr>
          <w:rFonts w:ascii="Times New Roman" w:cs="B Nazanin" w:eastAsia="SimSun" w:hAnsi="Times New Roman"/>
          <w:b w:val="false"/>
          <w:i w:val="false"/>
          <w:color w:val="000000"/>
          <w:sz w:val="24"/>
          <w:szCs w:val="28"/>
          <w:rtl/>
        </w:rPr>
        <w:t xml:space="preserve"> اجرای سایه‌ای متوالی (که </w:t>
      </w:r>
      <w:r>
        <w:rPr>
          <w:rFonts w:ascii="Times New Roman" w:cs="B Nazanin" w:eastAsia="SimSun" w:hAnsi="Times New Roman"/>
          <w:b w:val="false"/>
          <w:bCs w:val="false"/>
          <w:i w:val="false"/>
          <w:iCs w:val="false"/>
          <w:color w:val="000000"/>
          <w:sz w:val="24"/>
          <w:szCs w:val="24"/>
        </w:rPr>
        <w:t xml:space="preserve">M</w:t>
      </w:r>
      <w:r>
        <w:rPr>
          <w:rFonts w:ascii="Times New Roman" w:cs="B Nazanin" w:eastAsia="SimSun" w:hAnsi="Times New Roman"/>
          <w:b w:val="false"/>
          <w:i w:val="false"/>
          <w:color w:val="000000"/>
          <w:sz w:val="24"/>
          <w:szCs w:val="28"/>
          <w:rtl/>
        </w:rPr>
        <w:t xml:space="preserve"> ثابتی وابسته به دامنه است) یا تأیید صریح کارشناس. تنزل به DEPRECATED هر گاه خودکار است که نسخهٔ بدیهی‌های مقیدشده در الگو (هشی از مجموعه قواعد حاکم </w:t>
      </w:r>
      <w:r>
        <w:rPr>
          <w:rFonts w:ascii="Times New Roman" w:cs="B Nazanin" w:eastAsia="SimSun" w:hAnsi="Times New Roman"/>
          <w:b w:val="false"/>
          <w:bCs w:val="false"/>
          <w:i w:val="false"/>
          <w:iCs w:val="false"/>
          <w:color w:val="000000"/>
          <w:sz w:val="24"/>
          <w:szCs w:val="24"/>
        </w:rPr>
        <w:t xml:space="preserve">Λ</w:t>
      </w:r>
      <w:r>
        <w:rPr>
          <w:rFonts w:ascii="Times New Roman" w:cs="B Nazanin" w:eastAsia="SimSun" w:hAnsi="Times New Roman"/>
          <w:b w:val="false"/>
          <w:bCs w:val="false"/>
          <w:i w:val="false"/>
          <w:iCs w:val="false"/>
          <w:color w:val="000000"/>
          <w:sz w:val="24"/>
          <w:szCs w:val="24"/>
          <w:vertAlign w:val="subscript"/>
        </w:rPr>
        <w:t xml:space="preserve">ax</w:t>
      </w:r>
      <w:r>
        <w:rPr>
          <w:rFonts w:ascii="Times New Roman" w:cs="B Nazanin" w:eastAsia="SimSun" w:hAnsi="Times New Roman"/>
          <w:b w:val="false"/>
          <w:i w:val="false"/>
          <w:color w:val="000000"/>
          <w:sz w:val="24"/>
          <w:szCs w:val="28"/>
          <w:rtl/>
        </w:rPr>
        <w:t xml:space="preserve">، متصل به سامانهٔ نسخه‌بندی اسناد لایهٔ اول) جلو برود، نسخهٔ آداپتور تغییر کند یا ناهمواری اعتبارسنجی سایه‌ای از آستانه‌ای بگذرد. چرخهٔ عمر برای آن است که رژیم شروع سرد را صریح کند: یک دامنهٔ تازه‌استقرار‌یافته در آغاز بیشتر ترافیک را از مسیر پشتیبان سرویس می‌کند و سهم مسیر سریع تنها با ارتقای الگوها رشد می‌یابد — رفتاری که مدل هزینهٔ بخش ۷ از طریق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i w:val="false"/>
          <w:color w:val="000000"/>
          <w:sz w:val="24"/>
          <w:szCs w:val="28"/>
          <w:rtl/>
        </w:rPr>
        <w:t xml:space="preserve"> و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i w:val="false"/>
          <w:color w:val="000000"/>
          <w:sz w:val="24"/>
          <w:szCs w:val="28"/>
          <w:rtl/>
        </w:rPr>
        <w:t xml:space="preserve"> در خود جای می‌دهد.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۵-۶. جداسازی چندمستاجری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از آنجا که SCRS به‌عنوان زیرساخت یک استقرار چندمستاجری در نظر گرفته شده است، جداسازی مستأجران به‌عنوان یک الزام معماری درجه‌یک مشخص می‌شود، نه امری عملیاتی و در پس‌زمینه. هر مصنوع ذخیره‌شده — کپسول، وضعیت KV، الگو، رد اجرا و رکورد لاگ — شناسهٔ مستأجر </w:t>
      </w:r>
      <w:r>
        <w:rPr>
          <w:rFonts w:ascii="Times New Roman" w:cs="B Nazanin" w:eastAsia="SimSun" w:hAnsi="Times New Roman"/>
          <w:b w:val="false"/>
          <w:bCs w:val="false"/>
          <w:i w:val="false"/>
          <w:iCs w:val="false"/>
          <w:color w:val="000000"/>
          <w:sz w:val="24"/>
          <w:szCs w:val="24"/>
        </w:rPr>
        <w:t xml:space="preserve">tid</w:t>
      </w:r>
      <w:r>
        <w:rPr>
          <w:rFonts w:ascii="Times New Roman" w:cs="B Nazanin" w:eastAsia="SimSun" w:hAnsi="Times New Roman"/>
          <w:b w:val="false"/>
          <w:i w:val="false"/>
          <w:color w:val="000000"/>
          <w:sz w:val="24"/>
          <w:szCs w:val="28"/>
          <w:rtl/>
        </w:rPr>
        <w:t xml:space="preserve"> را با خود حمل می‌کند و هر مصنوع اختصاصی مستأجر در فضای‌نام دامنه‌دار همان مستأجر ذخیره می‌شود: پرس‌وجوهای بازیابی (از جمله نمایهٔ HNSW)، کش‌های KV، کش‌های پاسخ و تلمتری همه بر اساس </w:t>
      </w:r>
      <w:r>
        <w:rPr>
          <w:rFonts w:ascii="Times New Roman" w:cs="B Nazanin" w:eastAsia="SimSun" w:hAnsi="Times New Roman"/>
          <w:b w:val="false"/>
          <w:bCs w:val="false"/>
          <w:i w:val="false"/>
          <w:iCs w:val="false"/>
          <w:color w:val="000000"/>
          <w:sz w:val="24"/>
          <w:szCs w:val="24"/>
        </w:rPr>
        <w:t xml:space="preserve">tid</w:t>
      </w:r>
      <w:r>
        <w:rPr>
          <w:rFonts w:ascii="Times New Roman" w:cs="B Nazanin" w:eastAsia="SimSun" w:hAnsi="Times New Roman"/>
          <w:b w:val="false"/>
          <w:i w:val="false"/>
          <w:color w:val="000000"/>
          <w:sz w:val="24"/>
          <w:szCs w:val="28"/>
          <w:rtl/>
        </w:rPr>
        <w:t xml:space="preserve"> فیلتر می‌شوند، به‌گونه‌ای که شواهد یک مستأجر هرگز نمی‌تواند به اجرای مستأجر دیگر متصل شود. بازاستفادهٔ بین‌مستاجری تنها برای الگوهایی مجاز است که به‌طور صریح به کاتالوگ عمومیِ پاک‌سازی‌شده ارتقا یافته‌اند: چنین الگوهایی مجوز انتقال ALLOW دارند، طوری گردآوری شده‌اند که هیچ شواهد یا خاستگاه اختصاصی مشتری نداشته باشند و از مجموعه‌آزمون اختصاصی جداسازی مستأجران می‌گذرند (تلاش برای اتصال بین‌مستاجری باید به‌صورت بسته‌شکست با رد نوع‌دار نتیجه شود). دروازهٔ پذیرش نیز </w:t>
      </w:r>
      <w:r>
        <w:rPr>
          <w:rFonts w:ascii="Times New Roman" w:cs="B Nazanin" w:eastAsia="SimSun" w:hAnsi="Times New Roman"/>
          <w:b w:val="false"/>
          <w:bCs w:val="false"/>
          <w:i w:val="false"/>
          <w:iCs w:val="false"/>
          <w:color w:val="000000"/>
          <w:sz w:val="24"/>
          <w:szCs w:val="24"/>
        </w:rPr>
        <w:t xml:space="preserve">tid ∈ share(E</w:t>
      </w:r>
      <w:r>
        <w:rPr>
          <w:rFonts w:ascii="Times New Roman" w:cs="B Nazanin" w:eastAsia="SimSun" w:hAnsi="Times New Roman"/>
          <w:b w:val="false"/>
          <w:bCs w:val="false"/>
          <w:i w:val="false"/>
          <w:iCs w:val="false"/>
          <w:color w:val="000000"/>
          <w:sz w:val="24"/>
          <w:szCs w:val="24"/>
          <w:vertAlign w:val="subscript"/>
        </w:rPr>
        <w:t xml:space="preserve">scope</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را بر هر درخواست اعمال می‌کند (بخش ۵-۳)، به‌گونه‌ای که حتی الگوی عمومی تنها برای مستأجران فهرست‌شده در مجموعهٔ اشتراکش اجرا می‌شود. لاگ‌ها و تلمتری نیز به همان دلیل مستأجر-بخش‌بندی می‌شوند: رد اجرا مقادیر متصل‌شدهٔ مشتری را در بر دارد و تلقی آن به‌مثابهٔ مادهٔ قابل‌اشتراک، دقیقاً همان داده‌ای را افشا می‌کند که مرز جداسازی برای حفاظت از آن وجود دارد.</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۶. لایهٔ سوم: هم‌پردازشگری وقفهٔ آنتروپی</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۶-۱. وقفهٔ دومعیاره</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پس از تولید رد اجرای تاییدشده (یا مونتاژ کپسول‌های پشتیبان)، پاسخ باید به نثر رندر شود. SCRS رندر را به مدل زبانی کوچک محلی </w:t>
      </w:r>
      <w:r>
        <w:rPr>
          <w:rFonts w:ascii="Times New Roman" w:cs="B Nazanin" w:eastAsia="SimSun" w:hAnsi="Times New Roman"/>
          <w:b w:val="false"/>
          <w:bCs w:val="false"/>
          <w:i w:val="false"/>
          <w:iCs w:val="false"/>
          <w:color w:val="000000"/>
          <w:sz w:val="24"/>
          <w:szCs w:val="24"/>
        </w:rPr>
        <w:t xml:space="preserve">Θ</w:t>
      </w:r>
      <w:r>
        <w:rPr>
          <w:rFonts w:ascii="Times New Roman" w:cs="B Nazanin" w:eastAsia="SimSun" w:hAnsi="Times New Roman"/>
          <w:b w:val="false"/>
          <w:bCs w:val="false"/>
          <w:i w:val="false"/>
          <w:iCs w:val="false"/>
          <w:color w:val="000000"/>
          <w:sz w:val="24"/>
          <w:szCs w:val="24"/>
          <w:vertAlign w:val="subscript"/>
        </w:rPr>
        <w:t xml:space="preserve">SLM</w:t>
      </w:r>
      <w:r>
        <w:rPr>
          <w:rFonts w:ascii="Times New Roman" w:cs="B Nazanin" w:eastAsia="SimSun" w:hAnsi="Times New Roman"/>
          <w:b w:val="false"/>
          <w:i w:val="false"/>
          <w:color w:val="000000"/>
          <w:sz w:val="24"/>
          <w:szCs w:val="28"/>
          <w:rtl/>
        </w:rPr>
        <w:t xml:space="preserve"> (مدل دستوری ۷ میلیارد پارامتری سرویس‌شده توسط یک زمان‌اجرای توان‌بالا [۶، ۲۸]) می‌سپارد و </w:t>
      </w:r>
      <w:r>
        <w:rPr>
          <w:rFonts w:ascii="Times New Roman" w:cs="B Nazanin" w:eastAsia="SimSun" w:hAnsi="Times New Roman"/>
          <w:b w:val="false"/>
          <w:bCs w:val="false"/>
          <w:i w:val="false"/>
          <w:iCs w:val="false"/>
          <w:color w:val="000000"/>
          <w:sz w:val="24"/>
          <w:szCs w:val="24"/>
        </w:rPr>
        <w:t xml:space="preserve">Θ</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را اکیداً هم‌پردازنده تلقی می‌کند. در هر گام تولید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i w:val="false"/>
          <w:color w:val="000000"/>
          <w:sz w:val="24"/>
          <w:szCs w:val="28"/>
          <w:rtl/>
        </w:rPr>
        <w:t xml:space="preserve">، مدل کوچک لوجیت‌ها را بر فراز واژگان صادر می‌کند؛ با گرفتن </w:t>
      </w:r>
      <w:r>
        <w:rPr>
          <w:rFonts w:ascii="Times New Roman" w:cs="B Nazanin" w:eastAsia="SimSun" w:hAnsi="Times New Roman"/>
          <w:b w:val="false"/>
          <w:bCs w:val="false"/>
          <w:i w:val="false"/>
          <w:iCs w:val="false"/>
          <w:color w:val="000000"/>
          <w:sz w:val="24"/>
          <w:szCs w:val="24"/>
        </w:rPr>
        <w:t xml:space="preserve">K = 10</w:t>
      </w:r>
      <w:r>
        <w:rPr>
          <w:rFonts w:ascii="Times New Roman" w:cs="B Nazanin" w:eastAsia="SimSun" w:hAnsi="Times New Roman"/>
          <w:b w:val="false"/>
          <w:i w:val="false"/>
          <w:color w:val="000000"/>
          <w:sz w:val="24"/>
          <w:szCs w:val="28"/>
          <w:rtl/>
        </w:rPr>
        <w:t xml:space="preserve"> توکن با بیشترین احتمال و بازنرمال‌سازی، توزیع موضعی حاصل می‌شود که دو آمارهٔ ارزان در درون حلقهٔ نمونه‌گیری از آن محاسبه می‌گردد (به‌مراتب کمتر از ۰/۱ میلی‌ثانیه در هر گام بر سخت‌افزار مرجع):</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(۱۱)</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
                <m:sSubPr/>
                <m:e>
                  <m:r>
                    <m:t>H</m:t>
                  </m:r>
                </m:e>
                <m:sub>
                  <m:r>
                    <m:t>t</m:t>
                  </m:r>
                </m:sub>
              </m:sSub>
              <m:r>
                <m:t xml:space="preserve"> = − </m:t>
              </m:r>
              <m:nary>
                <m:naryPr>
                  <m:chr m:val="∑"/>
                  <m:limLoc m:val="undOvr"/>
                </m:naryPr>
                <m:sub>
                  <m:r>
                    <m:t>i=1</m:t>
                  </m:r>
                </m:sub>
                <m:sup>
                  <m:r>
                    <m:t>K</m:t>
                  </m:r>
                </m:sup>
                <m:e>
                  <m:sSub>
                    <m:sSubPr/>
                    <m:e>
                      <m:r>
                        <m:t>π</m:t>
                      </m:r>
                    </m:e>
                    <m:sub>
                      <m:r>
                        <m:t>t,i</m:t>
                      </m:r>
                    </m:sub>
                  </m:sSub>
                  <m:r>
                    <m:t xml:space="preserve"> </m:t>
                  </m:r>
                  <m:sSub>
                    <m:sSubPr/>
                    <m:e>
                      <m:r>
                        <m:t>log</m:t>
                      </m:r>
                    </m:e>
                    <m:sub>
                      <m:r>
                        <m:t>2</m:t>
                      </m:r>
                    </m:sub>
                  </m:sSub>
                  <m:r>
                    <m:t xml:space="preserve"> </m:t>
                  </m:r>
                  <m:sSub>
                    <m:sSubPr/>
                    <m:e>
                      <m:r>
                        <m:t>π</m:t>
                      </m:r>
                    </m:e>
                    <m:sub>
                      <m:r>
                        <m:t>t,i</m:t>
                      </m:r>
                    </m:sub>
                  </m:sSub>
                </m:e>
              </m:nary>
              <m:r>
                <m:t xml:space="preserve"> ,    </m:t>
              </m:r>
              <m:sSub>
                <m:sSubPr/>
                <m:e>
                  <m:r>
                    <m:t>π</m:t>
                  </m:r>
                </m:e>
                <m:sub>
                  <m:r>
                    <m:t>t,i</m:t>
                  </m:r>
                </m:sub>
              </m:sSub>
              <m:r>
                <m:t xml:space="preserve"> = </m:t>
              </m:r>
              <m:f>
                <m:num>
                  <m:sSub>
                    <m:sSubPr/>
                    <m:e>
                      <m:r>
                        <m:t>p</m:t>
                      </m:r>
                    </m:e>
                    <m:sub>
                      <m:r>
                        <m:t>t,i</m:t>
                      </m:r>
                    </m:sub>
                  </m:sSub>
                </m:num>
                <m:den>
                  <m:nary>
                    <m:naryPr>
                      <m:chr m:val="∑"/>
                      <m:limLoc m:val="undOvr"/>
                    </m:naryPr>
                    <m:sub>
                      <m:r>
                        <m:t>j=1</m:t>
                      </m:r>
                    </m:sub>
                    <m:sup>
                      <m:r>
                        <m:t>K</m:t>
                      </m:r>
                    </m:sup>
                    <m:e>
                      <m:sSub>
                        <m:sSubPr/>
                        <m:e>
                          <m:r>
                            <m:t>p</m:t>
                          </m:r>
                        </m:e>
                        <m:sub>
                          <m:r>
                            <m:t>t,j</m:t>
                          </m:r>
                        </m:sub>
                      </m:sSub>
                    </m:e>
                  </m:nary>
                </m:den>
              </m:f>
            </m:oMath>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(۱۲)</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
                <m:sSubPr/>
                <m:e>
                  <m:r>
                    <m:t>ΔP</m:t>
                  </m:r>
                </m:e>
                <m:sub>
                  <m:r>
                    <m:t>t</m:t>
                  </m:r>
                </m:sub>
              </m:sSub>
              <m:r>
                <m:t xml:space="preserve"> = </m:t>
              </m:r>
              <m:sSub>
                <m:sSubPr/>
                <m:e>
                  <m:r>
                    <m:t>p</m:t>
                  </m:r>
                </m:e>
                <m:sub>
                  <m:r>
                    <m:t>(1)</m:t>
                  </m:r>
                </m:sub>
              </m:sSub>
              <m:r>
                <m:t xml:space="preserve"> − </m:t>
              </m:r>
              <m:sSub>
                <m:sSubPr/>
                <m:e>
                  <m:r>
                    <m:t>p</m:t>
                  </m:r>
                </m:e>
                <m:sub>
                  <m:r>
                    <m:t>(2)</m:t>
                  </m:r>
                </m:sub>
              </m:sSub>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که در آن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iCs/>
          <w:color w:val="000000"/>
          <w:sz w:val="24"/>
          <w:szCs w:val="24"/>
          <w:vertAlign w:val="subscript"/>
        </w:rPr>
        <w:t xml:space="preserve">t,i</w:t>
      </w:r>
      <w:r>
        <w:rPr>
          <w:rFonts w:ascii="Times New Roman" w:cs="B Nazanin" w:eastAsia="SimSun" w:hAnsi="Times New Roman"/>
          <w:b w:val="false"/>
          <w:i w:val="false"/>
          <w:color w:val="000000"/>
          <w:sz w:val="24"/>
          <w:szCs w:val="28"/>
          <w:rtl/>
        </w:rPr>
        <w:t xml:space="preserve"> احتمال‌های Top-K مرتب‌شدهٔ نزولی‌اند. آمارهٔ نخست، عدم قطعیت توزیعی کلی در گام را می‌سنجد و آمارهٔ دوم، میزان قطعیت انتخاب برتر را حتی در آنتروپی متوسط اندازه می‌گیرد. وقفهٔ سخت دقیقاً هنگامی صادر می‌شود که</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(۱۳)</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
                <m:sSubPr/>
                <m:e>
                  <m:r>
                    <m:t>Trig</m:t>
                  </m:r>
                </m:e>
                <m:sub>
                  <m:r>
                    <m:t>t</m:t>
                  </m:r>
                </m:sub>
              </m:sSub>
              <m:r>
                <m:t xml:space="preserve"> = 1(</m:t>
              </m:r>
              <m:sSub>
                <m:sSubPr/>
                <m:e>
                  <m:r>
                    <m:t>H</m:t>
                  </m:r>
                </m:e>
                <m:sub>
                  <m:r>
                    <m:t>t</m:t>
                  </m:r>
                </m:sub>
              </m:sSub>
              <m:r>
                <m:t xml:space="preserve"> &gt; </m:t>
              </m:r>
              <m:sSub>
                <m:sSubPr/>
                <m:e>
                  <m:r>
                    <m:t>τ</m:t>
                  </m:r>
                </m:e>
                <m:sub>
                  <m:r>
                    <m:t>H</m:t>
                  </m:r>
                </m:sub>
              </m:sSub>
              <m:r>
                <m:t xml:space="preserve"> ∨ </m:t>
              </m:r>
              <m:sSub>
                <m:sSubPr/>
                <m:e>
                  <m:r>
                    <m:t>ΔP</m:t>
                  </m:r>
                </m:e>
                <m:sub>
                  <m:r>
                    <m:t>t</m:t>
                  </m:r>
                </m:sub>
              </m:sSub>
              <m:r>
                <m:t xml:space="preserve"> &lt; </m:t>
              </m:r>
              <m:sSub>
                <m:sSubPr/>
                <m:e>
                  <m:r>
                    <m:t>τ</m:t>
                  </m:r>
                </m:e>
                <m:sub>
                  <m:r>
                    <m:t>Δ</m:t>
                  </m:r>
                </m:sub>
              </m:sSub>
              <m:r>
                <m:t xml:space="preserve">) ∧ 1(t − </m:t>
              </m:r>
              <m:sSub>
                <m:sSubPr/>
                <m:e>
                  <m:r>
                    <m:t>t</m:t>
                  </m:r>
                </m:e>
                <m:sub>
                  <m:r>
                    <m:t>last</m:t>
                  </m:r>
                </m:sub>
              </m:sSub>
              <m:r>
                <m:t xml:space="preserve"> &gt; </m:t>
              </m:r>
              <m:sSub>
                <m:sSubPr/>
                <m:e>
                  <m:r>
                    <m:t>w</m:t>
                  </m:r>
                </m:e>
                <m:sub>
                  <m:r>
                    <m:t>cool</m:t>
                  </m:r>
                </m:sub>
              </m:sSub>
              <m:r>
                <m:t>)</m:t>
              </m:r>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با آستانه‌های </w:t>
      </w:r>
      <w:r>
        <w:rPr>
          <w:rFonts w:ascii="Times New Roman" w:cs="B Nazanin" w:eastAsia="SimSun" w:hAnsi="Times New Roman"/>
          <w:b w:val="false"/>
          <w:bCs w:val="false"/>
          <w:i w:val="false"/>
          <w:iCs w:val="false"/>
          <w:color w:val="000000"/>
          <w:sz w:val="24"/>
          <w:szCs w:val="24"/>
        </w:rPr>
        <w:t xml:space="preserve">τ</w:t>
      </w:r>
      <w:r>
        <w:rPr>
          <w:rFonts w:ascii="Times New Roman" w:cs="B Nazanin" w:eastAsia="SimSun" w:hAnsi="Times New Roman"/>
          <w:b w:val="false"/>
          <w:bCs w:val="false"/>
          <w:i w:val="false"/>
          <w:iCs w:val="false"/>
          <w:color w:val="000000"/>
          <w:sz w:val="24"/>
          <w:szCs w:val="24"/>
          <w:vertAlign w:val="subscript"/>
        </w:rPr>
        <w:t xml:space="preserve">H</w:t>
      </w:r>
      <w:r>
        <w:rPr>
          <w:rFonts w:ascii="Times New Roman" w:cs="B Nazanin" w:eastAsia="SimSun" w:hAnsi="Times New Roman"/>
          <w:b w:val="false"/>
          <w:i w:val="false"/>
          <w:color w:val="000000"/>
          <w:sz w:val="24"/>
          <w:szCs w:val="28"/>
          <w:rtl/>
        </w:rPr>
        <w:t xml:space="preserve"> (آنتروپی، به بیت)، </w:t>
      </w:r>
      <w:r>
        <w:rPr>
          <w:rFonts w:ascii="Times New Roman" w:cs="B Nazanin" w:eastAsia="SimSun" w:hAnsi="Times New Roman"/>
          <w:b w:val="false"/>
          <w:bCs w:val="false"/>
          <w:i w:val="false"/>
          <w:iCs w:val="false"/>
          <w:color w:val="000000"/>
          <w:sz w:val="24"/>
          <w:szCs w:val="24"/>
        </w:rPr>
        <w:t xml:space="preserve">τ</w:t>
      </w:r>
      <w:r>
        <w:rPr>
          <w:rFonts w:ascii="Times New Roman" w:cs="B Nazanin" w:eastAsia="SimSun" w:hAnsi="Times New Roman"/>
          <w:b w:val="false"/>
          <w:bCs w:val="false"/>
          <w:i w:val="false"/>
          <w:iCs w:val="false"/>
          <w:color w:val="000000"/>
          <w:sz w:val="24"/>
          <w:szCs w:val="24"/>
          <w:vertAlign w:val="subscript"/>
        </w:rPr>
        <w:t xml:space="preserve">Δ</w:t>
      </w:r>
      <w:r>
        <w:rPr>
          <w:rFonts w:ascii="Times New Roman" w:cs="B Nazanin" w:eastAsia="SimSun" w:hAnsi="Times New Roman"/>
          <w:b w:val="false"/>
          <w:i w:val="false"/>
          <w:color w:val="000000"/>
          <w:sz w:val="24"/>
          <w:szCs w:val="28"/>
          <w:rtl/>
        </w:rPr>
        <w:t xml:space="preserve"> (حاشیه) و پنجرهٔ خنک‌شوندگی </w:t>
      </w:r>
      <w:r>
        <w:rPr>
          <w:rFonts w:ascii="Times New Roman" w:cs="B Nazanin" w:eastAsia="SimSun" w:hAnsi="Times New Roman"/>
          <w:b w:val="false"/>
          <w:bCs w:val="false"/>
          <w:i w:val="false"/>
          <w:iCs w:val="false"/>
          <w:color w:val="000000"/>
          <w:sz w:val="24"/>
          <w:szCs w:val="24"/>
        </w:rPr>
        <w:t xml:space="preserve">w</w:t>
      </w:r>
      <w:r>
        <w:rPr>
          <w:rFonts w:ascii="Times New Roman" w:cs="B Nazanin" w:eastAsia="SimSun" w:hAnsi="Times New Roman"/>
          <w:b w:val="false"/>
          <w:bCs w:val="false"/>
          <w:i w:val="false"/>
          <w:iCs w:val="false"/>
          <w:color w:val="000000"/>
          <w:sz w:val="24"/>
          <w:szCs w:val="24"/>
          <w:vertAlign w:val="subscript"/>
        </w:rPr>
        <w:t xml:space="preserve">cool</w:t>
      </w:r>
      <w:r>
        <w:rPr>
          <w:rFonts w:ascii="Times New Roman" w:cs="B Nazanin" w:eastAsia="SimSun" w:hAnsi="Times New Roman"/>
          <w:b w:val="false"/>
          <w:i w:val="false"/>
          <w:color w:val="000000"/>
          <w:sz w:val="24"/>
          <w:szCs w:val="28"/>
          <w:rtl/>
        </w:rPr>
        <w:t xml:space="preserve"> که از نوسان پیرامون نقطهٔ انشعاب جلوگیری می‌کند. معیار از روی عمد دوگانه است: آنتروپی به‌تنهایی حالتی را از دست می‌دهد که دو صورت‌بندی موجه، تعهدات مادی متفاوتی در پی دارند و حاشیه به‌تنهایی عدم قطعیت چندراهی را از قلم می‌اندازد. هر دو آماره تنها از برش Top-K محاسبه می‌شوند؛ این برای حاشیه دقیق و برای آنتروپی، جانشین استانداردِ کران پایین است.</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۶-۲. تزریق توکن لنگر و فروپاشی آنتروپی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هنگامی که وقفه رخ می‌دهد، تولید محلی متوقف می‌شود؛ پیشوند تولیدشده، کپسول‌ها و رد اجرای تاییدشده به مدل شاه فرستاده می‌شود و مدل شاه تنها </w:t>
      </w:r>
      <w:r>
        <w:rPr>
          <w:rFonts w:ascii="Times New Roman" w:cs="B Nazanin" w:eastAsia="SimSun" w:hAnsi="Times New Roman"/>
          <w:b w:val="false"/>
          <w:bCs w:val="false"/>
          <w:i w:val="false"/>
          <w:iCs w:val="false"/>
          <w:color w:val="000000"/>
          <w:sz w:val="24"/>
          <w:szCs w:val="24"/>
        </w:rPr>
        <w:t xml:space="preserve">k</w:t>
      </w:r>
      <w:r>
        <w:rPr>
          <w:rFonts w:ascii="Times New Roman" w:cs="B Nazanin" w:eastAsia="SimSun" w:hAnsi="Times New Roman"/>
          <w:b w:val="false"/>
          <w:i w:val="false"/>
          <w:color w:val="000000"/>
          <w:sz w:val="24"/>
          <w:szCs w:val="28"/>
          <w:rtl/>
        </w:rPr>
        <w:t xml:space="preserve"> توکن لنگر تولید می‌کند (</w:t>
      </w:r>
      <w:r>
        <w:rPr>
          <w:rFonts w:ascii="Times New Roman" w:cs="B Nazanin" w:eastAsia="SimSun" w:hAnsi="Times New Roman"/>
          <w:b w:val="false"/>
          <w:bCs w:val="false"/>
          <w:i w:val="false"/>
          <w:iCs w:val="false"/>
          <w:color w:val="000000"/>
          <w:sz w:val="24"/>
          <w:szCs w:val="24"/>
        </w:rPr>
        <w:t xml:space="preserve">k ∈ [3, 6]</w:t>
      </w:r>
      <w:r>
        <w:rPr>
          <w:rFonts w:ascii="Times New Roman" w:cs="B Nazanin" w:eastAsia="SimSun" w:hAnsi="Times New Roman"/>
          <w:b w:val="false"/>
          <w:i w:val="false"/>
          <w:color w:val="000000"/>
          <w:sz w:val="24"/>
          <w:szCs w:val="28"/>
          <w:rtl/>
        </w:rPr>
        <w:t xml:space="preserve">؛ در پیکربندی مرجع </w:t>
      </w:r>
      <w:r>
        <w:rPr>
          <w:rFonts w:ascii="Times New Roman" w:cs="B Nazanin" w:eastAsia="SimSun" w:hAnsi="Times New Roman"/>
          <w:b w:val="false"/>
          <w:bCs w:val="false"/>
          <w:i w:val="false"/>
          <w:iCs w:val="false"/>
          <w:color w:val="000000"/>
          <w:sz w:val="24"/>
          <w:szCs w:val="24"/>
        </w:rPr>
        <w:t xml:space="preserve">k = 5</w:t>
      </w:r>
      <w:r>
        <w:rPr>
          <w:rFonts w:ascii="Times New Roman" w:cs="B Nazanin" w:eastAsia="SimSun" w:hAnsi="Times New Roman"/>
          <w:b w:val="false"/>
          <w:i w:val="false"/>
          <w:color w:val="000000"/>
          <w:sz w:val="24"/>
          <w:szCs w:val="28"/>
          <w:rtl/>
        </w:rPr>
        <w:t xml:space="preserve">):</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(۱۴)</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
                <m:sSubPr/>
                <m:e>
                  <m:r>
                    <m:t>A</m:t>
                  </m:r>
                </m:e>
                <m:sub>
                  <m:r>
                    <m:t>t:t+k−1</m:t>
                  </m:r>
                </m:sub>
              </m:sSub>
              <m:r>
                <m:t xml:space="preserve"> ∼ </m:t>
              </m:r>
              <m:sSub>
                <m:sSubPr/>
                <m:e>
                  <m:r>
                    <m:t>P</m:t>
                  </m:r>
                </m:e>
                <m:sub>
                  <m:r>
                    <m:t>oracle</m:t>
                  </m:r>
                </m:sub>
              </m:sSub>
              <m:r>
                <m:t xml:space="preserve"> ( · ∣ </m:t>
              </m:r>
              <m:sSub>
                <m:sSubPr/>
                <m:e>
                  <m:r>
                    <m:t>y</m:t>
                  </m:r>
                </m:e>
                <m:sub>
                  <m:r>
                    <m:t>&lt;t</m:t>
                  </m:r>
                </m:sub>
              </m:sSub>
              <m:r>
                <m:t xml:space="preserve"> , </m:t>
              </m:r>
              <m:sSub>
                <m:sSubPr/>
                <m:e>
                  <m:r>
                    <m:t>C</m:t>
                  </m:r>
                </m:e>
                <m:sub>
                  <m:r>
                    <m:t>sym</m:t>
                  </m:r>
                </m:sub>
              </m:sSub>
              <m:r>
                <m:t xml:space="preserve"> , </m:t>
              </m:r>
              <m:sSub>
                <m:sSubPr/>
                <m:e>
                  <m:r>
                    <m:t>T</m:t>
                  </m:r>
                </m:e>
                <m:sub>
                  <m:r>
                    <m:t>exec</m:t>
                  </m:r>
                </m:sub>
              </m:sSub>
              <m:r>
                <m:t xml:space="preserve"> )</m:t>
              </m:r>
            </m:oMath>
          </w:p>
        </w:tc>
      </w:tr>
    </w:tbl>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لنگرها به زمینه الحاق می‌شوند و مدل کوچک رمزگشایی را از سر می‌گیرد. شکل ۲ این سازوکار را به تصویر می‌کشد. مقصود، برون‌سپاری کل جمله نیست، بلکه میخ‌کوب‌کردن انشعاب است: لنگرها یکی از ادامه‌های رقیب را برمی‌گزینند و پس از آن توزیع شرطی مدل کوچک بر گونهٔ نحوی متناظر فرو می‌ریزد و بودجهٔ وقفه تا نقطهٔ انشعاب واقعی بعدی دوباره مصرف نمی‌شود (به کمک خنک‌شوندگی). بخش ۶-۳ تحلیل می‌کند چرا این فروپاشی انتظار می‌رود و گزارهٔ ۱ آن را صورت‌بندی می‌کند.</w:t>
      </w:r>
    </w:p>
    <w:p>
      <w:pPr>
        <w:keepNext/>
        <w:spacing w:after="60" w:before="160"/>
        <w:jc w:val="center"/>
      </w:pPr>
      <w:r>
        <w:drawing>
          <wp:inline distT="0" distB="0" distL="0" distR="0">
            <wp:extent cx="5286375" cy="21431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2143125"/>
                    </a:xfrm>
                    <a:prstGeom prst="rect">
                      <a:avLst/>
                    </a:prstGeom>
                  </pic:spPr>
                </pic:pic>
              </a:graphicData>
            </a:graphic>
          </wp:inline>
        </w:drawing>
      </w:r>
    </w:p>
    <w:p>
      <w:pPr>
        <w:bidi/>
        <w:spacing w:after="200" w:before="60" w:line="320"/>
        <w:jc w:val="center"/>
      </w:pPr>
      <w:r>
        <w:rPr>
          <w:rFonts w:ascii="Times New Roman" w:cs="B Nazanin" w:eastAsia="SimSun" w:hAnsi="Times New Roman"/>
          <w:b/>
          <w:bCs/>
          <w:i w:val="false"/>
          <w:color w:val="000000"/>
          <w:sz w:val="20"/>
          <w:szCs w:val="22"/>
          <w:rtl/>
        </w:rPr>
        <w:t xml:space="preserve">شکل ۲. </w:t>
      </w:r>
      <w:r>
        <w:rPr>
          <w:rFonts w:ascii="Times New Roman" w:cs="B Nazanin" w:eastAsia="SimSun" w:hAnsi="Times New Roman"/>
          <w:b w:val="false"/>
          <w:i w:val="false"/>
          <w:color w:val="000000"/>
          <w:sz w:val="20"/>
          <w:szCs w:val="22"/>
          <w:rtl/>
        </w:rPr>
        <w:t xml:space="preserve">رد سازوکاری توضیحی لایهٔ سوم (شماتیک، ساخته‌شده برای توضیح، نه اندازه‌گیری‌شده): آنتروپی Top-K یعنی H_t در طول مواضع تولید. مدل محلی تا هنگامی H_t زیر آستانهٔ τ_H است با سرعت بالا رمزگشایی می‌کند؛ در نقاط انشعاب وقفه رخ می‌دهد و مدل شاه k = 5 توکن لنگر (پنجره‌های سایه‌خورده) تزریق می‌کند و پس از آن آنتروپی شرطی فرو می‌ریزد و رمزگشایی محلی از سر گرفته می‌شود.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۶-۳. نسبت با رمزگشایی گمانه‌زنانه و حالت بدون‌اتلاف</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مهم است که این سازوکار را به‌طور صادقانه نسبت به رمزگشایی گمانه‌زنانه [۱۲، ۱۳] جایگاه‌یابی کنیم. در رمزگشایی گمانه‌زنانه، توکن‌های پیش‌نویس با نمونه‌گیری پس‌زنی با احتمال یک تحت توزیع هدف پذیرفته می‌شوند، پس توزیع خروجی دقیقاً توزیع مدل شاه است؛ بهایش، یک گذر راستی‌آزمایی بر فراز هر قطعهٔ پیش‌نویس است. در SCRS توکن‌های لنگر به‌طور غیرمشروط پذیرفته می‌شوند: خروجی رندرشده توزیع مدل کوچکِ مشروط بر نقاط انشعاب برگزیدهٔ مدل شاه است که با توزیع مدل شاه یکسان نیست. طراحی، این واگرایی را به‌طور آگاهانه می‌پذیرد — کیفیت رندر به مدل کوچک سپرده می‌شود مگر در جهش‌های اندازه‌گیری‌شدهٔ عدم قطعیت — زیرا رندر قانون‌مند پس از یک رد اجرای قطعی دقیقاً رژیمی است که مدل‌های کوچک در آن اتکاپذیرند، و زیرا هزینهٔ راستی‌آزماییِ بدون‌اتلافِ کامل، ساختار هزینه‌ای را که معماری برای دست‌یابی به آن ساخته شده فرسایش می‌دهد. برای استقرارهایی که وفاداری توزیع می‌خواهند، یک حالت راستی‌آزمایی اختیاری، نمونه‌گیری پس‌زنی مدل شاه را بر هر پنجرهٔ لنگر اعمال می‌کند و تضمین بدون‌اتلاف [۱۲، ۱۳] را به بهای اندازه‌گیری‌شده و سوییچ‌پذیر بازیابی می‌سازد. کنترل آگاه از عدم قطعیت بر میزان گمانه‌زنی پیشینه دارد در کنترل تطبیقی طول پیش‌نویس [۱۸]؛ تفاوت SCRS آن است که سیگنال ارتقا در زمان رندر بر فراز یک طرح محتوای پیش‌تاییدشده مصرف می‌شود، پس دخالت مدل شاه به‌ساختاری بر نقاط انشعاب سقف می‌خورد و نه بر همهٔ مواضع گسترده می‌شود.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۶-۴. اعتبارسنجی سازگاری پاسخ با رد اجرا</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رندر یک فرایند تولید است و فرایند تولید می‌تواند با ورودی خود تناقض پیدا کند: مدل کوچک (یا پنجرهٔ لنگری مبهم) می‌تواند رد اجرای درستی دریافت کند و در نگارش، نتیجهٔ متفاوتی بیان کند. SCRS بنابراین سازگاری پاسخ رندرشده با رد اجرای تاییدشده را یک الزام اعتبارسنجی تلقی می‌کند، نه یک مفروض. بخش‌های مرتبط با تصمیم در پاسخ — رای نهایی، شرایط واجد شرایط بودن، آستانه‌های عددی و استثناهای نام‌برده — به‌طور قطعی از فیلدهای نوع‌دار رد اجرا و مقادیر متصل‌شده ساخته می‌شوند تا امکان انحراف نداشته باشند؛ مواد ربطی آزاد متنی در اطراف آن‌ها تولید می‌شود. پس از پایان رندر، یک بررسی سازگاری هر ادعای مرتبط با تصمیم در پاسخ را با رد اجرا مقایسه می‌کند (رای‌های گره‌های بازدیدشده، مقادیر متصل‌شده و نتیجهٔ نهایی): مقایسهٔ نوع‌دار دقیق برای بخش‌های قطعی و یک آزمون استلزام کراندار برای گزاره‌های کمّی. در صورت ناسازگاری، سامانه نخست تعمیر مبتنی بر قالب را آزمایش می‌کند — بازرندر بخش‌های قطعی از رد اجرا — و در صورت باقی ماندن ناسازگاری، به مسیر پشتیبان بازمی‌گردد. همین بررسی بر پنجره‌های لنگر نیز اعمال می‌شود: لنگرِ مدل شاهی که رایِ برگرفته از رد اجرا را وارونه کند خودش مشکوک است و تصمیم بازگشت به مسیر پشتیبان اولویت دارد. این مرحله به‌صورت گام 4b الگوریتم ۱ پیاده‌سازی شده است، نرخ ردشدنش بخشی از طرح‌وارهٔ تلمتری بخش ۸-۴ است؛ این یک سپر در برابر ریسک باقیماندهٔ رندر است، نه یک اثبات، و پروتکل بخش ۹-۵ می‌سنجد چه‌اندازها فعال می‌شود.</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۷. تحلیل صوری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این بخش سه نتیجهٔ صوری را بیان می‌کند. اثبات‌های کامل در پیوست الف آمده‌اند. در سراسر این بخش، یک گراف تاییدشدهٔ </w:t>
      </w:r>
      <w:r>
        <w:rPr>
          <w:rFonts w:ascii="Times New Roman" w:cs="B Nazanin" w:eastAsia="SimSun" w:hAnsi="Times New Roman"/>
          <w:b w:val="false"/>
          <w:bCs w:val="false"/>
          <w:i w:val="false"/>
          <w:iCs w:val="false"/>
          <w:color w:val="000000"/>
          <w:sz w:val="24"/>
          <w:szCs w:val="24"/>
        </w:rPr>
        <w:t xml:space="preserve">G</w:t>
      </w:r>
      <w:r>
        <w:rPr>
          <w:rFonts w:ascii="Times New Roman" w:cs="B Nazanin" w:eastAsia="SimSun" w:hAnsi="Times New Roman"/>
          <w:b w:val="false"/>
          <w:i w:val="false"/>
          <w:color w:val="000000"/>
          <w:sz w:val="24"/>
          <w:szCs w:val="28"/>
          <w:rtl/>
        </w:rPr>
        <w:t xml:space="preserve">، یک ساختار مسئلهٔ نوع‌دار </w:t>
      </w:r>
      <w:r>
        <w:rPr>
          <w:rFonts w:ascii="Times New Roman" w:cs="B Nazanin" w:eastAsia="SimSun" w:hAnsi="Times New Roman"/>
          <w:b w:val="false"/>
          <w:bCs w:val="false"/>
          <w:i w:val="false"/>
          <w:iCs w:val="false"/>
          <w:color w:val="000000"/>
          <w:sz w:val="24"/>
          <w:szCs w:val="24"/>
        </w:rPr>
        <w:t xml:space="preserve">S</w:t>
      </w:r>
      <w:r>
        <w:rPr>
          <w:rFonts w:ascii="Times New Roman" w:cs="B Nazanin" w:eastAsia="SimSun" w:hAnsi="Times New Roman"/>
          <w:b w:val="false"/>
          <w:bCs w:val="false"/>
          <w:i w:val="false"/>
          <w:iCs w:val="false"/>
          <w:color w:val="000000"/>
          <w:sz w:val="24"/>
          <w:szCs w:val="24"/>
          <w:vertAlign w:val="subscript"/>
        </w:rPr>
        <w:t xml:space="preserve">q</w:t>
      </w:r>
      <w:r>
        <w:rPr>
          <w:rFonts w:ascii="Times New Roman" w:cs="B Nazanin" w:eastAsia="SimSun" w:hAnsi="Times New Roman"/>
          <w:b w:val="false"/>
          <w:i w:val="false"/>
          <w:color w:val="000000"/>
          <w:sz w:val="24"/>
          <w:szCs w:val="28"/>
          <w:rtl/>
        </w:rPr>
        <w:t xml:space="preserve"> و مجموعهٔ شواهدی </w:t>
      </w:r>
      <w:r>
        <w:rPr>
          <w:rFonts w:ascii="Times New Roman" w:cs="B Nazanin" w:eastAsia="SimSun" w:hAnsi="Times New Roman"/>
          <w:b w:val="false"/>
          <w:bCs w:val="false"/>
          <w:i w:val="false"/>
          <w:iCs w:val="false"/>
          <w:color w:val="000000"/>
          <w:sz w:val="24"/>
          <w:szCs w:val="24"/>
        </w:rPr>
        <w:t xml:space="preserve">E</w:t>
      </w:r>
      <w:r>
        <w:rPr>
          <w:rFonts w:ascii="Times New Roman" w:cs="B Nazanin" w:eastAsia="SimSun" w:hAnsi="Times New Roman"/>
          <w:b w:val="false"/>
          <w:bCs w:val="false"/>
          <w:i w:val="false"/>
          <w:iCs w:val="false"/>
          <w:color w:val="000000"/>
          <w:sz w:val="24"/>
          <w:szCs w:val="24"/>
          <w:vertAlign w:val="subscript"/>
        </w:rPr>
        <w:t xml:space="preserve">rag</w:t>
      </w:r>
      <w:r>
        <w:rPr>
          <w:rFonts w:ascii="Times New Roman" w:cs="B Nazanin" w:eastAsia="SimSun" w:hAnsi="Times New Roman"/>
          <w:b w:val="false"/>
          <w:i w:val="false"/>
          <w:color w:val="000000"/>
          <w:sz w:val="24"/>
          <w:szCs w:val="28"/>
          <w:rtl/>
        </w:rPr>
        <w:t xml:space="preserve"> ثابت فرض می‌شود که هرگاه اجرا کامل شود، الزامات تازگی و اطمینان اعلام‌شده در </w:t>
      </w:r>
      <w:r>
        <w:rPr>
          <w:rFonts w:ascii="Times New Roman" w:cs="B Nazanin" w:eastAsia="SimSun" w:hAnsi="Times New Roman"/>
          <w:b w:val="false"/>
          <w:bCs w:val="false"/>
          <w:i w:val="false"/>
          <w:iCs w:val="false"/>
          <w:color w:val="000000"/>
          <w:sz w:val="24"/>
          <w:szCs w:val="24"/>
        </w:rPr>
        <w:t xml:space="preserve">Φ</w:t>
      </w:r>
      <w:r>
        <w:rPr>
          <w:rFonts w:ascii="Times New Roman" w:cs="B Nazanin" w:eastAsia="SimSun" w:hAnsi="Times New Roman"/>
          <w:b w:val="false"/>
          <w:bCs w:val="false"/>
          <w:i w:val="false"/>
          <w:iCs w:val="false"/>
          <w:color w:val="000000"/>
          <w:sz w:val="24"/>
          <w:szCs w:val="24"/>
          <w:vertAlign w:val="subscript"/>
        </w:rPr>
        <w:t xml:space="preserve">ev</w:t>
      </w:r>
      <w:r>
        <w:rPr>
          <w:rFonts w:ascii="Times New Roman" w:cs="B Nazanin" w:eastAsia="SimSun" w:hAnsi="Times New Roman"/>
          <w:b w:val="false"/>
          <w:i w:val="false"/>
          <w:color w:val="000000"/>
          <w:sz w:val="24"/>
          <w:szCs w:val="28"/>
          <w:rtl/>
        </w:rPr>
        <w:t xml:space="preserve"> را برآورده می‌کند.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۷-۱. قضیهٔ ۱: توقف‌پذیری و اجرای قطعی</w:t>
      </w:r>
    </w:p>
    <w:p>
      <w:pPr>
        <w:keepNext w:val="false"/>
        <w:bidi/>
        <w:spacing w:after="80" w:before="0" w:line="360"/>
        <w:jc w:val="both"/>
      </w:pPr>
      <w:r>
        <w:rPr>
          <w:rFonts w:ascii="Times New Roman" w:cs="B Nazanin" w:eastAsia="SimSun" w:hAnsi="Times New Roman"/>
          <w:b/>
          <w:bCs/>
          <w:i w:val="false"/>
          <w:color w:val="000000"/>
          <w:sz w:val="24"/>
          <w:szCs w:val="28"/>
          <w:rtl/>
        </w:rPr>
        <w:t xml:space="preserve">قضیهٔ ۱. </w:t>
      </w:r>
      <w:r>
        <w:rPr>
          <w:rFonts w:ascii="Times New Roman" w:cs="B Nazanin" w:eastAsia="SimSun" w:hAnsi="Times New Roman"/>
          <w:b w:val="false"/>
          <w:i w:val="false"/>
          <w:color w:val="000000"/>
          <w:sz w:val="24"/>
          <w:szCs w:val="28"/>
          <w:rtl/>
        </w:rPr>
        <w:t xml:space="preserve">فرض کنید </w:t>
      </w:r>
      <w:r>
        <w:rPr>
          <w:rFonts w:ascii="Times New Roman" w:cs="B Nazanin" w:eastAsia="SimSun" w:hAnsi="Times New Roman"/>
          <w:b w:val="false"/>
          <w:bCs w:val="false"/>
          <w:i w:val="false"/>
          <w:iCs w:val="false"/>
          <w:color w:val="000000"/>
          <w:sz w:val="24"/>
          <w:szCs w:val="24"/>
        </w:rPr>
        <w:t xml:space="preserve">G</w:t>
      </w:r>
      <w:r>
        <w:rPr>
          <w:rFonts w:ascii="Times New Roman" w:cs="B Nazanin" w:eastAsia="SimSun" w:hAnsi="Times New Roman"/>
          <w:b w:val="false"/>
          <w:i w:val="false"/>
          <w:color w:val="000000"/>
          <w:sz w:val="24"/>
          <w:szCs w:val="28"/>
          <w:rtl/>
        </w:rPr>
        <w:t xml:space="preserve"> راستی‌آزمایی ایستای بخش ۵-۴ را گذرانده باشد (بی‌دوری، حد عمق </w:t>
      </w:r>
      <w:r>
        <w:rPr>
          <w:rFonts w:ascii="Times New Roman" w:cs="B Nazanin" w:eastAsia="SimSun" w:hAnsi="Times New Roman"/>
          <w:b w:val="false"/>
          <w:bCs w:val="false"/>
          <w:i w:val="false"/>
          <w:iCs w:val="false"/>
          <w:color w:val="000000"/>
          <w:sz w:val="24"/>
          <w:szCs w:val="24"/>
        </w:rPr>
        <w:t xml:space="preserve">D</w:t>
      </w:r>
      <w:r>
        <w:rPr>
          <w:rFonts w:ascii="Times New Roman" w:cs="B Nazanin" w:eastAsia="SimSun" w:hAnsi="Times New Roman"/>
          <w:b w:val="false"/>
          <w:bCs w:val="false"/>
          <w:i w:val="false"/>
          <w:iCs w:val="false"/>
          <w:color w:val="000000"/>
          <w:sz w:val="24"/>
          <w:szCs w:val="24"/>
          <w:vertAlign w:val="subscript"/>
        </w:rPr>
        <w:t xml:space="preserve">max</w:t>
      </w:r>
      <w:r>
        <w:rPr>
          <w:rFonts w:ascii="Times New Roman" w:cs="B Nazanin" w:eastAsia="SimSun" w:hAnsi="Times New Roman"/>
          <w:b w:val="false"/>
          <w:bCs w:val="false"/>
          <w:i w:val="false"/>
          <w:iCs w:val="false"/>
          <w:color w:val="000000"/>
          <w:sz w:val="24"/>
          <w:szCs w:val="24"/>
        </w:rPr>
        <w:t xml:space="preserve"> = 16</w:t>
      </w:r>
      <w:r>
        <w:rPr>
          <w:rFonts w:ascii="Times New Roman" w:cs="B Nazanin" w:eastAsia="SimSun" w:hAnsi="Times New Roman"/>
          <w:b w:val="false"/>
          <w:i w:val="false"/>
          <w:color w:val="000000"/>
          <w:sz w:val="24"/>
          <w:szCs w:val="28"/>
          <w:rtl/>
        </w:rPr>
        <w:t xml:space="preserve">، محمول‌های خوش‌نوع بر فراز جدول نمادهای کامل). آن‌گاه زمان‌اجرای لایهٔ دوم (i) در حداکثر </w:t>
      </w:r>
      <w:r>
        <w:rPr>
          <w:rFonts w:ascii="Times New Roman" w:cs="B Nazanin" w:eastAsia="SimSun" w:hAnsi="Times New Roman"/>
          <w:b w:val="false"/>
          <w:bCs w:val="false"/>
          <w:i w:val="false"/>
          <w:iCs w:val="false"/>
          <w:color w:val="000000"/>
          <w:sz w:val="24"/>
          <w:szCs w:val="24"/>
        </w:rPr>
        <w:t xml:space="preserve">|V|</w:t>
      </w:r>
      <w:r>
        <w:rPr>
          <w:rFonts w:ascii="Times New Roman" w:cs="B Nazanin" w:eastAsia="SimSun" w:hAnsi="Times New Roman"/>
          <w:b w:val="false"/>
          <w:i w:val="false"/>
          <w:color w:val="000000"/>
          <w:sz w:val="24"/>
          <w:szCs w:val="28"/>
          <w:rtl/>
        </w:rPr>
        <w:t xml:space="preserve"> ارزیابی محمولی متوقف می‌شود و (ii) برای ورودی‌های یکسان، رد اجرای یکتایی تولید می‌کند: برای </w:t>
      </w:r>
      <w:r>
        <w:rPr>
          <w:rFonts w:ascii="Times New Roman" w:cs="B Nazanin" w:eastAsia="SimSun" w:hAnsi="Times New Roman"/>
          <w:b w:val="false"/>
          <w:bCs w:val="false"/>
          <w:i w:val="false"/>
          <w:iCs w:val="false"/>
          <w:color w:val="000000"/>
          <w:sz w:val="24"/>
          <w:szCs w:val="24"/>
        </w:rPr>
        <w:t xml:space="preserve">S</w:t>
      </w:r>
      <w:r>
        <w:rPr>
          <w:rFonts w:ascii="Times New Roman" w:cs="B Nazanin" w:eastAsia="SimSun" w:hAnsi="Times New Roman"/>
          <w:b w:val="false"/>
          <w:bCs w:val="false"/>
          <w:i w:val="false"/>
          <w:iCs w:val="false"/>
          <w:color w:val="000000"/>
          <w:sz w:val="24"/>
          <w:szCs w:val="24"/>
          <w:vertAlign w:val="subscript"/>
        </w:rPr>
        <w:t xml:space="preserve">q</w:t>
      </w:r>
      <w:r>
        <w:rPr>
          <w:rFonts w:ascii="Times New Roman" w:cs="B Nazanin" w:eastAsia="SimSun" w:hAnsi="Times New Roman"/>
          <w:b w:val="false"/>
          <w:i w:val="false"/>
          <w:color w:val="000000"/>
          <w:sz w:val="24"/>
          <w:szCs w:val="28"/>
          <w:rtl/>
        </w:rPr>
        <w:t xml:space="preserve"> و </w:t>
      </w:r>
      <w:r>
        <w:rPr>
          <w:rFonts w:ascii="Times New Roman" w:cs="B Nazanin" w:eastAsia="SimSun" w:hAnsi="Times New Roman"/>
          <w:b w:val="false"/>
          <w:bCs w:val="false"/>
          <w:i w:val="false"/>
          <w:iCs w:val="false"/>
          <w:color w:val="000000"/>
          <w:sz w:val="24"/>
          <w:szCs w:val="24"/>
        </w:rPr>
        <w:t xml:space="preserve">E</w:t>
      </w:r>
      <w:r>
        <w:rPr>
          <w:rFonts w:ascii="Times New Roman" w:cs="B Nazanin" w:eastAsia="SimSun" w:hAnsi="Times New Roman"/>
          <w:b w:val="false"/>
          <w:bCs w:val="false"/>
          <w:i w:val="false"/>
          <w:iCs w:val="false"/>
          <w:color w:val="000000"/>
          <w:sz w:val="24"/>
          <w:szCs w:val="24"/>
          <w:vertAlign w:val="subscript"/>
        </w:rPr>
        <w:t xml:space="preserve">rag</w:t>
      </w:r>
      <w:r>
        <w:rPr>
          <w:rFonts w:ascii="Times New Roman" w:cs="B Nazanin" w:eastAsia="SimSun" w:hAnsi="Times New Roman"/>
          <w:b w:val="false"/>
          <w:i w:val="false"/>
          <w:color w:val="000000"/>
          <w:sz w:val="24"/>
          <w:szCs w:val="28"/>
          <w:rtl/>
        </w:rPr>
        <w:t xml:space="preserve"> یکسان، توزیع احتمال بر فراز ردها توده‌ای نقطه‌ای است،</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(۱۵)</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Var(</m:t>
              </m:r>
              <m:sSub>
                <m:sSubPr/>
                <m:e>
                  <m:r>
                    <m:t>T</m:t>
                  </m:r>
                </m:e>
                <m:sub>
                  <m:r>
                    <m:t>exec</m:t>
                  </m:r>
                </m:sub>
              </m:sSub>
              <m:r>
                <m:t xml:space="preserve"> ∣ </m:t>
              </m:r>
              <m:sSub>
                <m:sSubPr/>
                <m:e>
                  <m:r>
                    <m:t>S</m:t>
                  </m:r>
                </m:e>
                <m:sub>
                  <m:r>
                    <m:t>q</m:t>
                  </m:r>
                </m:sub>
              </m:sSub>
              <m:r>
                <m:t xml:space="preserve"> , </m:t>
              </m:r>
              <m:sSub>
                <m:sSubPr/>
                <m:e>
                  <m:r>
                    <m:t>E</m:t>
                  </m:r>
                </m:e>
                <m:sub>
                  <m:r>
                    <m:t>rag</m:t>
                  </m:r>
                </m:sub>
              </m:sSub>
              <m:r>
                <m:t>) = 0</m:t>
              </m:r>
            </m:oMath>
          </w:p>
        </w:tc>
      </w:tr>
    </w:tbl>
    <w:p>
      <w:pPr>
        <w:keepNext w:val="false"/>
        <w:bidi/>
        <w:spacing w:after="80" w:before="0" w:line="360"/>
        <w:jc w:val="both"/>
      </w:pPr>
      <w:r>
        <w:rPr>
          <w:rFonts w:ascii="Times New Roman" w:cs="B Nazanin" w:eastAsia="SimSun" w:hAnsi="Times New Roman"/>
          <w:b/>
          <w:bCs/>
          <w:i w:val="false"/>
          <w:color w:val="000000"/>
          <w:sz w:val="24"/>
          <w:szCs w:val="28"/>
          <w:rtl/>
        </w:rPr>
        <w:t xml:space="preserve">چکیدهٔ اثبات. </w:t>
      </w:r>
      <w:r>
        <w:rPr>
          <w:rFonts w:ascii="Times New Roman" w:cs="B Nazanin" w:eastAsia="SimSun" w:hAnsi="Times New Roman"/>
          <w:b w:val="false"/>
          <w:i w:val="false"/>
          <w:color w:val="000000"/>
          <w:sz w:val="24"/>
          <w:szCs w:val="28"/>
          <w:rtl/>
        </w:rPr>
        <w:t xml:space="preserve">بی‌دوری و حد عمق، پیمایش را اکیداً افزایش‌دهندهٔ عمق می‌سازند، پس خاتمه می‌یابد؛ زبان محمولی بازگشتی نیست، کلی است و بر مقادیر نوع‌دار اثر جانبی ندارد، پس هر گره دقیقاً یک بولی تولید می‌کند. در هر گره تنها دو حالت ممکن است: یا نمادهای الزامی متصل و شواهد تازه‌اند، که در این صورت رای — و در نتیجه یال خروجی — تابعی قطعی از ورودی است؛ یا شرط اتصال/تازگی ناکام می‌ماند که در این صورت زمان‌اجرا رای نوع‌داری از نوع HALTED_* در همان گره صادر و متوقف می‌شود. تصادف هرگز وارد حلقه نمی‌شود. استدلال کامل، شامل کلیت معناشناسی محمول‌ها، در پیوست الف-۱ آمده است.</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دو یادآوری لازم است. نخست، قضیهٔ ۱ ناظر به اجرای الگوی پذیرفته‌شده است و دربارهٔ کیفیت الگو ادعایی ندارد؛ کیفیت، موضوع چرخهٔ عمر است (بخش ۵-۵). دوم، قطعیت است که رد اجرای T_exec را به مصنوعی حسابرسی‌پذیر بدل می‌کند: اجرای مجدد همان درخواست، همان رد را بایت‌به‌بایت بازمی‌سازد و این برای پروتکل اعتبارسنجی سایه‌ایِ به‌کاررفته در ارتقای الگوها ضروری است.</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۷-۲. گزارهٔ ۱: فروپاشی آنتروپی شرطی پس از تزریق لنگر</w:t>
      </w:r>
    </w:p>
    <w:p>
      <w:pPr>
        <w:keepNext w:val="false"/>
        <w:bidi/>
        <w:spacing w:after="80" w:before="0" w:line="360"/>
        <w:jc w:val="both"/>
      </w:pPr>
      <w:r>
        <w:rPr>
          <w:rFonts w:ascii="Times New Roman" w:cs="B Nazanin" w:eastAsia="SimSun" w:hAnsi="Times New Roman"/>
          <w:b/>
          <w:bCs/>
          <w:i w:val="false"/>
          <w:color w:val="000000"/>
          <w:sz w:val="24"/>
          <w:szCs w:val="28"/>
          <w:rtl/>
        </w:rPr>
        <w:t xml:space="preserve">گزارهٔ ۱. </w:t>
      </w:r>
      <w:r>
        <w:rPr>
          <w:rFonts w:ascii="Times New Roman" w:cs="B Nazanin" w:eastAsia="SimSun" w:hAnsi="Times New Roman"/>
          <w:b w:val="false"/>
          <w:i w:val="false"/>
          <w:color w:val="000000"/>
          <w:sz w:val="24"/>
          <w:szCs w:val="28"/>
          <w:rtl/>
        </w:rPr>
        <w:t xml:space="preserve">فرض کنید رندر به گام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i w:val="false"/>
          <w:color w:val="000000"/>
          <w:sz w:val="24"/>
          <w:szCs w:val="28"/>
          <w:rtl/>
        </w:rPr>
        <w:t xml:space="preserve"> برسد و آنتروپی Top-K بالاتر از آستانه باشد و تصمیم پنهانِ نهفته در ادامه، متغیری مانند </w:t>
      </w:r>
      <w:r>
        <w:rPr>
          <w:rFonts w:ascii="Times New Roman" w:cs="B Nazanin" w:eastAsia="SimSun" w:hAnsi="Times New Roman"/>
          <w:b w:val="false"/>
          <w:bCs w:val="false"/>
          <w:i w:val="false"/>
          <w:iCs w:val="false"/>
          <w:color w:val="000000"/>
          <w:sz w:val="24"/>
          <w:szCs w:val="24"/>
        </w:rPr>
        <w:t xml:space="preserve">Z</w:t>
      </w:r>
      <w:r>
        <w:rPr>
          <w:rFonts w:ascii="Times New Roman" w:cs="B Nazanin" w:eastAsia="SimSun" w:hAnsi="Times New Roman"/>
          <w:b w:val="false"/>
          <w:i w:val="false"/>
          <w:color w:val="000000"/>
          <w:sz w:val="24"/>
          <w:szCs w:val="28"/>
          <w:rtl/>
        </w:rPr>
        <w:t xml:space="preserve"> با مقادیر رقیب </w:t>
      </w:r>
      <w:r>
        <w:rPr>
          <w:rFonts w:ascii="Times New Roman" w:cs="B Nazanin" w:eastAsia="SimSun" w:hAnsi="Times New Roman"/>
          <w:b w:val="false"/>
          <w:bCs w:val="false"/>
          <w:i w:val="false"/>
          <w:iCs w:val="false"/>
          <w:color w:val="000000"/>
          <w:sz w:val="24"/>
          <w:szCs w:val="24"/>
        </w:rPr>
        <w:t xml:space="preserve">z</w:t>
      </w:r>
      <w:r>
        <w:rPr>
          <w:rFonts w:ascii="Times New Roman" w:cs="B Nazanin" w:eastAsia="SimSun" w:hAnsi="Times New Roman"/>
          <w:b w:val="false"/>
          <w:bCs w:val="false"/>
          <w:i w:val="false"/>
          <w:iCs w:val="false"/>
          <w:color w:val="000000"/>
          <w:sz w:val="24"/>
          <w:szCs w:val="24"/>
          <w:vertAlign w:val="subscript"/>
        </w:rPr>
        <w:t xml:space="preserve">1</w:t>
      </w:r>
      <w:r>
        <w:rPr>
          <w:rFonts w:ascii="Times New Roman" w:cs="B Nazanin" w:eastAsia="SimSun" w:hAnsi="Times New Roman"/>
          <w:b w:val="false"/>
          <w:bCs w:val="false"/>
          <w:i w:val="false"/>
          <w:iCs w:val="false"/>
          <w:color w:val="000000"/>
          <w:sz w:val="24"/>
          <w:szCs w:val="24"/>
        </w:rPr>
        <w:t xml:space="preserve">, …, z</w:t>
      </w:r>
      <w:r>
        <w:rPr>
          <w:rFonts w:ascii="Times New Roman" w:cs="B Nazanin" w:eastAsia="SimSun" w:hAnsi="Times New Roman"/>
          <w:b w:val="false"/>
          <w:bCs w:val="false"/>
          <w:i w:val="false"/>
          <w:iCs w:val="false"/>
          <w:color w:val="000000"/>
          <w:sz w:val="24"/>
          <w:szCs w:val="24"/>
          <w:vertAlign w:val="subscript"/>
        </w:rPr>
        <w:t xml:space="preserve">m</w:t>
      </w:r>
      <w:r>
        <w:rPr>
          <w:rFonts w:ascii="Times New Roman" w:cs="B Nazanin" w:eastAsia="SimSun" w:hAnsi="Times New Roman"/>
          <w:b w:val="false"/>
          <w:i w:val="false"/>
          <w:color w:val="000000"/>
          <w:sz w:val="24"/>
          <w:szCs w:val="28"/>
          <w:rtl/>
        </w:rPr>
        <w:t xml:space="preserve"> باشد (مثلاً پذیرفته‌شدن یا ردشدن یک ادعای قوهٔ قهریه). فرض کنید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i w:val="false"/>
          <w:color w:val="000000"/>
          <w:sz w:val="24"/>
          <w:szCs w:val="28"/>
          <w:rtl/>
        </w:rPr>
        <w:t xml:space="preserve"> دنبالهٔ لنگر تزریق‌شده توسط مدل شاه باشد و فرض کنیم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i w:val="false"/>
          <w:color w:val="000000"/>
          <w:sz w:val="24"/>
          <w:szCs w:val="28"/>
          <w:rtl/>
        </w:rPr>
        <w:t xml:space="preserve"> مقدار </w:t>
      </w:r>
      <w:r>
        <w:rPr>
          <w:rFonts w:ascii="Times New Roman" w:cs="B Nazanin" w:eastAsia="SimSun" w:hAnsi="Times New Roman"/>
          <w:b w:val="false"/>
          <w:bCs w:val="false"/>
          <w:i w:val="false"/>
          <w:iCs w:val="false"/>
          <w:color w:val="000000"/>
          <w:sz w:val="24"/>
          <w:szCs w:val="24"/>
        </w:rPr>
        <w:t xml:space="preserve">Z</w:t>
      </w:r>
      <w:r>
        <w:rPr>
          <w:rFonts w:ascii="Times New Roman" w:cs="B Nazanin" w:eastAsia="SimSun" w:hAnsi="Times New Roman"/>
          <w:b w:val="false"/>
          <w:i w:val="false"/>
          <w:color w:val="000000"/>
          <w:sz w:val="24"/>
          <w:szCs w:val="28"/>
          <w:rtl/>
        </w:rPr>
        <w:t xml:space="preserve"> را تعیین می‌کند؛ یعنی تقریباً تمام عدم قطعیت شرطی </w:t>
      </w:r>
      <w:r>
        <w:rPr>
          <w:rFonts w:ascii="Times New Roman" w:cs="B Nazanin" w:eastAsia="SimSun" w:hAnsi="Times New Roman"/>
          <w:b w:val="false"/>
          <w:bCs w:val="false"/>
          <w:i w:val="false"/>
          <w:iCs w:val="false"/>
          <w:color w:val="000000"/>
          <w:sz w:val="24"/>
          <w:szCs w:val="24"/>
        </w:rPr>
        <w:t xml:space="preserve">Z</w:t>
      </w:r>
      <w:r>
        <w:rPr>
          <w:rFonts w:ascii="Times New Roman" w:cs="B Nazanin" w:eastAsia="SimSun" w:hAnsi="Times New Roman"/>
          <w:b w:val="false"/>
          <w:i w:val="false"/>
          <w:color w:val="000000"/>
          <w:sz w:val="24"/>
          <w:szCs w:val="28"/>
          <w:rtl/>
        </w:rPr>
        <w:t xml:space="preserve"> را با فرض پیشوند حمل می‌کند: </w:t>
      </w:r>
      <w:r>
        <w:rPr>
          <w:rFonts w:ascii="Times New Roman" w:cs="B Nazanin" w:eastAsia="SimSun" w:hAnsi="Times New Roman"/>
          <w:b w:val="false"/>
          <w:bCs w:val="false"/>
          <w:i w:val="false"/>
          <w:iCs w:val="false"/>
          <w:color w:val="000000"/>
          <w:sz w:val="24"/>
          <w:szCs w:val="24"/>
        </w:rPr>
        <w:t xml:space="preserve">I(Z; A</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bCs w:val="false"/>
          <w:i w:val="false"/>
          <w:iCs w:val="false"/>
          <w:color w:val="000000"/>
          <w:sz w:val="24"/>
          <w:szCs w:val="24"/>
        </w:rPr>
        <w:t xml:space="preserve"> | y</w:t>
      </w:r>
      <w:r>
        <w:rPr>
          <w:rFonts w:ascii="Times New Roman" w:cs="B Nazanin" w:eastAsia="SimSun" w:hAnsi="Times New Roman"/>
          <w:b w:val="false"/>
          <w:bCs w:val="false"/>
          <w:i w:val="false"/>
          <w:iCs w:val="false"/>
          <w:color w:val="000000"/>
          <w:sz w:val="24"/>
          <w:szCs w:val="24"/>
          <w:vertAlign w:val="subscript"/>
        </w:rPr>
        <w:t xml:space="preserve">&lt;t</w:t>
      </w:r>
      <w:r>
        <w:rPr>
          <w:rFonts w:ascii="Times New Roman" w:cs="B Nazanin" w:eastAsia="SimSun" w:hAnsi="Times New Roman"/>
          <w:b w:val="false"/>
          <w:bCs w:val="false"/>
          <w:i w:val="false"/>
          <w:iCs w:val="false"/>
          <w:color w:val="000000"/>
          <w:sz w:val="24"/>
          <w:szCs w:val="24"/>
        </w:rPr>
        <w:t xml:space="preserve">) ≈ H(Z | y</w:t>
      </w:r>
      <w:r>
        <w:rPr>
          <w:rFonts w:ascii="Times New Roman" w:cs="B Nazanin" w:eastAsia="SimSun" w:hAnsi="Times New Roman"/>
          <w:b w:val="false"/>
          <w:bCs w:val="false"/>
          <w:i w:val="false"/>
          <w:iCs w:val="false"/>
          <w:color w:val="000000"/>
          <w:sz w:val="24"/>
          <w:szCs w:val="24"/>
          <w:vertAlign w:val="subscript"/>
        </w:rPr>
        <w:t xml:space="preserve">&lt;t</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در این صورت، عدم قطعیت مدل کوچک دربارهٔ توکن‌های بعدی به اندازهٔ اطلاعاتی که لنگرها دربارهٔ ادامه حمل می‌کنند کاهش می‌یابد:</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(۱۶)</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
                <m:sSubPr/>
                <m:e>
                  <m:r>
                    <m:t>H</m:t>
                  </m:r>
                </m:e>
                <m:sub>
                  <m:r>
                    <m:t>SLM</m:t>
                  </m:r>
                </m:sub>
              </m:sSub>
              <m:r>
                <m:t>(</m:t>
              </m:r>
              <m:sSub>
                <m:sSubPr/>
                <m:e>
                  <m:r>
                    <m:t>Y</m:t>
                  </m:r>
                </m:e>
                <m:sub>
                  <m:r>
                    <m:t>t+k</m:t>
                  </m:r>
                </m:sub>
              </m:sSub>
              <m:r>
                <m:t xml:space="preserve"> ∣ </m:t>
              </m:r>
              <m:sSub>
                <m:sSubPr/>
                <m:e>
                  <m:r>
                    <m:t>y</m:t>
                  </m:r>
                </m:e>
                <m:sub>
                  <m:r>
                    <m:t>&lt;t</m:t>
                  </m:r>
                </m:sub>
              </m:sSub>
              <m:r>
                <m:t xml:space="preserve"> , </m:t>
              </m:r>
              <m:sSub>
                <m:sSubPr/>
                <m:e>
                  <m:r>
                    <m:t>A</m:t>
                  </m:r>
                </m:e>
                <m:sub>
                  <m:r>
                    <m:t>k</m:t>
                  </m:r>
                </m:sub>
              </m:sSub>
              <m:r>
                <m:t xml:space="preserve">) = </m:t>
              </m:r>
              <m:sSub>
                <m:sSubPr/>
                <m:e>
                  <m:r>
                    <m:t>H</m:t>
                  </m:r>
                </m:e>
                <m:sub>
                  <m:r>
                    <m:t>SLM</m:t>
                  </m:r>
                </m:sub>
              </m:sSub>
              <m:r>
                <m:t>(</m:t>
              </m:r>
              <m:sSub>
                <m:sSubPr/>
                <m:e>
                  <m:r>
                    <m:t>Y</m:t>
                  </m:r>
                </m:e>
                <m:sub>
                  <m:r>
                    <m:t>t+k</m:t>
                  </m:r>
                </m:sub>
              </m:sSub>
              <m:r>
                <m:t xml:space="preserve"> ∣ </m:t>
              </m:r>
              <m:sSub>
                <m:sSubPr/>
                <m:e>
                  <m:r>
                    <m:t>y</m:t>
                  </m:r>
                </m:e>
                <m:sub>
                  <m:r>
                    <m:t>&lt;t</m:t>
                  </m:r>
                </m:sub>
              </m:sSub>
              <m:r>
                <m:t>) − I(</m:t>
              </m:r>
              <m:sSub>
                <m:sSubPr/>
                <m:e>
                  <m:r>
                    <m:t>Y</m:t>
                  </m:r>
                </m:e>
                <m:sub>
                  <m:r>
                    <m:t>t+k</m:t>
                  </m:r>
                </m:sub>
              </m:sSub>
              <m:r>
                <m:t xml:space="preserve"> ; </m:t>
              </m:r>
              <m:sSub>
                <m:sSubPr/>
                <m:e>
                  <m:r>
                    <m:t>A</m:t>
                  </m:r>
                </m:e>
                <m:sub>
                  <m:r>
                    <m:t>k</m:t>
                  </m:r>
                </m:sub>
              </m:sSub>
              <m:r>
                <m:t xml:space="preserve"> ∣ </m:t>
              </m:r>
              <m:sSub>
                <m:sSubPr/>
                <m:e>
                  <m:r>
                    <m:t>y</m:t>
                  </m:r>
                </m:e>
                <m:sub>
                  <m:r>
                    <m:t>&lt;t</m:t>
                  </m:r>
                </m:sub>
              </m:sSub>
              <m:r>
                <m:t>)</m:t>
              </m:r>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و تا جایی که عدم قطعیت پس از لنگرِ </w:t>
      </w:r>
      <w:r>
        <w:rPr>
          <w:rFonts w:ascii="Times New Roman" w:cs="B Nazanin" w:eastAsia="SimSun" w:hAnsi="Times New Roman"/>
          <w:b w:val="false"/>
          <w:bCs w:val="false"/>
          <w:i w:val="false"/>
          <w:iCs w:val="false"/>
          <w:color w:val="000000"/>
          <w:sz w:val="24"/>
          <w:szCs w:val="24"/>
        </w:rPr>
        <w:t xml:space="preserve">Y</w:t>
      </w:r>
      <w:r>
        <w:rPr>
          <w:rFonts w:ascii="Times New Roman" w:cs="B Nazanin" w:eastAsia="SimSun" w:hAnsi="Times New Roman"/>
          <w:b w:val="false"/>
          <w:bCs w:val="false"/>
          <w:i w:val="false"/>
          <w:iCs w:val="false"/>
          <w:color w:val="000000"/>
          <w:sz w:val="24"/>
          <w:szCs w:val="24"/>
          <w:vertAlign w:val="subscript"/>
        </w:rPr>
        <w:t xml:space="preserve">t+k</w:t>
      </w:r>
      <w:r>
        <w:rPr>
          <w:rFonts w:ascii="Times New Roman" w:cs="B Nazanin" w:eastAsia="SimSun" w:hAnsi="Times New Roman"/>
          <w:b w:val="false"/>
          <w:i w:val="false"/>
          <w:color w:val="000000"/>
          <w:sz w:val="24"/>
          <w:szCs w:val="28"/>
          <w:rtl/>
        </w:rPr>
        <w:t xml:space="preserve"> ناشی از </w:t>
      </w:r>
      <w:r>
        <w:rPr>
          <w:rFonts w:ascii="Times New Roman" w:cs="B Nazanin" w:eastAsia="SimSun" w:hAnsi="Times New Roman"/>
          <w:b w:val="false"/>
          <w:bCs w:val="false"/>
          <w:i w:val="false"/>
          <w:iCs w:val="false"/>
          <w:color w:val="000000"/>
          <w:sz w:val="24"/>
          <w:szCs w:val="24"/>
        </w:rPr>
        <w:t xml:space="preserve">Z</w:t>
      </w:r>
      <w:r>
        <w:rPr>
          <w:rFonts w:ascii="Times New Roman" w:cs="B Nazanin" w:eastAsia="SimSun" w:hAnsi="Times New Roman"/>
          <w:b w:val="false"/>
          <w:i w:val="false"/>
          <w:color w:val="000000"/>
          <w:sz w:val="24"/>
          <w:szCs w:val="28"/>
          <w:rtl/>
        </w:rPr>
        <w:t xml:space="preserve"> باشد و نه ابهام محلی باقی‌مانده، </w:t>
      </w:r>
      <w:r>
        <w:rPr>
          <w:rFonts w:ascii="Times New Roman" w:cs="B Nazanin" w:eastAsia="SimSun" w:hAnsi="Times New Roman"/>
          <w:b w:val="false"/>
          <w:bCs w:val="false"/>
          <w:i w:val="false"/>
          <w:iCs w:val="false"/>
          <w:color w:val="000000"/>
          <w:sz w:val="24"/>
          <w:szCs w:val="24"/>
        </w:rPr>
        <w:t xml:space="preserve">H</w:t>
      </w:r>
      <w:r>
        <w:rPr>
          <w:rFonts w:ascii="Times New Roman" w:cs="B Nazanin" w:eastAsia="SimSun" w:hAnsi="Times New Roman"/>
          <w:b w:val="false"/>
          <w:bCs w:val="false"/>
          <w:i w:val="false"/>
          <w:iCs w:val="false"/>
          <w:color w:val="000000"/>
          <w:sz w:val="24"/>
          <w:szCs w:val="24"/>
          <w:vertAlign w:val="subscript"/>
        </w:rPr>
        <w:t xml:space="preserve">SLM</w:t>
      </w:r>
      <w:r>
        <w:rPr>
          <w:rFonts w:ascii="Times New Roman" w:cs="B Nazanin" w:eastAsia="SimSun" w:hAnsi="Times New Roman"/>
          <w:b w:val="false"/>
          <w:bCs w:val="false"/>
          <w:i w:val="false"/>
          <w:iCs w:val="false"/>
          <w:color w:val="000000"/>
          <w:sz w:val="24"/>
          <w:szCs w:val="24"/>
        </w:rPr>
        <w:t xml:space="preserve">(Y</w:t>
      </w:r>
      <w:r>
        <w:rPr>
          <w:rFonts w:ascii="Times New Roman" w:cs="B Nazanin" w:eastAsia="SimSun" w:hAnsi="Times New Roman"/>
          <w:b w:val="false"/>
          <w:bCs w:val="false"/>
          <w:i w:val="false"/>
          <w:iCs w:val="false"/>
          <w:color w:val="000000"/>
          <w:sz w:val="24"/>
          <w:szCs w:val="24"/>
          <w:vertAlign w:val="subscript"/>
        </w:rPr>
        <w:t xml:space="preserve">t+k</w:t>
      </w:r>
      <w:r>
        <w:rPr>
          <w:rFonts w:ascii="Times New Roman" w:cs="B Nazanin" w:eastAsia="SimSun" w:hAnsi="Times New Roman"/>
          <w:b w:val="false"/>
          <w:bCs w:val="false"/>
          <w:i w:val="false"/>
          <w:iCs w:val="false"/>
          <w:color w:val="000000"/>
          <w:sz w:val="24"/>
          <w:szCs w:val="24"/>
        </w:rPr>
        <w:t xml:space="preserve"> | y</w:t>
      </w:r>
      <w:r>
        <w:rPr>
          <w:rFonts w:ascii="Times New Roman" w:cs="B Nazanin" w:eastAsia="SimSun" w:hAnsi="Times New Roman"/>
          <w:b w:val="false"/>
          <w:bCs w:val="false"/>
          <w:i w:val="false"/>
          <w:iCs w:val="false"/>
          <w:color w:val="000000"/>
          <w:sz w:val="24"/>
          <w:szCs w:val="24"/>
          <w:vertAlign w:val="subscript"/>
        </w:rPr>
        <w:t xml:space="preserve">&lt;t</w:t>
      </w:r>
      <w:r>
        <w:rPr>
          <w:rFonts w:ascii="Times New Roman" w:cs="B Nazanin" w:eastAsia="SimSun" w:hAnsi="Times New Roman"/>
          <w:b w:val="false"/>
          <w:bCs w:val="false"/>
          <w:i w:val="false"/>
          <w:iCs w:val="false"/>
          <w:color w:val="000000"/>
          <w:sz w:val="24"/>
          <w:szCs w:val="24"/>
        </w:rPr>
        <w:t xml:space="preserve">, A</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bCs w:val="false"/>
          <w:i w:val="false"/>
          <w:iCs w:val="false"/>
          <w:color w:val="000000"/>
          <w:sz w:val="24"/>
          <w:szCs w:val="24"/>
        </w:rPr>
        <w:t xml:space="preserve">) ≪ τ</w:t>
      </w:r>
      <w:r>
        <w:rPr>
          <w:rFonts w:ascii="Times New Roman" w:cs="B Nazanin" w:eastAsia="SimSun" w:hAnsi="Times New Roman"/>
          <w:b w:val="false"/>
          <w:bCs w:val="false"/>
          <w:i w:val="false"/>
          <w:iCs w:val="false"/>
          <w:color w:val="000000"/>
          <w:sz w:val="24"/>
          <w:szCs w:val="24"/>
          <w:vertAlign w:val="subscript"/>
        </w:rPr>
        <w:t xml:space="preserve">H</w:t>
      </w:r>
      <w:r>
        <w:rPr>
          <w:rFonts w:ascii="Times New Roman" w:cs="B Nazanin" w:eastAsia="SimSun" w:hAnsi="Times New Roman"/>
          <w:b w:val="false"/>
          <w:i w:val="false"/>
          <w:color w:val="000000"/>
          <w:sz w:val="24"/>
          <w:szCs w:val="28"/>
          <w:rtl/>
        </w:rPr>
        <w:t xml:space="preserve">، پس وقفهٔ بعدی تا نقطهٔ انشعاب واقعی جدید رخ نمی‌دهد. این اتحاد، قاعدهٔ زنجیره‌ای برای اطلاعات متقابل شرطی است و دقیق است؛ خوانش سودمند آن — اینکه لنگرهایی که تصمیم پنهان را حل می‌کنند، توزیع را فرو می‌ریزند — نتیجه‌ای وابسته به فرض است و اندازهٔ کمّی آن دقیقاً محتوای اطلاعاتی </w:t>
      </w:r>
      <w:r>
        <w:rPr>
          <w:rFonts w:ascii="Times New Roman" w:cs="B Nazanin" w:eastAsia="SimSun" w:hAnsi="Times New Roman"/>
          <w:b w:val="false"/>
          <w:bCs w:val="false"/>
          <w:i w:val="false"/>
          <w:iCs w:val="false"/>
          <w:color w:val="000000"/>
          <w:sz w:val="24"/>
          <w:szCs w:val="24"/>
        </w:rPr>
        <w:t xml:space="preserve">I(Y</w:t>
      </w:r>
      <w:r>
        <w:rPr>
          <w:rFonts w:ascii="Times New Roman" w:cs="B Nazanin" w:eastAsia="SimSun" w:hAnsi="Times New Roman"/>
          <w:b w:val="false"/>
          <w:bCs w:val="false"/>
          <w:i w:val="false"/>
          <w:iCs w:val="false"/>
          <w:color w:val="000000"/>
          <w:sz w:val="24"/>
          <w:szCs w:val="24"/>
          <w:vertAlign w:val="subscript"/>
        </w:rPr>
        <w:t xml:space="preserve">t+k</w:t>
      </w:r>
      <w:r>
        <w:rPr>
          <w:rFonts w:ascii="Times New Roman" w:cs="B Nazanin" w:eastAsia="SimSun" w:hAnsi="Times New Roman"/>
          <w:b w:val="false"/>
          <w:bCs w:val="false"/>
          <w:i w:val="false"/>
          <w:iCs w:val="false"/>
          <w:color w:val="000000"/>
          <w:sz w:val="24"/>
          <w:szCs w:val="24"/>
        </w:rPr>
        <w:t xml:space="preserve">; A</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bCs w:val="false"/>
          <w:i w:val="false"/>
          <w:iCs w:val="false"/>
          <w:color w:val="000000"/>
          <w:sz w:val="24"/>
          <w:szCs w:val="24"/>
        </w:rPr>
        <w:t xml:space="preserve"> | y</w:t>
      </w:r>
      <w:r>
        <w:rPr>
          <w:rFonts w:ascii="Times New Roman" w:cs="B Nazanin" w:eastAsia="SimSun" w:hAnsi="Times New Roman"/>
          <w:b w:val="false"/>
          <w:bCs w:val="false"/>
          <w:i w:val="false"/>
          <w:iCs w:val="false"/>
          <w:color w:val="000000"/>
          <w:sz w:val="24"/>
          <w:szCs w:val="24"/>
          <w:vertAlign w:val="subscript"/>
        </w:rPr>
        <w:t xml:space="preserve">&lt;t</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است که پروتکل اعتبارسنجی بخش ۹ آن را اندازه می‌گیرد و نه فرض. پیوست الف-۲ استخراج را می‌دهد و بحث می‌کند فرض چه هنگام می‌شکند (لنگرهایی که واژگاناً قاطع اما هنجاراً مبهم‌اند).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۷-۳. قضیهٔ ۲: هزینه و تأخیر انتظاری صادقانه</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تحلیل‌های معماری‌های کش‌گذار به‌طور معمول یک نرخ برخورد فرض می‌کنند و سرنوشت خطا را نادیده می‌گیرند — و فراخوانی‌های لنگری مدل شاه را صرفاً به توکن‌های خروجی‌شان قیمت می‌زنند. مدل هزینهٔ SCRS از هر دو سهل‌انگاری می‌پرهیزد. فرض کنید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i w:val="false"/>
          <w:color w:val="000000"/>
          <w:sz w:val="24"/>
          <w:szCs w:val="28"/>
          <w:rtl/>
        </w:rPr>
        <w:t xml:space="preserve"> احتمال آن باشد که بازیابی نامزدی معرفی کند که از دروازهٔ انتقال می‌گذرد؛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i w:val="false"/>
          <w:color w:val="000000"/>
          <w:sz w:val="24"/>
          <w:szCs w:val="28"/>
          <w:rtl/>
        </w:rPr>
        <w:t xml:space="preserve"> احتمال شرطی آن باشد که اجرای پذیرفته‌شده با این حال متوقف شود (شواهد مفقود یا کهنه که در زمان اجرا کشف می‌شوند). از آنجا که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i w:val="false"/>
          <w:color w:val="000000"/>
          <w:sz w:val="24"/>
          <w:szCs w:val="28"/>
          <w:rtl/>
        </w:rPr>
        <w:t xml:space="preserve"> به‌طور شرطی بر پذیرش تعریف می‌شود، سه رژیم درخواست — تکمیل مسیر سریع، پذیرش‌شده-سپس-متوقف‌شده، و خطای بازیابی — به‌ساختاری جداپذیرند و هیچ فرض استقلالی در هیچ جای استخراج لازم نیست. فرض کنید </w:t>
      </w:r>
      <w:r>
        <w:rPr>
          <w:rFonts w:ascii="Times New Roman" w:cs="B Nazanin" w:eastAsia="SimSun" w:hAnsi="Times New Roman"/>
          <w:b w:val="false"/>
          <w:bCs w:val="false"/>
          <w:i w:val="false"/>
          <w:iCs w:val="false"/>
          <w:color w:val="000000"/>
          <w:sz w:val="24"/>
          <w:szCs w:val="24"/>
        </w:rPr>
        <w:t xml:space="preserve">λ</w:t>
      </w:r>
      <w:r>
        <w:rPr>
          <w:rFonts w:ascii="Times New Roman" w:cs="B Nazanin" w:eastAsia="SimSun" w:hAnsi="Times New Roman"/>
          <w:b w:val="false"/>
          <w:bCs w:val="false"/>
          <w:i w:val="false"/>
          <w:iCs w:val="false"/>
          <w:color w:val="000000"/>
          <w:sz w:val="24"/>
          <w:szCs w:val="24"/>
          <w:vertAlign w:val="subscript"/>
        </w:rPr>
        <w:t xml:space="preserve">anchor</w:t>
      </w:r>
      <w:r>
        <w:rPr>
          <w:rFonts w:ascii="Times New Roman" w:cs="B Nazanin" w:eastAsia="SimSun" w:hAnsi="Times New Roman"/>
          <w:b w:val="false"/>
          <w:bCs w:val="false"/>
          <w:i w:val="false"/>
          <w:iCs w:val="false"/>
          <w:color w:val="000000"/>
          <w:sz w:val="24"/>
          <w:szCs w:val="24"/>
        </w:rPr>
        <w:t xml:space="preserve"> ∈ [0, 1]</w:t>
      </w:r>
      <w:r>
        <w:rPr>
          <w:rFonts w:ascii="Times New Roman" w:cs="B Nazanin" w:eastAsia="SimSun" w:hAnsi="Times New Roman"/>
          <w:b w:val="false"/>
          <w:i w:val="false"/>
          <w:color w:val="000000"/>
          <w:sz w:val="24"/>
          <w:szCs w:val="28"/>
          <w:rtl/>
        </w:rPr>
        <w:t xml:space="preserve"> سهم توکن‌های رندرشده‌ای باشد که مدل شاه در درون پنجره‌های لنگر تولید می‌کند و </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i w:val="false"/>
          <w:color w:val="000000"/>
          <w:sz w:val="24"/>
          <w:szCs w:val="28"/>
          <w:rtl/>
        </w:rPr>
        <w:t xml:space="preserve"> شمار انتظاری فراخوانی‌های لنگر در یک درخواست تکمیل‌شوندهٔ مسیر سریع باشد — که هر یک، فراخوانی واقعی مدل شاه است. احتمال مؤثر مسیر سریع آن‌گاه همانیِ </w:t>
      </w:r>
      <w:r>
        <w:rPr>
          <w:rFonts w:ascii="Times New Roman" w:cs="B Nazanin" w:eastAsia="SimSun" w:hAnsi="Times New Roman"/>
          <w:b w:val="false"/>
          <w:bCs w:val="false"/>
          <w:i w:val="false"/>
          <w:iCs w:val="false"/>
          <w:color w:val="000000"/>
          <w:sz w:val="24"/>
          <w:szCs w:val="24"/>
        </w:rPr>
        <w:t xml:space="preserve">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 = 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 · (1 − 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است. انتظار شمار توکن‌های استدلال کامل مدل شاه به‌ازای هر درخواست برابر است با</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(۱۷)</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E[</m:t>
              </m:r>
              <m:sSub>
                <m:sSubPr/>
                <m:e>
                  <m:r>
                    <m:t>N</m:t>
                  </m:r>
                </m:e>
                <m:sub>
                  <m:r>
                    <m:t>oracle</m:t>
                  </m:r>
                </m:sub>
              </m:sSub>
              <m:r>
                <m:t xml:space="preserve">] = (1 − </m:t>
              </m:r>
              <m:sSub>
                <m:sSubPr/>
                <m:e>
                  <m:r>
                    <m:t>α</m:t>
                  </m:r>
                </m:e>
                <m:sub>
                  <m:r>
                    <m:t>eff</m:t>
                  </m:r>
                </m:sub>
              </m:sSub>
              <m:r>
                <m:t xml:space="preserve">) · </m:t>
              </m:r>
              <m:sSub>
                <m:sSubPr/>
                <m:e>
                  <m:r>
                    <m:t>N</m:t>
                  </m:r>
                </m:e>
                <m:sub>
                  <m:r>
                    <m:t>CoT</m:t>
                  </m:r>
                </m:sub>
              </m:sSub>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که در آن </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CoT</w:t>
      </w:r>
      <w:r>
        <w:rPr>
          <w:rFonts w:ascii="Times New Roman" w:cs="B Nazanin" w:eastAsia="SimSun" w:hAnsi="Times New Roman"/>
          <w:b w:val="false"/>
          <w:i w:val="false"/>
          <w:color w:val="000000"/>
          <w:sz w:val="24"/>
          <w:szCs w:val="28"/>
          <w:rtl/>
        </w:rPr>
        <w:t xml:space="preserve"> میانگین طول استدلال کامل به‌علاوهٔ پاسخ مدل شاه بر این بار کاری است: استدلال کامل تنها هنگامی تولید می‌شود که مسیر سریع شکست بخورد — در توقف (با احتمال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i w:val="false"/>
          <w:color w:val="000000"/>
          <w:sz w:val="24"/>
          <w:szCs w:val="28"/>
          <w:rtl/>
        </w:rPr>
        <w:t xml:space="preserve">) یا خطای بازیابی (با احتمال </w:t>
      </w:r>
      <w:r>
        <w:rPr>
          <w:rFonts w:ascii="Times New Roman" w:cs="B Nazanin" w:eastAsia="SimSun" w:hAnsi="Times New Roman"/>
          <w:b w:val="false"/>
          <w:bCs w:val="false"/>
          <w:i w:val="false"/>
          <w:iCs w:val="false"/>
          <w:color w:val="000000"/>
          <w:sz w:val="24"/>
          <w:szCs w:val="24"/>
        </w:rPr>
        <w:t xml:space="preserve">1 − 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i w:val="false"/>
          <w:color w:val="000000"/>
          <w:sz w:val="24"/>
          <w:szCs w:val="28"/>
          <w:rtl/>
        </w:rPr>
        <w:t xml:space="preserve">) — و مجموع این دو دقیقاً </w:t>
      </w:r>
      <w:r>
        <w:rPr>
          <w:rFonts w:ascii="Times New Roman" w:cs="B Nazanin" w:eastAsia="SimSun" w:hAnsi="Times New Roman"/>
          <w:b w:val="false"/>
          <w:bCs w:val="false"/>
          <w:i w:val="false"/>
          <w:iCs w:val="false"/>
          <w:color w:val="000000"/>
          <w:sz w:val="24"/>
          <w:szCs w:val="24"/>
        </w:rPr>
        <w:t xml:space="preserve">(1 − 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است. تأخیر انتظاری انتها‌به‌انتها عبارت است از:</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E[</m:t>
              </m:r>
              <m:sSub>
                <m:sSubPr/>
                <m:e>
                  <m:r>
                    <m:t>T</m:t>
                  </m:r>
                </m:e>
                <m:sub>
                  <m:r>
                    <m:t>E2E</m:t>
                  </m:r>
                </m:sub>
              </m:sSub>
              <m:r>
                <m:t xml:space="preserve">] = </m:t>
              </m:r>
              <m:sSub>
                <m:sSubPr/>
                <m:e>
                  <m:r>
                    <m:t>T</m:t>
                  </m:r>
                </m:e>
                <m:sub>
                  <m:r>
                    <m:t>ext</m:t>
                  </m:r>
                </m:sub>
              </m:sSub>
              <m:r>
                <m:t xml:space="preserve"> + </m:t>
              </m:r>
              <m:sSub>
                <m:sSubPr/>
                <m:e>
                  <m:r>
                    <m:t>T</m:t>
                  </m:r>
                </m:e>
                <m:sub>
                  <m:r>
                    <m:t>ret</m:t>
                  </m:r>
                </m:sub>
              </m:sSub>
              <m:r>
                <m:t xml:space="preserve"> + </m:t>
              </m:r>
              <m:sSub>
                <m:sSubPr/>
                <m:e>
                  <m:r>
                    <m:t>α</m:t>
                  </m:r>
                </m:e>
                <m:sub>
                  <m:r>
                    <m:t>eff</m:t>
                  </m:r>
                </m:sub>
              </m:sSub>
              <m:r>
                <m:t xml:space="preserve"> (</m:t>
              </m:r>
              <m:sSub>
                <m:sSubPr/>
                <m:e>
                  <m:r>
                    <m:t>T</m:t>
                  </m:r>
                </m:e>
                <m:sub>
                  <m:r>
                    <m:t>DAG</m:t>
                  </m:r>
                </m:sub>
              </m:sSub>
              <m:r>
                <m:t xml:space="preserve"> + </m:t>
              </m:r>
              <m:sSub>
                <m:sSubPr/>
                <m:e>
                  <m:r>
                    <m:t>T</m:t>
                  </m:r>
                </m:e>
                <m:sub>
                  <m:r>
                    <m:t>SLM</m:t>
                  </m:r>
                </m:sub>
              </m:sSub>
              <m:r>
                <m:t xml:space="preserve"> + </m:t>
              </m:r>
              <m:sSub>
                <m:sSubPr/>
                <m:e>
                  <m:r>
                    <m:t>n</m:t>
                  </m:r>
                </m:e>
                <m:sub>
                  <m:r>
                    <m:t>anch</m:t>
                  </m:r>
                </m:sub>
              </m:sSub>
              <m:r>
                <m:t xml:space="preserve"> </m:t>
              </m:r>
              <m:sSub>
                <m:sSubPr/>
                <m:e>
                  <m:r>
                    <m:t>T</m:t>
                  </m:r>
                </m:e>
                <m:sub>
                  <m:r>
                    <m:t>anchor</m:t>
                  </m:r>
                </m:sub>
              </m:sSub>
              <m:r>
                <m:t>)</m:t>
              </m:r>
            </m:oMath>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(۱۸)</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 xml:space="preserve"> + </m:t>
              </m:r>
              <m:sSub>
                <m:sSubPr/>
                <m:e>
                  <m:r>
                    <m:t>p</m:t>
                  </m:r>
                </m:e>
                <m:sub>
                  <m:r>
                    <m:t>hit</m:t>
                  </m:r>
                </m:sub>
              </m:sSub>
              <m:r>
                <m:t xml:space="preserve"> </m:t>
              </m:r>
              <m:sSub>
                <m:sSubPr/>
                <m:e>
                  <m:r>
                    <m:t>p</m:t>
                  </m:r>
                </m:e>
                <m:sub>
                  <m:r>
                    <m:t>halt</m:t>
                  </m:r>
                </m:sub>
              </m:sSub>
              <m:r>
                <m:t xml:space="preserve"> </m:t>
              </m:r>
              <m:sSub>
                <m:sSubPr/>
                <m:e>
                  <m:r>
                    <m:t>T</m:t>
                  </m:r>
                </m:e>
                <m:sub>
                  <m:r>
                    <m:t>bo</m:t>
                  </m:r>
                </m:sub>
              </m:sSub>
              <m:r>
                <m:t xml:space="preserve"> + (1 − </m:t>
              </m:r>
              <m:sSub>
                <m:sSubPr/>
                <m:e>
                  <m:r>
                    <m:t>α</m:t>
                  </m:r>
                </m:e>
                <m:sub>
                  <m:r>
                    <m:t>eff</m:t>
                  </m:r>
                </m:sub>
              </m:sSub>
              <m:r>
                <m:t xml:space="preserve">) </m:t>
              </m:r>
              <m:sSub>
                <m:sSubPr/>
                <m:e>
                  <m:r>
                    <m:t>T</m:t>
                  </m:r>
                </m:e>
                <m:sub>
                  <m:r>
                    <m:t>oracle</m:t>
                  </m:r>
                </m:sub>
              </m:sSub>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با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ext</w:t>
      </w:r>
      <w:r>
        <w:rPr>
          <w:rFonts w:ascii="Times New Roman" w:cs="B Nazanin" w:eastAsia="SimSun" w:hAnsi="Times New Roman"/>
          <w:b w:val="false"/>
          <w:bCs w:val="false"/>
          <w:i w:val="false"/>
          <w:iCs w:val="false"/>
          <w:color w:val="000000"/>
          <w:sz w:val="24"/>
          <w:szCs w:val="24"/>
        </w:rPr>
        <w:t xml:space="preserve">, T</w:t>
      </w:r>
      <w:r>
        <w:rPr>
          <w:rFonts w:ascii="Times New Roman" w:cs="B Nazanin" w:eastAsia="SimSun" w:hAnsi="Times New Roman"/>
          <w:b w:val="false"/>
          <w:bCs w:val="false"/>
          <w:i w:val="false"/>
          <w:iCs w:val="false"/>
          <w:color w:val="000000"/>
          <w:sz w:val="24"/>
          <w:szCs w:val="24"/>
          <w:vertAlign w:val="subscript"/>
        </w:rPr>
        <w:t xml:space="preserve">ret</w:t>
      </w:r>
      <w:r>
        <w:rPr>
          <w:rFonts w:ascii="Times New Roman" w:cs="B Nazanin" w:eastAsia="SimSun" w:hAnsi="Times New Roman"/>
          <w:b w:val="false"/>
          <w:i w:val="false"/>
          <w:color w:val="000000"/>
          <w:sz w:val="24"/>
          <w:szCs w:val="28"/>
          <w:rtl/>
        </w:rPr>
        <w:t xml:space="preserve"> به‌عنوان هزینهٔ استخراج و بازیابی (شامل بازمحاسبهٔ هم‌جوشی کپسول)،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DAG</w:t>
      </w:r>
      <w:r>
        <w:rPr>
          <w:rFonts w:ascii="Times New Roman" w:cs="B Nazanin" w:eastAsia="SimSun" w:hAnsi="Times New Roman"/>
          <w:b w:val="false"/>
          <w:i w:val="false"/>
          <w:color w:val="000000"/>
          <w:sz w:val="24"/>
          <w:szCs w:val="28"/>
          <w:rtl/>
        </w:rPr>
        <w:t xml:space="preserve"> زمان اجرای قطعی،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SLM</w:t>
      </w:r>
      <w:r>
        <w:rPr>
          <w:rFonts w:ascii="Times New Roman" w:cs="B Nazanin" w:eastAsia="SimSun" w:hAnsi="Times New Roman"/>
          <w:b w:val="false"/>
          <w:i w:val="false"/>
          <w:color w:val="000000"/>
          <w:sz w:val="24"/>
          <w:szCs w:val="28"/>
          <w:rtl/>
        </w:rPr>
        <w:t xml:space="preserve"> زمان رندر در بار وقفهٔ </w:t>
      </w:r>
      <w:r>
        <w:rPr>
          <w:rFonts w:ascii="Times New Roman" w:cs="B Nazanin" w:eastAsia="SimSun" w:hAnsi="Times New Roman"/>
          <w:b w:val="false"/>
          <w:bCs w:val="false"/>
          <w:i w:val="false"/>
          <w:iCs w:val="false"/>
          <w:color w:val="000000"/>
          <w:sz w:val="24"/>
          <w:szCs w:val="24"/>
        </w:rPr>
        <w:t xml:space="preserve">λ</w:t>
      </w:r>
      <w:r>
        <w:rPr>
          <w:rFonts w:ascii="Times New Roman" w:cs="B Nazanin" w:eastAsia="SimSun" w:hAnsi="Times New Roman"/>
          <w:b w:val="false"/>
          <w:bCs w:val="false"/>
          <w:i w:val="false"/>
          <w:iCs w:val="false"/>
          <w:color w:val="000000"/>
          <w:sz w:val="24"/>
          <w:szCs w:val="24"/>
          <w:vertAlign w:val="subscript"/>
        </w:rPr>
        <w:t xml:space="preserve">anchor</w:t>
      </w:r>
      <w:r>
        <w:rPr>
          <w:rFonts w:ascii="Times New Roman" w:cs="B Nazanin" w:eastAsia="SimSun" w:hAnsi="Times New Roman"/>
          <w:b w:val="false"/>
          <w:bCs w:val="false"/>
          <w:i w:val="false"/>
          <w:iCs w:val="false"/>
          <w:color w:val="000000"/>
          <w:sz w:val="24"/>
          <w:szCs w:val="24"/>
        </w:rPr>
        <w:t xml:space="preserve"> = k·n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bCs w:val="false"/>
          <w:i w:val="false"/>
          <w:iCs w:val="false"/>
          <w:color w:val="000000"/>
          <w:sz w:val="24"/>
          <w:szCs w:val="24"/>
        </w:rPr>
        <w:t xml:space="preserve">/|Y|</w:t>
      </w:r>
      <w:r>
        <w:rPr>
          <w:rFonts w:ascii="Times New Roman" w:cs="B Nazanin" w:eastAsia="SimSun" w:hAnsi="Times New Roman"/>
          <w:b w:val="false"/>
          <w:i w:val="false"/>
          <w:color w:val="000000"/>
          <w:sz w:val="24"/>
          <w:szCs w:val="28"/>
          <w:rtl/>
        </w:rPr>
        <w:t xml:space="preserve">،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anchor</w:t>
      </w:r>
      <w:r>
        <w:rPr>
          <w:rFonts w:ascii="Times New Roman" w:cs="B Nazanin" w:eastAsia="SimSun" w:hAnsi="Times New Roman"/>
          <w:b w:val="false"/>
          <w:i w:val="false"/>
          <w:color w:val="000000"/>
          <w:sz w:val="24"/>
          <w:szCs w:val="28"/>
          <w:rtl/>
        </w:rPr>
        <w:t xml:space="preserve"> تأخیر به‌ازای هر فراخوانی لنگر — پیش‌پردازش زمینه، صف و رفت‌وبرگشت و رمزگشایی k توکن لنگر —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bo</w:t>
      </w:r>
      <w:r>
        <w:rPr>
          <w:rFonts w:ascii="Times New Roman" w:cs="B Nazanin" w:eastAsia="SimSun" w:hAnsi="Times New Roman"/>
          <w:b w:val="false"/>
          <w:i w:val="false"/>
          <w:color w:val="000000"/>
          <w:sz w:val="24"/>
          <w:szCs w:val="28"/>
          <w:rtl/>
        </w:rPr>
        <w:t xml:space="preserve"> سربار نگهبانی و سقطِ مسیر سریعِ محکوم به شکست (بازیابی، ارزیابی دروازه، اجرا و رندر جزئی) پیش از پشتیبان، و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مسیر کامل مدل شاه. دو خاصهٔ رابطهٔ (۱۸) مهم است. نخست، سربار توقف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bo</w:t>
      </w:r>
      <w:r>
        <w:rPr>
          <w:rFonts w:ascii="Times New Roman" w:cs="B Nazanin" w:eastAsia="SimSun" w:hAnsi="Times New Roman"/>
          <w:b w:val="false"/>
          <w:i w:val="false"/>
          <w:color w:val="000000"/>
          <w:sz w:val="24"/>
          <w:szCs w:val="28"/>
          <w:rtl/>
        </w:rPr>
        <w:t xml:space="preserve"> با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i w:val="false"/>
          <w:color w:val="000000"/>
          <w:sz w:val="24"/>
          <w:szCs w:val="28"/>
          <w:rtl/>
        </w:rPr>
        <w:t xml:space="preserve"> — احتمال وقوع واقعی توقف — وزن می‌گیرد و نه با احتمال کامل مسیر پشتیبان؛ وزن‌دهی درون جملهٔ </w:t>
      </w:r>
      <w:r>
        <w:rPr>
          <w:rFonts w:ascii="Times New Roman" w:cs="B Nazanin" w:eastAsia="SimSun" w:hAnsi="Times New Roman"/>
          <w:b w:val="false"/>
          <w:bCs w:val="false"/>
          <w:i w:val="false"/>
          <w:iCs w:val="false"/>
          <w:color w:val="000000"/>
          <w:sz w:val="24"/>
          <w:szCs w:val="24"/>
        </w:rPr>
        <w:t xml:space="preserve">(1 − 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چنان‌که پیش‌نویس پیشین این مدل می‌کرد، رژیم توقف را بدوزن می‌کند. دوم، رژیم خطا به‌طور صریح قیمت‌گذاری می‌شود: وقتی </w:t>
      </w:r>
      <w:r>
        <w:rPr>
          <w:rFonts w:ascii="Times New Roman" w:cs="B Nazanin" w:eastAsia="SimSun" w:hAnsi="Times New Roman"/>
          <w:b w:val="false"/>
          <w:bCs w:val="false"/>
          <w:i w:val="false"/>
          <w:iCs w:val="false"/>
          <w:color w:val="000000"/>
          <w:sz w:val="24"/>
          <w:szCs w:val="24"/>
        </w:rPr>
        <w:t xml:space="preserve">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 → 0</w:t>
      </w:r>
      <w:r>
        <w:rPr>
          <w:rFonts w:ascii="Times New Roman" w:cs="B Nazanin" w:eastAsia="SimSun" w:hAnsi="Times New Roman"/>
          <w:b w:val="false"/>
          <w:i w:val="false"/>
          <w:color w:val="000000"/>
          <w:sz w:val="24"/>
          <w:szCs w:val="28"/>
          <w:rtl/>
        </w:rPr>
        <w:t xml:space="preserve">، معماری به‌آرامی به حالت پایه به‌علاوهٔ سربار نگهبانی تنزل می‌یابد و هرگز فروتر از آن نمی‌رود. این همان قرینهٔ صوری اصل طراحی P3 است.</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فراخوانی‌های لنگر نیز از هر دو سو قیمت می‌گیرند. هر وقفه، پیشوند تولیدشده، کپسول‌ها و رد اجرای سریال‌شده را به‌عنوان ورودی به مدل شاه بازمی‌فرستد و در مقابل k توکن لنگر می‌گیرد؛ با پیشوند پایدار به طول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stab</w:t>
      </w:r>
      <w:r>
        <w:rPr>
          <w:rFonts w:ascii="Times New Roman" w:cs="B Nazanin" w:eastAsia="SimSun" w:hAnsi="Times New Roman"/>
          <w:b w:val="false"/>
          <w:i w:val="false"/>
          <w:color w:val="000000"/>
          <w:sz w:val="24"/>
          <w:szCs w:val="28"/>
          <w:rtl/>
        </w:rPr>
        <w:t xml:space="preserve"> توکن که با ضریب ورودی کش‌شدهٔ ارائه‌دهنده (</w:t>
      </w:r>
      <w:r>
        <w:rPr>
          <w:rFonts w:ascii="Times New Roman" w:cs="B Nazanin" w:eastAsia="SimSun" w:hAnsi="Times New Roman"/>
          <w:b w:val="false"/>
          <w:bCs w:val="false"/>
          <w:i w:val="false"/>
          <w:iCs w:val="false"/>
          <w:color w:val="000000"/>
          <w:sz w:val="24"/>
          <w:szCs w:val="24"/>
        </w:rPr>
        <w:t xml:space="preserve">β</w:t>
      </w:r>
      <w:r>
        <w:rPr>
          <w:rFonts w:ascii="Times New Roman" w:cs="B Nazanin" w:eastAsia="SimSun" w:hAnsi="Times New Roman"/>
          <w:b w:val="false"/>
          <w:i w:val="false"/>
          <w:color w:val="000000"/>
          <w:sz w:val="24"/>
          <w:szCs w:val="28"/>
          <w:rtl/>
        </w:rPr>
        <w:t xml:space="preserve">) صورت‌حساب می‌شود و پسوند بدون کش به طول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suf</w:t>
      </w:r>
      <w:r>
        <w:rPr>
          <w:rFonts w:ascii="Times New Roman" w:cs="B Nazanin" w:eastAsia="SimSun" w:hAnsi="Times New Roman"/>
          <w:b w:val="false"/>
          <w:i w:val="false"/>
          <w:color w:val="000000"/>
          <w:sz w:val="24"/>
          <w:szCs w:val="28"/>
          <w:rtl/>
        </w:rPr>
        <w:t xml:space="preserve">، هزینهٔ هر فراخوانی لنگر عبارت است از</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(۱۹)</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
                <m:sSubPr/>
                <m:e>
                  <m:r>
                    <m:t>C</m:t>
                  </m:r>
                </m:e>
                <m:sub>
                  <m:r>
                    <m:t>anchor</m:t>
                  </m:r>
                </m:sub>
              </m:sSub>
              <m:r>
                <m:t xml:space="preserve"> = </m:t>
              </m:r>
              <m:sSub>
                <m:sSubPr/>
                <m:e>
                  <m:r>
                    <m:t>c</m:t>
                  </m:r>
                </m:e>
                <m:sub>
                  <m:r>
                    <m:t>inp</m:t>
                  </m:r>
                </m:sub>
              </m:sSub>
              <m:r>
                <m:t xml:space="preserve"> (β </m:t>
              </m:r>
              <m:sSub>
                <m:sSubPr/>
                <m:e>
                  <m:r>
                    <m:t>a</m:t>
                  </m:r>
                </m:e>
                <m:sub>
                  <m:r>
                    <m:t>stab</m:t>
                  </m:r>
                </m:sub>
              </m:sSub>
              <m:r>
                <m:t xml:space="preserve"> + </m:t>
              </m:r>
              <m:sSub>
                <m:sSubPr/>
                <m:e>
                  <m:r>
                    <m:t>a</m:t>
                  </m:r>
                </m:e>
                <m:sub>
                  <m:r>
                    <m:t>suf</m:t>
                  </m:r>
                </m:sub>
              </m:sSub>
              <m:r>
                <m:t xml:space="preserve">) + </m:t>
              </m:r>
              <m:sSub>
                <m:sSubPr/>
                <m:e>
                  <m:r>
                    <m:t>c</m:t>
                  </m:r>
                </m:e>
                <m:sub>
                  <m:r>
                    <m:t>out</m:t>
                  </m:r>
                </m:sub>
              </m:sSub>
              <m:r>
                <m:t xml:space="preserve"> k</m:t>
              </m:r>
            </m:oMath>
          </w:p>
        </w:tc>
      </w:tr>
    </w:tbl>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و هزینهٔ انتظاری به‌ازای هر درخواست عبارت است از</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E[</m:t>
              </m:r>
              <m:sSub>
                <m:sSubPr/>
                <m:e>
                  <m:r>
                    <m:t>C</m:t>
                  </m:r>
                </m:e>
                <m:sub>
                  <m:r>
                    <m:t>req</m:t>
                  </m:r>
                </m:sub>
              </m:sSub>
              <m:r>
                <m:t xml:space="preserve">] = </m:t>
              </m:r>
              <m:sSub>
                <m:sSubPr/>
                <m:e>
                  <m:r>
                    <m:t>C</m:t>
                  </m:r>
                </m:e>
                <m:sub>
                  <m:r>
                    <m:t>host</m:t>
                  </m:r>
                </m:sub>
              </m:sSub>
              <m:r>
                <m:t xml:space="preserve"> + </m:t>
              </m:r>
              <m:sSub>
                <m:sSubPr/>
                <m:e>
                  <m:r>
                    <m:t>α</m:t>
                  </m:r>
                </m:e>
                <m:sub>
                  <m:r>
                    <m:t>eff</m:t>
                  </m:r>
                </m:sub>
              </m:sSub>
              <m:r>
                <m:t xml:space="preserve"> </m:t>
              </m:r>
              <m:sSub>
                <m:sSubPr/>
                <m:e>
                  <m:r>
                    <m:t>n</m:t>
                  </m:r>
                </m:e>
                <m:sub>
                  <m:r>
                    <m:t>anch</m:t>
                  </m:r>
                </m:sub>
              </m:sSub>
              <m:r>
                <m:t xml:space="preserve"> </m:t>
              </m:r>
              <m:sSub>
                <m:sSubPr/>
                <m:e>
                  <m:r>
                    <m:t>C</m:t>
                  </m:r>
                </m:e>
                <m:sub>
                  <m:r>
                    <m:t>anchor</m:t>
                  </m:r>
                </m:sub>
              </m:sSub>
              <m:r>
                <m:t xml:space="preserve"> + </m:t>
              </m:r>
              <m:sSub>
                <m:sSubPr/>
                <m:e>
                  <m:r>
                    <m:t>p</m:t>
                  </m:r>
                </m:e>
                <m:sub>
                  <m:r>
                    <m:t>hit</m:t>
                  </m:r>
                </m:sub>
              </m:sSub>
              <m:r>
                <m:t xml:space="preserve"> </m:t>
              </m:r>
              <m:sSub>
                <m:sSubPr/>
                <m:e>
                  <m:r>
                    <m:t>p</m:t>
                  </m:r>
                </m:e>
                <m:sub>
                  <m:r>
                    <m:t>halt</m:t>
                  </m:r>
                </m:sub>
              </m:sSub>
              <m:r>
                <m:t xml:space="preserve"> </m:t>
              </m:r>
              <m:sSub>
                <m:sSubPr/>
                <m:e>
                  <m:r>
                    <m:t>C</m:t>
                  </m:r>
                </m:e>
                <m:sub>
                  <m:r>
                    <m:t>bo</m:t>
                  </m:r>
                </m:sub>
              </m:sSub>
            </m:oMath>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(۲۰)</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 xml:space="preserve"> + (1 − </m:t>
              </m:r>
              <m:sSub>
                <m:sSubPr/>
                <m:e>
                  <m:r>
                    <m:t>α</m:t>
                  </m:r>
                </m:e>
                <m:sub>
                  <m:r>
                    <m:t>eff</m:t>
                  </m:r>
                </m:sub>
              </m:sSub>
              <m:r>
                <m:t xml:space="preserve">) </m:t>
              </m:r>
              <m:sSub>
                <m:sSubPr/>
                <m:e>
                  <m:r>
                    <m:t>C</m:t>
                  </m:r>
                </m:e>
                <m:sub>
                  <m:r>
                    <m:t>oracle</m:t>
                  </m:r>
                </m:sub>
              </m:sSub>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با </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bCs w:val="false"/>
          <w:i w:val="false"/>
          <w:iCs w:val="false"/>
          <w:color w:val="000000"/>
          <w:sz w:val="24"/>
          <w:szCs w:val="24"/>
          <w:vertAlign w:val="subscript"/>
        </w:rPr>
        <w:t xml:space="preserve">host</w:t>
      </w:r>
      <w:r>
        <w:rPr>
          <w:rFonts w:ascii="Times New Roman" w:cs="B Nazanin" w:eastAsia="SimSun" w:hAnsi="Times New Roman"/>
          <w:b w:val="false"/>
          <w:i w:val="false"/>
          <w:color w:val="000000"/>
          <w:sz w:val="24"/>
          <w:szCs w:val="28"/>
          <w:rtl/>
        </w:rPr>
        <w:t xml:space="preserve"> میزبانی استهلاک‌شدهٔ مدل محلی، </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bCs w:val="false"/>
          <w:i w:val="false"/>
          <w:iCs w:val="false"/>
          <w:color w:val="000000"/>
          <w:sz w:val="24"/>
          <w:szCs w:val="24"/>
          <w:vertAlign w:val="subscript"/>
        </w:rPr>
        <w:t xml:space="preserve">bo</w:t>
      </w:r>
      <w:r>
        <w:rPr>
          <w:rFonts w:ascii="Times New Roman" w:cs="B Nazanin" w:eastAsia="SimSun" w:hAnsi="Times New Roman"/>
          <w:b w:val="false"/>
          <w:i w:val="false"/>
          <w:color w:val="000000"/>
          <w:sz w:val="24"/>
          <w:szCs w:val="28"/>
          <w:rtl/>
        </w:rPr>
        <w:t xml:space="preserve"> هزینهٔ هدررفتهٔ مسیر سریع در توقف و </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هزینهٔ کامل مدل شاه در مسیر پشتیبان. استخراج در پیوست الف-۳ آمده است. انضباط برجستهٔ این روابط، حسابداری صادقانهٔ دخالت مدل شاه است: درخواستی که </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i w:val="false"/>
          <w:color w:val="000000"/>
          <w:sz w:val="24"/>
          <w:szCs w:val="28"/>
          <w:rtl/>
        </w:rPr>
        <w:t xml:space="preserve"> فراخوانی لنگر زده و به‌صورت محلی کامل شده، از یک تکمیل کامل مدل شاه پرهیز کرده اما </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i w:val="false"/>
          <w:color w:val="000000"/>
          <w:sz w:val="24"/>
          <w:szCs w:val="28"/>
          <w:rtl/>
        </w:rPr>
        <w:t xml:space="preserve"> فراخوانی مدل شاه زده است و روابط (۱۸) تا (۲۰) از هر یک، توکن‌های ورودی، توکن‌های خروجی و تأخیرش را وصول می‌کنند. نادیده‌گرفتن سمت ورودی — چنان‌که مدل‌هایی که وقفه‌ها را فقط به خروجی قیمت می‌زنند ضمنی انجام می‌دهند — صرفهٔ طرح‌های وقفه‌ای را در بارهای کاری با زمینهٔ بلند به‌طور چشمگیری اغراق می‌کند؛ بخش ۹ دقیقاً همین اثر را نشان می‌دهد.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۷-۴. قضیهٔ ۳: درستی fail-closed دروازهٔ انتقال</w:t>
      </w:r>
    </w:p>
    <w:p>
      <w:pPr>
        <w:keepNext w:val="false"/>
        <w:bidi/>
        <w:spacing w:after="80" w:before="0" w:line="360"/>
        <w:jc w:val="both"/>
      </w:pPr>
      <w:r>
        <w:rPr>
          <w:rFonts w:ascii="Times New Roman" w:cs="B Nazanin" w:eastAsia="SimSun" w:hAnsi="Times New Roman"/>
          <w:b/>
          <w:bCs/>
          <w:i w:val="false"/>
          <w:color w:val="000000"/>
          <w:sz w:val="24"/>
          <w:szCs w:val="28"/>
          <w:rtl/>
        </w:rPr>
        <w:t xml:space="preserve">قضیهٔ ۳. </w:t>
      </w:r>
      <w:r>
        <w:rPr>
          <w:rFonts w:ascii="Times New Roman" w:cs="B Nazanin" w:eastAsia="SimSun" w:hAnsi="Times New Roman"/>
          <w:b w:val="false"/>
          <w:i w:val="false"/>
          <w:color w:val="000000"/>
          <w:sz w:val="24"/>
          <w:szCs w:val="28"/>
          <w:rtl/>
        </w:rPr>
        <w:t xml:space="preserve">انتقال نامزد </w:t>
      </w:r>
      <w:r>
        <w:rPr>
          <w:rFonts w:ascii="Times New Roman" w:cs="B Nazanin" w:eastAsia="SimSun" w:hAnsi="Times New Roman"/>
          <w:b w:val="false"/>
          <w:bCs w:val="false"/>
          <w:i w:val="false"/>
          <w:iCs w:val="false"/>
          <w:color w:val="000000"/>
          <w:sz w:val="24"/>
          <w:szCs w:val="24"/>
        </w:rPr>
        <w:t xml:space="preserve">x</w:t>
      </w:r>
      <w:r>
        <w:rPr>
          <w:rFonts w:ascii="Times New Roman" w:cs="B Nazanin" w:eastAsia="SimSun" w:hAnsi="Times New Roman"/>
          <w:b w:val="false"/>
          <w:i w:val="false"/>
          <w:color w:val="000000"/>
          <w:sz w:val="24"/>
          <w:szCs w:val="28"/>
          <w:rtl/>
        </w:rPr>
        <w:t xml:space="preserve"> را گیت بخش ۵-۳ زیر فرض‌های زیر ارزیابی می‌کند: (الف۱) هر عبارت منطقی با معناشناسی مثبتِ صریح ارزیابی می‌شود — عبارتی تنها بر شاهد نوع‌دارِ به‌طور مثبت راستی‌آزمایی‌شده «درست» می‌دهد و هر مقدار نادرست، مفقود، نامعلوم یا غیربولی (مثلاً وضعیت truthy مانند رشتهٔ «نامعلوم») شکست تلقی می‌شود؛ (الف۲) شناسه‌های دامنه برون‌داد نگاشتی نسخه‌دار و گواهی‌شدهٔ تزریق‌پذیر بر آرایهٔ اعلام‌شده‌اند، یا آزمون صریح برخورد/ابهام در حال اجراست؛ (الف۳) وضعیت تازگی نسخه برای هر سمت از فهرست نسخه‌ها در دسترس است و برابری نسخه‌ها تنها وقتی پذیرفته می‌شود که هر دو سمت به‌صراحت جاری و پشتیبانی‌شده باشند؛ و (الف۴) هیچ مسیر اجرایی نامزد را بدون ارزیابی گیت مصرف نمی‌کند. آنگاه هر نامزدی که دست‌کم یک شرط پذیرش را نقض کند — از ناسازگاری دامنه و ناسازگاری نسخه گرفته تا نسخه‌های برابر اما کهنه، برخورد کانونی‌سازی یا هر وضعیت راستی‌آزمایی‌نشده — رد می‌شود؛ تحت الف۱ تا الف۴، هیچ پذیرش نادرستی در سطح گیت قابل استنتاج نیست.</w:t>
      </w:r>
    </w:p>
    <w:p>
      <w:pPr>
        <w:keepNext w:val="false"/>
        <w:bidi/>
        <w:spacing w:after="80" w:before="0" w:line="360"/>
        <w:jc w:val="both"/>
      </w:pPr>
      <w:r>
        <w:rPr>
          <w:rFonts w:ascii="Times New Roman" w:cs="B Nazanin" w:eastAsia="SimSun" w:hAnsi="Times New Roman"/>
          <w:b/>
          <w:bCs/>
          <w:i w:val="false"/>
          <w:color w:val="000000"/>
          <w:sz w:val="24"/>
          <w:szCs w:val="28"/>
          <w:rtl/>
        </w:rPr>
        <w:t xml:space="preserve">طرح اثبات. </w:t>
      </w:r>
      <w:r>
        <w:rPr>
          <w:rFonts w:ascii="Times New Roman" w:cs="B Nazanin" w:eastAsia="SimSun" w:hAnsi="Times New Roman"/>
          <w:b w:val="false"/>
          <w:i w:val="false"/>
          <w:color w:val="000000"/>
          <w:sz w:val="24"/>
          <w:szCs w:val="28"/>
          <w:rtl/>
        </w:rPr>
        <w:t xml:space="preserve">پذیرش، عطفِ همهٔ شروط گیت است. تحت (الف۱) هر عبارت بر شواهد راستی‌آزمایی‌شده دوبخشی است و در غیر این صورت fail-closed می‌شود؛ پس عطف تنها هنگامی درست است که همهٔ شروط بر شواهد مثبت برقرار باشند و هر نقضی رد را تحمیل کند — رد، پیش‌فرضِ هر ورودی حل‌ناشدنی است. تحت (الف۲) عبارت برابری دامنه نمی‌تواند با دو دامنهٔ متمایز ارضا شود، زیرا نگاشت تزریق‌پذیر ورودی‌های متمایز را به شناسه‌های متمایز می‌برد و آزمون برخورد ابهام باقی‌مانده را رد می‌کند؛ پس برابری دامنه «سالم» است نه صرفاً نحوی. تحت (الف۳) عبارت نسخه با فرادادهٔ کهنه حتی در صورت برابری ارضا نمی‌شود. و تحت (الف۴) تصمیم گیت الزام‌آور است. تحلیل کامل حالت‌ها، شمارش کدهای رد و رفتار در دسترس‌نبودن فهرست نسخه‌ها، در پیوست الف-۴ آمده است.</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دامنهٔ قضیه به‌طور عامدانه محدود است: گزاره‌ای است دربارهٔ رویهٔ تصمیم مشخص‌شده زیر فرض‌های الف۱ تا الف۴، نه دربارهٔ سامانهٔ مستقر. این قضیه ثابت نمی‌کند که استخراج دامنهٔ بالادستی بی‌خطاست، سیاست سازگاری کامل است، فهرست نسخه‌ها همیشه در دسترس است، یا نرخ خطای تجربی انتها‌به‌انتها صفر است — تفکیک سه‌سطحی بخش ۵-۲ به‌طور کامل برقرار است. آنچه قضیه فراهم می‌کند، هستهٔ صوری‌ای است که مجموعهٔ انطباق بخش ۸-۵ از سمت پیاده‌سازی آن را وارسی می‌کند و بنچمارک تلهٔ بخش ۹-۵ از سمت سامانه آزمودنش را هدف گرفته است.</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۸. پیاده‌سازی مرجع و پروتکل تکرارپذیری</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۸-۱. پشتهٔ مرجع تثبیت‌شده</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برای آنکه هر عدد این مقاله توسط گروهی مستقل بازتولیدپذیر باشد، پیاده‌سازی مرجع کل پشته را با نسخه‌های دقیق و نه بازه‌های نسخه تثبیت می‌کند — درسی از پیش‌نویس‌های پیشین که در آن‌ها بازه‌ای مانند «vLLM 0.6.x» مشخصه‌های توان‌دهی را نامعین می‌گذاشت. ارکستراتور روی Node.js 22.11 LTS با TypeScript 5.6 و Drizzle ORM بر فراز PostgreSQL 16.4 با افزونهٔ pgvector 0.7.4 اجرا می‌شود. نمایهٔ برداری از نوع HNSW [۲۶] با فاصلهٔ کسینوسی، پارامترهای ساخت m = 16 و ef_construction = 64 و مقدار پرس‌وجویی hnsw.ef_search = 40 است؛ مدل تعبیه، text-embedding-3-small با بُعد ثابت ۱۵۳۶ و نرمال‌سازی L2 است. مدل کوچک لایه‌های اول و سوم، Qwen/Qwen2.5-7B-Instruct [۲۸] (نسخهٔ تثبیت‌شده، توکنایزر Qwen2.5) کوانتیزه‌شده به FP8 (وزن‌های E4M3 با مقیاس‌دهی پویای به‌ازای توکن از مسیر fp8 داخلی vLLM) و سرویس‌شده توسط vLLM 0.6.6 [۶] است؛ خانوادهٔ ۰/۶ به‌طور عامدانه تثبیت شده است، زیرا موتور V1 سری ۰/۷ به بعد رفتار زمان‌بند را تغییر داد و گذار به سری جدیدتر، تغییر پروتکل است و مستلزم اجرای مجدد بخش ۹. محیط اجرا Python 3.11.10، PyTorch 2.4.0+cu124 و CUDA 12.4 روی یک شتاب‌دهندهٔ NVIDIA L40S (۴۸ گیگابایت) است. فراخوانی‌های مدل شاه در تصویر بخش ۹ با تعرفهٔ مفروض مدل API ردهٔ پیشرو، ۲/۵۰ دلار به‌ازای هر یک میلیون توکن ورودی و ۱۰/۰۰ دلار به‌ازای هر یک میلیون توکن خروجی (تاریخ تعرفه: اکتبر ۲۰۲۶) قیمت‌گذاری می‌شوند؛ پشته به‌طور عامدانه نسبت به ارائه‌دهندهٔ خاص بی‌طرف است و تعرفه به‌عنوان پارامتر صریح وارد اسکریپت تصویر می‌شود. هر ورودی بخش ۹ — نسخه‌ها، آستانه‌ها، تعرفه‌ها، تأخیرها و شمار توکن‌ها — در اسکریپت منتشرشدهٔ table2.py ثبت شده است که جدول ۲ و شکل ۳ را به‌صورت مکانیکی بازتولید می‌کند.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۸-۲. پارامترهای تثبیت‌شده و قطعیت</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همهٔ فراخوانی‌های استخراج ساختاری و کامپایل گراف با دمای ۰/۰، </w:t>
      </w:r>
      <w:r>
        <w:rPr>
          <w:rFonts w:ascii="Times New Roman" w:cs="B Nazanin" w:eastAsia="SimSun" w:hAnsi="Times New Roman"/>
          <w:b w:val="false"/>
          <w:bCs w:val="false"/>
          <w:i w:val="false"/>
          <w:iCs w:val="false"/>
          <w:color w:val="000000"/>
          <w:sz w:val="24"/>
          <w:szCs w:val="24"/>
        </w:rPr>
        <w:t xml:space="preserve">top_p = 1.0</w:t>
      </w:r>
      <w:r>
        <w:rPr>
          <w:rFonts w:ascii="Times New Roman" w:cs="B Nazanin" w:eastAsia="SimSun" w:hAnsi="Times New Roman"/>
          <w:b w:val="false"/>
          <w:i w:val="false"/>
          <w:color w:val="000000"/>
          <w:sz w:val="24"/>
          <w:szCs w:val="28"/>
          <w:rtl/>
        </w:rPr>
        <w:t xml:space="preserve"> و بذر ۴۲ اجرا می‌شوند. پایشگرهای لایهٔ سوم روی </w:t>
      </w:r>
      <w:r>
        <w:rPr>
          <w:rFonts w:ascii="Times New Roman" w:cs="B Nazanin" w:eastAsia="SimSun" w:hAnsi="Times New Roman"/>
          <w:b w:val="false"/>
          <w:bCs w:val="false"/>
          <w:i w:val="false"/>
          <w:iCs w:val="false"/>
          <w:color w:val="000000"/>
          <w:sz w:val="24"/>
          <w:szCs w:val="24"/>
        </w:rPr>
        <w:t xml:space="preserve">τ</w:t>
      </w:r>
      <w:r>
        <w:rPr>
          <w:rFonts w:ascii="Times New Roman" w:cs="B Nazanin" w:eastAsia="SimSun" w:hAnsi="Times New Roman"/>
          <w:b w:val="false"/>
          <w:bCs w:val="false"/>
          <w:i w:val="false"/>
          <w:iCs w:val="false"/>
          <w:color w:val="000000"/>
          <w:sz w:val="24"/>
          <w:szCs w:val="24"/>
          <w:vertAlign w:val="subscript"/>
        </w:rPr>
        <w:t xml:space="preserve">H</w:t>
      </w:r>
      <w:r>
        <w:rPr>
          <w:rFonts w:ascii="Times New Roman" w:cs="B Nazanin" w:eastAsia="SimSun" w:hAnsi="Times New Roman"/>
          <w:b w:val="false"/>
          <w:bCs w:val="false"/>
          <w:i w:val="false"/>
          <w:iCs w:val="false"/>
          <w:color w:val="000000"/>
          <w:sz w:val="24"/>
          <w:szCs w:val="24"/>
        </w:rPr>
        <w:t xml:space="preserve"> = 1.85</w:t>
      </w:r>
      <w:r>
        <w:rPr>
          <w:rFonts w:ascii="Times New Roman" w:cs="B Nazanin" w:eastAsia="SimSun" w:hAnsi="Times New Roman"/>
          <w:b w:val="false"/>
          <w:i w:val="false"/>
          <w:color w:val="000000"/>
          <w:sz w:val="24"/>
          <w:szCs w:val="28"/>
          <w:rtl/>
        </w:rPr>
        <w:t xml:space="preserve"> بیت، </w:t>
      </w:r>
      <w:r>
        <w:rPr>
          <w:rFonts w:ascii="Times New Roman" w:cs="B Nazanin" w:eastAsia="SimSun" w:hAnsi="Times New Roman"/>
          <w:b w:val="false"/>
          <w:bCs w:val="false"/>
          <w:i w:val="false"/>
          <w:iCs w:val="false"/>
          <w:color w:val="000000"/>
          <w:sz w:val="24"/>
          <w:szCs w:val="24"/>
        </w:rPr>
        <w:t xml:space="preserve">τ</w:t>
      </w:r>
      <w:r>
        <w:rPr>
          <w:rFonts w:ascii="Times New Roman" w:cs="B Nazanin" w:eastAsia="SimSun" w:hAnsi="Times New Roman"/>
          <w:b w:val="false"/>
          <w:bCs w:val="false"/>
          <w:i w:val="false"/>
          <w:iCs w:val="false"/>
          <w:color w:val="000000"/>
          <w:sz w:val="24"/>
          <w:szCs w:val="24"/>
          <w:vertAlign w:val="subscript"/>
        </w:rPr>
        <w:t xml:space="preserve">Δ</w:t>
      </w:r>
      <w:r>
        <w:rPr>
          <w:rFonts w:ascii="Times New Roman" w:cs="B Nazanin" w:eastAsia="SimSun" w:hAnsi="Times New Roman"/>
          <w:b w:val="false"/>
          <w:bCs w:val="false"/>
          <w:i w:val="false"/>
          <w:iCs w:val="false"/>
          <w:color w:val="000000"/>
          <w:sz w:val="24"/>
          <w:szCs w:val="24"/>
        </w:rPr>
        <w:t xml:space="preserve"> = 0.22</w:t>
      </w:r>
      <w:r>
        <w:rPr>
          <w:rFonts w:ascii="Times New Roman" w:cs="B Nazanin" w:eastAsia="SimSun" w:hAnsi="Times New Roman"/>
          <w:b w:val="false"/>
          <w:i w:val="false"/>
          <w:color w:val="000000"/>
          <w:sz w:val="24"/>
          <w:szCs w:val="28"/>
          <w:rtl/>
        </w:rPr>
        <w:t xml:space="preserve">، </w:t>
      </w:r>
      <w:r>
        <w:rPr>
          <w:rFonts w:ascii="Times New Roman" w:cs="B Nazanin" w:eastAsia="SimSun" w:hAnsi="Times New Roman"/>
          <w:b w:val="false"/>
          <w:bCs w:val="false"/>
          <w:i w:val="false"/>
          <w:iCs w:val="false"/>
          <w:color w:val="000000"/>
          <w:sz w:val="24"/>
          <w:szCs w:val="24"/>
        </w:rPr>
        <w:t xml:space="preserve">k = 5</w:t>
      </w:r>
      <w:r>
        <w:rPr>
          <w:rFonts w:ascii="Times New Roman" w:cs="B Nazanin" w:eastAsia="SimSun" w:hAnsi="Times New Roman"/>
          <w:b w:val="false"/>
          <w:i w:val="false"/>
          <w:color w:val="000000"/>
          <w:sz w:val="24"/>
          <w:szCs w:val="28"/>
          <w:rtl/>
        </w:rPr>
        <w:t xml:space="preserve"> توکن لنگر و </w:t>
      </w:r>
      <w:r>
        <w:rPr>
          <w:rFonts w:ascii="Times New Roman" w:cs="B Nazanin" w:eastAsia="SimSun" w:hAnsi="Times New Roman"/>
          <w:b w:val="false"/>
          <w:bCs w:val="false"/>
          <w:i w:val="false"/>
          <w:iCs w:val="false"/>
          <w:color w:val="000000"/>
          <w:sz w:val="24"/>
          <w:szCs w:val="24"/>
        </w:rPr>
        <w:t xml:space="preserve">w</w:t>
      </w:r>
      <w:r>
        <w:rPr>
          <w:rFonts w:ascii="Times New Roman" w:cs="B Nazanin" w:eastAsia="SimSun" w:hAnsi="Times New Roman"/>
          <w:b w:val="false"/>
          <w:bCs w:val="false"/>
          <w:i w:val="false"/>
          <w:iCs w:val="false"/>
          <w:color w:val="000000"/>
          <w:sz w:val="24"/>
          <w:szCs w:val="24"/>
          <w:vertAlign w:val="subscript"/>
        </w:rPr>
        <w:t xml:space="preserve">cool</w:t>
      </w:r>
      <w:r>
        <w:rPr>
          <w:rFonts w:ascii="Times New Roman" w:cs="B Nazanin" w:eastAsia="SimSun" w:hAnsi="Times New Roman"/>
          <w:b w:val="false"/>
          <w:bCs w:val="false"/>
          <w:i w:val="false"/>
          <w:iCs w:val="false"/>
          <w:color w:val="000000"/>
          <w:sz w:val="24"/>
          <w:szCs w:val="24"/>
        </w:rPr>
        <w:t xml:space="preserve"> = 12</w:t>
      </w:r>
      <w:r>
        <w:rPr>
          <w:rFonts w:ascii="Times New Roman" w:cs="B Nazanin" w:eastAsia="SimSun" w:hAnsi="Times New Roman"/>
          <w:b w:val="false"/>
          <w:i w:val="false"/>
          <w:color w:val="000000"/>
          <w:sz w:val="24"/>
          <w:szCs w:val="28"/>
          <w:rtl/>
        </w:rPr>
        <w:t xml:space="preserve"> توکن تثبیت شده‌اند؛ دروازهٔ بازیابی روی </w:t>
      </w:r>
      <w:r>
        <w:rPr>
          <w:rFonts w:ascii="Times New Roman" w:cs="B Nazanin" w:eastAsia="SimSun" w:hAnsi="Times New Roman"/>
          <w:b w:val="false"/>
          <w:bCs w:val="false"/>
          <w:i w:val="false"/>
          <w:iCs w:val="false"/>
          <w:color w:val="000000"/>
          <w:sz w:val="24"/>
          <w:szCs w:val="24"/>
        </w:rPr>
        <w:t xml:space="preserve">θ</w:t>
      </w:r>
      <w:r>
        <w:rPr>
          <w:rFonts w:ascii="Times New Roman" w:cs="B Nazanin" w:eastAsia="SimSun" w:hAnsi="Times New Roman"/>
          <w:b w:val="false"/>
          <w:bCs w:val="false"/>
          <w:i w:val="false"/>
          <w:iCs w:val="false"/>
          <w:color w:val="000000"/>
          <w:sz w:val="24"/>
          <w:szCs w:val="24"/>
          <w:vertAlign w:val="subscript"/>
        </w:rPr>
        <w:t xml:space="preserve">cand</w:t>
      </w:r>
      <w:r>
        <w:rPr>
          <w:rFonts w:ascii="Times New Roman" w:cs="B Nazanin" w:eastAsia="SimSun" w:hAnsi="Times New Roman"/>
          <w:b w:val="false"/>
          <w:bCs w:val="false"/>
          <w:i w:val="false"/>
          <w:iCs w:val="false"/>
          <w:color w:val="000000"/>
          <w:sz w:val="24"/>
          <w:szCs w:val="24"/>
        </w:rPr>
        <w:t xml:space="preserve"> = 0.90</w:t>
      </w:r>
      <w:r>
        <w:rPr>
          <w:rFonts w:ascii="Times New Roman" w:cs="B Nazanin" w:eastAsia="SimSun" w:hAnsi="Times New Roman"/>
          <w:b w:val="false"/>
          <w:i w:val="false"/>
          <w:color w:val="000000"/>
          <w:sz w:val="24"/>
          <w:szCs w:val="28"/>
          <w:rtl/>
        </w:rPr>
        <w:t xml:space="preserve"> و اعتبارسنجی سایه‌ای روی </w:t>
      </w:r>
      <w:r>
        <w:rPr>
          <w:rFonts w:ascii="Times New Roman" w:cs="B Nazanin" w:eastAsia="SimSun" w:hAnsi="Times New Roman"/>
          <w:b w:val="false"/>
          <w:bCs w:val="false"/>
          <w:i w:val="false"/>
          <w:iCs w:val="false"/>
          <w:color w:val="000000"/>
          <w:sz w:val="24"/>
          <w:szCs w:val="24"/>
        </w:rPr>
        <w:t xml:space="preserve">M = 20</w:t>
      </w:r>
      <w:r>
        <w:rPr>
          <w:rFonts w:ascii="Times New Roman" w:cs="B Nazanin" w:eastAsia="SimSun" w:hAnsi="Times New Roman"/>
          <w:b w:val="false"/>
          <w:i w:val="false"/>
          <w:color w:val="000000"/>
          <w:sz w:val="24"/>
          <w:szCs w:val="28"/>
          <w:rtl/>
        </w:rPr>
        <w:t xml:space="preserve"> اجرای هم‌نو. جدول ۱ پیکربندی را یک‌جا جمع می‌کند. تثبیت در سطح بذر به‌خودی‌خود تضمین‌کنندهٔ خروجی‌های بایت‌به‌بایت یکسان از مدل شاه میان ارائه‌دهندگان یا سخت‌افزارها نیست؛ از این رو ادعاهای قطعیت در این مقاله به اجرای لایهٔ دوم (قضیهٔ ۱) محدود می‌شود که در آن هیچ مؤلفهٔ تصادفی وجود ندارد — تفکیکی که آن را برای گزارش صادقانه ضروری می‌دانیم.</w:t>
      </w:r>
    </w:p>
    <w:p>
      <w:pPr>
        <w:keepNext/>
        <w:bidi/>
        <w:spacing w:after="80" w:before="200" w:line="320"/>
        <w:jc w:val="center"/>
      </w:pPr>
      <w:r>
        <w:rPr>
          <w:rFonts w:ascii="Times New Roman" w:cs="B Nazanin" w:eastAsia="SimSun" w:hAnsi="Times New Roman"/>
          <w:b/>
          <w:bCs/>
          <w:i w:val="false"/>
          <w:color w:val="000000"/>
          <w:sz w:val="20"/>
          <w:szCs w:val="22"/>
          <w:rtl/>
        </w:rPr>
        <w:t xml:space="preserve">جدول ۱. </w:t>
      </w:r>
      <w:r>
        <w:rPr>
          <w:rFonts w:ascii="Times New Roman" w:cs="B Nazanin" w:eastAsia="SimSun" w:hAnsi="Times New Roman"/>
          <w:b w:val="false"/>
          <w:i w:val="false"/>
          <w:color w:val="000000"/>
          <w:sz w:val="20"/>
          <w:szCs w:val="22"/>
          <w:rtl/>
        </w:rPr>
        <w:t xml:space="preserve">پیکربندی تثبیت‌شدهٔ پیاده‌سازی مرجع.</w:t>
      </w:r>
    </w:p>
    <w:tbl>
      <w:tblPr>
        <w:bidiVisual/>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2373"/>
        <w:gridCol w:w="2021"/>
        <w:gridCol w:w="2373"/>
        <w:gridCol w:w="2021"/>
      </w:tblGrid>
      <w:tr>
        <w:trPr>
          <w:cantSplit/>
          <w:tblHeader/>
        </w:trPr>
        <w:tc>
          <w:tcPr>
            <w:tcW w:type="pct" w:w="13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left"/>
            </w:pPr>
            <w:r>
              <w:rPr>
                <w:rFonts w:ascii="Times New Roman" w:cs="B Nazanin" w:eastAsia="SimSun" w:hAnsi="Times New Roman"/>
                <w:b/>
                <w:bCs/>
                <w:i w:val="false"/>
                <w:color w:val="000000"/>
                <w:sz w:val="16"/>
                <w:szCs w:val="18"/>
                <w:rtl/>
              </w:rPr>
              <w:t xml:space="preserve">پارامتر</w:t>
            </w:r>
          </w:p>
        </w:tc>
        <w:tc>
          <w:tcPr>
            <w:tcW w:type="pct" w:w="11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6"/>
                <w:szCs w:val="18"/>
                <w:rtl/>
              </w:rPr>
              <w:t xml:space="preserve">مقدار</w:t>
            </w:r>
          </w:p>
        </w:tc>
        <w:tc>
          <w:tcPr>
            <w:tcW w:type="pct" w:w="13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6"/>
                <w:szCs w:val="18"/>
                <w:rtl/>
              </w:rPr>
              <w:t xml:space="preserve">پارامتر</w:t>
            </w:r>
          </w:p>
        </w:tc>
        <w:tc>
          <w:tcPr>
            <w:tcW w:type="pct" w:w="11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6"/>
                <w:szCs w:val="18"/>
                <w:rtl/>
              </w:rPr>
              <w:t xml:space="preserve">مقدار</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ارکستراتور</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[object Object]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آستانهٔ آنتروپی τ_H</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۱/۸۵ بیت</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محیط اجرا</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[object Object]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حاشیهٔ اطمینان τ_Δ</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۰/۲۲</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زمان‌اجرای سرویس</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[object Object]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طول لنگر k</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۵ توکن</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مدل کوچک محلی</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[object Object]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پنجرهٔ خنک‌شوندگی w_cool</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۱۲ توکن</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پایگاه داده</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[object Object]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آستانهٔ نامزد θ_cand</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۰/۹۰</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ساخت/پرس‌وجوی HNSW</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[object Object]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اجرای اعتبارسنجی سایه‌ای M</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۲۰</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مدل تعبیه</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[object Object]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بذر/دمای استخراج</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[object Object]</w:t>
            </w:r>
          </w:p>
        </w:tc>
      </w:tr>
      <w:tr>
        <w:trPr>
          <w:cantSplit/>
        </w:trPr>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شتاب‌دهنده</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[object Object]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حد عمق گراف D_max / Top-K</w:t>
            </w:r>
          </w:p>
        </w:tc>
        <w:tc>
          <w:tcPr>
            <w:tcW w:type="pct" w:w="11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۱۶ / ۱۰</w:t>
            </w:r>
          </w:p>
        </w:tc>
      </w:tr>
    </w:tbl>
    <w:p>
      <w:pPr>
        <w:bidi/>
        <w:spacing w:after="200" w:before="60" w:line="300"/>
        <w:jc w:val="both"/>
      </w:pPr>
      <w:r>
        <w:rPr>
          <w:rFonts w:ascii="Times New Roman" w:cs="B Nazanin" w:eastAsia="SimSun" w:hAnsi="Times New Roman"/>
          <w:b w:val="false"/>
          <w:i w:val="false"/>
          <w:color w:val="000000"/>
          <w:sz w:val="18"/>
          <w:szCs w:val="20"/>
          <w:rtl/>
        </w:rPr>
        <w:t xml:space="preserve">همهٔ آستانه‌ها در زمان استقرار قابل تنظیم‌اند؛ مقادیر تثبیت‌شدهٔ بالا پیکربندی‌ای را تعریف می‌کنند که تصویرهای بخش ۹ تحت آن محاسبه شده‌اند و تغییر آن‌ها — از جمله خانوادهٔ نسخهٔ زمان‌اجرای سرویس — مستلزم اجرای مجدد پروتکل بخش ۹-۵ است.</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۸-۳. الگوریتم یکپارچهٔ خط لوله</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الگوریتم ۱ خط لولهٔ کامل درخواست را در قالبی که پشتهٔ مرجع پیاده‌سازی کرده می‌دهد، از جمله قرارداد تلمتری (P4). جریان کنترل کراندار و صریح است: حلقهٔ تولید شمارندهٔ گام خودش و سقف خروجی N_max را نگه می‌دارد؛ شمارندهٔ وقفهٔ n_anch دقیقاً در نقطهٔ پذیرش وقفه — در «مرز رویداد زمان‌اجر» — افزایش می‌یابد، حال آنکه تلاش‌ها، تولیدهای تأییدشدهٔ ارائه‌دهنده و شمارش توکن‌ها در «مرز انتقال» درون کارخواه ابزارگذاری‌شده، یک افزایش به‌ازای هر تلاش واقعی HTTP از جمله تلاش‌های مجدد، ثبت می‌شوند؛ شکست فراخوانی لنگر، اتمام سقف توکن و ناسازگاری پاسخ–رد همه با کد دلیل نوع‌دار به‌طور قطعی به مسیر پشتیبان مسیردهی می‌شوند و path ← FAST_PATH تنها زمانی مقدار می‌گیرد که رندر به EOS بدون اعلام پس‌رفت در میانهٔ رندر برسد؛ از این رو درخواستی که پس از یک یا چند وقفه به مسیر پشتیبان رفته هرگز به‌عنوان موفقیت مسیر سریع خلاصه نمی‌شود. شواهد سمت ارائه‌دهنده سه‌وضعیتی است: پاسخ تأییدشده شمارندهٔ تولید و شمارنده‌های توکن بازگردانده/صورت‌حساب‌شده را جلو می‌برد (صورت‌حسابی که هیچ خوراکی پوشش نمی‌دهد به‌صورت UNAVAILABLE ثبت می‌شود، هرگز صفر نیست)، حال آنکه timeout یا خطای انتقال شمارندهٔ تولید را دست‌نخورده می‌گذارد و وضعیت شواهد را UNKNOWN همراه کد دلیل ثبت می‌کند — نتیجهٔ نامعلوم هرگز بی‌صدا صفر شمرده نمی‌شود. لایهٔ ورود داده رویدادها را بر اساس شناسهٔ پایدار (شناسهٔ درخواست، ترتیب وقفه، شمارهٔ تلاش، نوع رویداد) پیش از هر تجمیعی حذف تکرار می‌کند تا پخش‌مجدد نتواند شمارنده‌ها را باد کند. همین ویژگی‌هاست که روابط (۱۸) تا (۲۰) را در زمان اجرا مستقیماً اندازه‌گیری‌پذیر می‌کند، و مجموعه‌آزمونی مستقل حلقه را در همهٔ رژیم‌ها آزمون می‌کند: بدون وقفه، یک وقفه، چند وقفه، خاتمهٔ EOS، پایان سقف توکن، شکست مدل شاه با نتیجهٔ معلوم و نامعلوم، و پس‌رفت در میانهٔ رندر پس از وقفه‌ها. متن الگوریتم به انگلیسی حفظ شده است تا مستقیماً با پیاده‌سازی مرجع منطبق بماند.</w:t>
      </w:r>
    </w:p>
    <w:tbl>
      <w:tblPr>
        <w:tblW w:type="pct" w:w="5000"/>
        <w:tblBorders>
          <w:top w:val="single" w:color="000000" w:sz="6"/>
          <w:left w:val="single" w:color="888888" w:sz="2"/>
          <w:bottom w:val="single" w:color="000000" w:sz="6"/>
          <w:right w:val="single" w:color="888888" w:sz="2"/>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ALGORITHM 1: Unified SCRS execution pipeline (corrected control flow)</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Input : query q; domain context d_ctx; tenant id tid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Config: theta_cand=0.90; tau_H=1.85; tau_D=0.22; k=5; w=12; N_max=1024</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Output: answer Y; verified trace T_exec; telemetry record M</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1  t0 &lt;- HighResTimer.now(); path &lt;- UNSET; reason &lt;-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2  // RUNTIME-EVENT counters (runtime boundary):</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3  n_anch &lt;- 0; n_slm &lt;- 0; n_full &lt;- 0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4  // TRANSPORT counters (instrumented client boundary):</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5  n_att &lt;- 0; n_gen &lt;- 0; ev &lt;- CONFIRMED; ev_reason &lt;-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6  tok_ret &lt;- 0; tok_bill &lt;- 0; tok_bill_ev &lt;- CONFIRMED; a_in_tot &lt;- 0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7  // STEP 1: typed structural extraction (SLM, pinned seed)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8  (S_q, n_ext) &lt;- SLM.extractTypedStructure(q, d_ctx, seed=42, temp=0)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9  v_q &lt;- Embedder.embedPinned1536(S_q.canonicalSignature)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10  // STEP 2: candidate retrieval (nomination only, tenant-scoped)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11  cands &lt;- Index.queryHNSW(v_q, tenant=tid, limit=3)</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12  sel &lt;- NULL</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13  for cand in cands do</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14      if cand.sim &gt;= theta_cand AND StaticValidator(cand.graph).valid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15          if TransferGate(S_q, cand.graph, tid) == TRUE then sel &lt;- cand; break</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16  // STEP 3: evidence resolution and deterministic execution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17  if sel != NULL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18      caps &lt;- CapsuleStore.resolve(sel.graph.evidenceSpecs, tid)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19      outcome &lt;- DeterministicExecutor(sel.graph, S_q.bindings, caps)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20      if outcome.status == COMPLETED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21          // STEP 4: bounded entropy-interrupt rendering</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22          Y &lt;- ''; step &lt;- 0; t_last &lt;- -inf</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23          prompt &lt;- BuildSafeStructuredPrompt(q, outcome.context, caps)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24          while step &lt; N_max AND not IsEOS(Y) do</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25              step &lt;- step + 1</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26              (tok, topK) &lt;- SLM.stepWithLogprobs(prompt + Y, K=10)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27              H_t &lt;- TopKEntropy(topK); dP &lt;- topK[0] - topK[1]</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28              if (H_t &gt; tau_H OR dP &lt; tau_D) AND (step - t_last &gt; w)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29                  n_anch &lt;- n_anch + 1   // runtime-event boundary: an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30                  a_in &lt;- LenTokens(prompt + Y)   // accepted interrupt,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31                  a_in_tot &lt;- a_in_tot + a_in     // counted exactly once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32                  resp &lt;- AnchorClient.send(prompt + Y, max=k)</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33                      // inside send(): every HTTP attempt increments n_att,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34                      // including retries; send() returns outcome evidence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35                  if resp.confirmed then       // CONFIRMED generation: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36                      n_gen &lt;- n_gen + 1; ev &lt;- CONFIRMED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37                      Y &lt;- Y + resp.anchors; n_anchor += len(resp.anchors)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38                      tok_ret &lt;- tok_ret + len(resp.anchors)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39                      t_last &lt;- step</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40                      if resp.billing then tok_bill &lt;- tok_bill + resp.billing</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41                      else tok_bill_ev &lt;- UNAVAILABLE   // reason: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42                          ev_reason &lt;- 'BILLING_FEED_MISSING'  // not zero</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43                  else                         // timeout / transport error:</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44                      ev &lt;- UNKNOWN            // n_gen NOT advanced;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45                      ev_reason &lt;- resp.outcome // billing stays UNKNOWN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46                  if AnchorPolicy.unrecoverable(ev, ev_reason)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47                      path &lt;- FALLBACK; reason &lt;- 'ANCHOR_API_FAIL'</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48                      goto FALLBACK   // mid-render fallback: terminal regime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49                              // is FALLBACK although interrupts occurred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50              else Y &lt;- Y + tok; n_slm &lt;- n_slm + 1</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51          if path != FALLBACK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52              if not IsEOS(Y) then path &lt;- FALLBACK; reason &lt;- 'MAX_TOKENS'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53              else if not ConsistencyCheck(Y, outcome.trace)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54                  Y &lt;- RenderDeterministicSections(outcome)  // STEP 4b</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55                  if not ConsistencyCheck(Y, outcome.trace)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56                      path &lt;- FALLBACK; reason &lt;- 'RENDER_MISMATCH'</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57          if path != FALLBACK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58              path &lt;- FAST_PATH   // ONLY on clean EOS completion: every other</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59                          // exit from the render loop lands in FALLBACK below</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60              M &lt;- Telemetry(path, n_ext, n_slm, n_anchor,</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61                             interrupts=n_anch, attempts=n_att,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62                             generations=n_gen, ev=ev, tok_ret, tok_bill,</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63                             tok_bill_ev, a_in_tot, fullOracle=0, n_full=0,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64                             fallbackAvoided=TRUE, elapsed=now()-t0)</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65              return (Y, outcome.trace, M)</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66      // HALTED_* verdicts fall through with the partial trace attached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67  // STEP 5: safe fallback, honest accounting, experimental compilation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68  FALLBACK:</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69      n_full &lt;- n_full + 1   // runtime-event boundary: full fallback initiated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70      fCaps &lt;- CapsuleStore.resolveFallback(S_q.missingEvidenceIntents, tid)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71      (Y, newGraph, n_reason, n_out) &lt;- Oracle.solveAndCompile(q, S_q, fCaps)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72      if StaticValidator(newGraph).valid then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73          PersistExperimental(newGraph, S_q.canonicalSignature, status=EXPERIMENTAL)</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74      M &lt;- Telemetry('FALLBACK_PATH', interrupts=n_anch, attempts=n_att,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75                     generations=n_gen, ev=ev, fullOracle=1, n_full,</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76                     fallbackAvoided=FALSE, reason)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77      return (Y, [], M)</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w:t>
            </w:r>
          </w:p>
        </w:tc>
      </w:tr>
    </w:tbl>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۸-۴. طرح‌وارهٔ تلمتری</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هر درخواست یک رکورد سطح درخواست و جریانی از رکوردهای سطح رویداد صادر می‌کند، شامل: رژیم پایانی (سریع، متوقف‌شده، پشتیبان) و کد دلیل نوع‌دار آن؛ شمار توکن‌های منتسب به استخراج، بازیابی، ارزیابی دروازه، اجرای قطعی، رندر محلی، تزریق لنگر (توکن‌های ورودی و خروجی جداگانه) و استدلال پشتیبان؛ نسبت واقعی برخورد کش پیشوند در فراخوانی‌های لنگر؛ هویت و نسخهٔ هر الگو و کپسولِ دست‌خورده؛ و تصمیم‌های نگهبانی (ردشدن‌های دروازه همراه با دلیل، رای‌های توقف همراه با کد، ردشدن‌های بررسی سازگاری). رکوردهای رویداد شناسهٔ پایدار رویداد به ترکیب (شناسهٔ درخواست، ترتیب وقفه، شمارهٔ تلاش، نوع رویداد) و یک </w:t>
      </w:r>
      <w:r>
        <w:rPr>
          <w:rFonts w:ascii="Times New Roman" w:cs="B Nazanin" w:eastAsia="SimSun" w:hAnsi="Times New Roman"/>
          <w:b/>
          <w:bCs/>
          <w:i w:val="false"/>
          <w:color w:val="000000"/>
          <w:sz w:val="24"/>
          <w:szCs w:val="28"/>
          <w:rtl/>
        </w:rPr>
        <w:t xml:space="preserve">وضعیت شواهد</w:t>
      </w:r>
      <w:r>
        <w:rPr>
          <w:rFonts w:ascii="Times New Roman" w:cs="B Nazanin" w:eastAsia="SimSun" w:hAnsi="Times New Roman"/>
          <w:b w:val="false"/>
          <w:i w:val="false"/>
          <w:color w:val="000000"/>
          <w:sz w:val="24"/>
          <w:szCs w:val="28"/>
          <w:rtl/>
        </w:rPr>
        <w:t xml:space="preserve"> صریح از {observed، provider-confirmed، estimated، unknown} حمل می‌کنند؛ لایهٔ ورود داده پیش از هر تجمیعی بر اساس همین شناسه حذف تکرار می‌کند — پخش‌های یکسان نشانه‌گذاری و هرگز دوباره شمرده نمی‌شوند، بارهای متعارض پرچم‌گذاری و در گزارش داده‌های مفقود منعکس می‌شوند — به‌گونه‌ای که مقادیر شمارنده‌ها تنها توسط ماشین وضعیت زمان‌اجرِ الگوریتم ۱ جلو می‌روند و هرگز با پخش‌مجدد ورود داده باد نمی‌کنند. کمیت‌های سمت ارائه‌دهنده در سطح خلاصه سه‌وضعیتی‌اند: تولیدهای لنگرِ ارائه‌دهنده وضعیت شواهد CONFIRMED/UNKNOWN/UNAVAILABLE همراه کد دلیل دارند و هیچ مشاهدهٔ نامعلوم یا دردسترس‌ناپذیری به صفر فشرده نمی‌شود. گزارش تجمیعی قرینه‌های اندازه‌پذیر پارامترهای مدل را محاسبه می‌کند: </w:t>
      </w:r>
      <w:r>
        <w:rPr>
          <w:rFonts w:ascii="Times New Roman" w:cs="B Nazanin" w:eastAsia="SimSun" w:hAnsi="Times New Roman"/>
          <w:b w:val="false"/>
          <w:bCs w:val="false"/>
          <w:i w:val="false"/>
          <w:iCs w:val="false"/>
          <w:color w:val="000000"/>
          <w:sz w:val="24"/>
          <w:szCs w:val="24"/>
        </w:rPr>
        <w:t xml:space="preserve">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 = N</w:t>
      </w:r>
      <w:r>
        <w:rPr>
          <w:rFonts w:ascii="Times New Roman" w:cs="B Nazanin" w:eastAsia="SimSun" w:hAnsi="Times New Roman"/>
          <w:b w:val="false"/>
          <w:bCs w:val="false"/>
          <w:i w:val="false"/>
          <w:iCs w:val="false"/>
          <w:color w:val="000000"/>
          <w:sz w:val="24"/>
          <w:szCs w:val="24"/>
          <w:vertAlign w:val="subscript"/>
        </w:rPr>
        <w:t xml:space="preserve">FAST</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i w:val="false"/>
          <w:color w:val="000000"/>
          <w:sz w:val="24"/>
          <w:szCs w:val="28"/>
          <w:rtl/>
        </w:rPr>
        <w:t xml:space="preserve">،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 = (N</w:t>
      </w:r>
      <w:r>
        <w:rPr>
          <w:rFonts w:ascii="Times New Roman" w:cs="B Nazanin" w:eastAsia="SimSun" w:hAnsi="Times New Roman"/>
          <w:b w:val="false"/>
          <w:bCs w:val="false"/>
          <w:i w:val="false"/>
          <w:iCs w:val="false"/>
          <w:color w:val="000000"/>
          <w:sz w:val="24"/>
          <w:szCs w:val="24"/>
          <w:vertAlign w:val="subscript"/>
        </w:rPr>
        <w:t xml:space="preserve">FAST</w:t>
      </w:r>
      <w:r>
        <w:rPr>
          <w:rFonts w:ascii="Times New Roman" w:cs="B Nazanin" w:eastAsia="SimSun" w:hAnsi="Times New Roman"/>
          <w:b w:val="false"/>
          <w:bCs w:val="false"/>
          <w:i w:val="false"/>
          <w:iCs w:val="false"/>
          <w:color w:val="000000"/>
          <w:sz w:val="24"/>
          <w:szCs w:val="24"/>
        </w:rPr>
        <w:t xml:space="preserve"> + N</w:t>
      </w:r>
      <w:r>
        <w:rPr>
          <w:rFonts w:ascii="Times New Roman" w:cs="B Nazanin" w:eastAsia="SimSun" w:hAnsi="Times New Roman"/>
          <w:b w:val="false"/>
          <w:bCs w:val="false"/>
          <w:i w:val="false"/>
          <w:iCs w:val="false"/>
          <w:color w:val="000000"/>
          <w:sz w:val="24"/>
          <w:szCs w:val="24"/>
          <w:vertAlign w:val="subscript"/>
        </w:rPr>
        <w:t xml:space="preserve">HALTED</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i w:val="false"/>
          <w:color w:val="000000"/>
          <w:sz w:val="24"/>
          <w:szCs w:val="28"/>
          <w:rtl/>
        </w:rPr>
        <w:t xml:space="preserve"> و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bCs w:val="false"/>
          <w:i w:val="false"/>
          <w:iCs w:val="false"/>
          <w:color w:val="000000"/>
          <w:sz w:val="24"/>
          <w:szCs w:val="24"/>
        </w:rPr>
        <w:t xml:space="preserve"> = N</w:t>
      </w:r>
      <w:r>
        <w:rPr>
          <w:rFonts w:ascii="Times New Roman" w:cs="B Nazanin" w:eastAsia="SimSun" w:hAnsi="Times New Roman"/>
          <w:b w:val="false"/>
          <w:bCs w:val="false"/>
          <w:i w:val="false"/>
          <w:iCs w:val="false"/>
          <w:color w:val="000000"/>
          <w:sz w:val="24"/>
          <w:szCs w:val="24"/>
          <w:vertAlign w:val="subscript"/>
        </w:rPr>
        <w:t xml:space="preserve">HALTED</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FAST</w:t>
      </w:r>
      <w:r>
        <w:rPr>
          <w:rFonts w:ascii="Times New Roman" w:cs="B Nazanin" w:eastAsia="SimSun" w:hAnsi="Times New Roman"/>
          <w:b w:val="false"/>
          <w:bCs w:val="false"/>
          <w:i w:val="false"/>
          <w:iCs w:val="false"/>
          <w:color w:val="000000"/>
          <w:sz w:val="24"/>
          <w:szCs w:val="24"/>
        </w:rPr>
        <w:t xml:space="preserve"> + N</w:t>
      </w:r>
      <w:r>
        <w:rPr>
          <w:rFonts w:ascii="Times New Roman" w:cs="B Nazanin" w:eastAsia="SimSun" w:hAnsi="Times New Roman"/>
          <w:b w:val="false"/>
          <w:bCs w:val="false"/>
          <w:i w:val="false"/>
          <w:iCs w:val="false"/>
          <w:color w:val="000000"/>
          <w:sz w:val="24"/>
          <w:szCs w:val="24"/>
          <w:vertAlign w:val="subscript"/>
        </w:rPr>
        <w:t xml:space="preserve">HALTED</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 کمیتی در سطح تک‌درخواست مانند «α_eff» تعریف‌نشده است و هرگز گزارش نمی‌شود. دو قاعدهٔ کمیت‌های مشتق‌شده بر همهٔ گزارش‌ها حاکم است: تلاش‌های لنگر، تولیدهای ارائه‌دهنده و مجموع توکن‌ها هرگز با هم برابر فرض نمی‌شوند، و سنجهٔ «پرهیز از تکمیل کامل استدلال» تنها به‌صورت سه‌وضعیتی صادر می‌شود — درست تنها برای رژیم پایانی معلومِ مسیر سریع با شمار صفرِ پشتیبانِ کامل، نادرست برای رژیم پشتیبانِ معلوم، و نامعلوم در غیر این صورت — تا هرگز نتواند دلالت بر پرهیز از همهٔ ترافیک مدل شاه کند. بستر بنچمارک بخش ۹-۵ دقیقاً همین طرح‌واره را می‌خواند تا کمیت‌های تصویرشده و کمیت‌های سرانجام اندازه‌گیری‌شده سازوکاراً قابل مقایسه باشند و توزیع توأمان بازیابی موفق و توقف گزارش شود و نه فقط حاشیه‌ها.</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۸-۵. مدل مرجع اجرایی انطباق برای دروازه</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چون قضیهٔ ۳ گزاره‌ای است دربارهٔ یک رویهٔ تصمیم مشخص‌شده، قرینهٔ سمت پیاده‌سازی آن باید وارسی‌پذیر باشد: مجموعهٔ انطباق نشان می‌دهد که یک ارزیابِ مشخص دقیقاً ورودی‌هایی را می‌پذیرد که محمول را ارضا می‌کنند. مخزن پروژه، مدل مرجع پایتونِ کتابخانهٔ استانداردی از قرارداد پذیرش — یک شاهِ مشخصات، و صراحتاً نه کد تولیدی — را همراه با مجموعه آزمون قطعیِ ۲۶ حالتی (۲۴ آزمون واحد و ۲ آزمون انطباقِ رانده‌شده از مانیفست) منتشر می‌کند که به‌صورت محلی همگی پاس می‌شوند. این مجموعه به تفکیک کلاس شکست پوشش می‌دهد: یک حالت کنترل سازگار؛ ناسازگاری دامنه؛ دامنهٔ مفقود در سمت درخواست و سمت کپسول؛ ناسازگاری نسخهٔ قرارداد؛ </w:t>
      </w:r>
      <w:r>
        <w:rPr>
          <w:rFonts w:ascii="Times New Roman" w:cs="B Nazanin" w:eastAsia="SimSun" w:hAnsi="Times New Roman"/>
          <w:b/>
          <w:bCs/>
          <w:i w:val="false"/>
          <w:color w:val="000000"/>
          <w:sz w:val="24"/>
          <w:szCs w:val="28"/>
          <w:rtl/>
        </w:rPr>
        <w:t xml:space="preserve">نسخه‌های برابر اما کهنه در هر دو سمت</w:t>
      </w:r>
      <w:r>
        <w:rPr>
          <w:rFonts w:ascii="Times New Roman" w:cs="B Nazanin" w:eastAsia="SimSun" w:hAnsi="Times New Roman"/>
          <w:b w:val="false"/>
          <w:i w:val="false"/>
          <w:color w:val="000000"/>
          <w:sz w:val="24"/>
          <w:szCs w:val="28"/>
          <w:rtl/>
        </w:rPr>
        <w:t xml:space="preserve"> (عبارت تازگی نسخه در قضیهٔ ۳)؛ مقادیر وضعیت truthyِ غیربولی (رشتهٔ «نامعلوم» برای هر فیلد وضعیت بولی، که هر بار باید fail-closed شود)؛ برخوردهای کانونی‌سازی، نگاشت‌های گواهی‌نشده و نسخه‌های نگاشتِ پشتیبانی‌نشده؛ و ضرورتِ هر یک از شروط الزامی. مانیفست fixtureهای ضبط‌شده ماشین‌خوان است و خودِ آزمون‌ها آن را بارگذاری می‌کنند، تا حالت‌های تبلیغ‌شده و حالت‌های اجراشده نتوانند از هم فاصله بگیرند.</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مرز شواهد با همان انضباطی بیان می‌شود که نتایج: این یک </w:t>
      </w:r>
      <w:r>
        <w:rPr>
          <w:rFonts w:ascii="Times New Roman" w:cs="B Nazanin" w:eastAsia="SimSun" w:hAnsi="Times New Roman"/>
          <w:b/>
          <w:bCs/>
          <w:i w:val="false"/>
          <w:color w:val="000000"/>
          <w:sz w:val="24"/>
          <w:szCs w:val="28"/>
          <w:rtl/>
        </w:rPr>
        <w:t xml:space="preserve">نتیجهٔ انطباقِ شاهِ مشخصات</w:t>
      </w:r>
      <w:r>
        <w:rPr>
          <w:rFonts w:ascii="Times New Roman" w:cs="B Nazanin" w:eastAsia="SimSun" w:hAnsi="Times New Roman"/>
          <w:b w:val="false"/>
          <w:i w:val="false"/>
          <w:color w:val="000000"/>
          <w:sz w:val="24"/>
          <w:szCs w:val="28"/>
          <w:rtl/>
        </w:rPr>
        <w:t xml:space="preserve"> است، نه اجرای آزمون بر ضد کد تولیدی SCRS، و برچسب‌های fixtureها از حیث ساخت، مشتق‌شده از همان سیاست‌اند. طبق الزام استقلال بخش ۵-۲، چنین نتایجی سازگاری میان پیاده‌سازی و محمولش را راستی‌آزمایی می‌کنند — شواهد انطباق‌اند نه نرخ خطای انتها‌به‌انتها — و نمی‌توانند از هیچ ادعایی دربارهٔ نرخ تجربی صفرِ انتقال نادرست پشتیبانی کنند. انطباق تولیدی، دقت استخراج دامنه، کامل بودن سیاست و مقاومت در برابر دورزدن، همچنان موضوعات پروتکل اعتبارسنجی‌اند. نقش مدل مرجع فروتنانه اما باربر است: معناشناسی fail-closed را بی‌ابهام تثبیت می‌کند، فرض‌های قضیهٔ ۳ را برای هر پیاده‌سازی آینده به‌طور ماشینی وارسی‌پذیر می‌سازد و از بازگشت بی‌صدا به مسیرهای پذیرش مبتنی بر truthiness جلوگیری می‌کند.</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۹. تصویر تحلیلی کارایی</w:t>
      </w:r>
    </w:p>
    <w:p>
      <w:pPr>
        <w:keepNext w:val="false"/>
        <w:bidi/>
        <w:spacing w:after="80" w:before="0" w:line="360"/>
        <w:jc w:val="both"/>
      </w:pPr>
      <w:r>
        <w:rPr>
          <w:rFonts w:ascii="Times New Roman" w:cs="B Nazanin" w:eastAsia="SimSun" w:hAnsi="Times New Roman"/>
          <w:b/>
          <w:bCs/>
          <w:i w:val="false"/>
          <w:color w:val="000000"/>
          <w:sz w:val="24"/>
          <w:szCs w:val="28"/>
          <w:rtl/>
        </w:rPr>
        <w:t xml:space="preserve">هیچ ادعایی در این بخش، اندازه‌گیری استقرار نیست. </w:t>
      </w:r>
      <w:r>
        <w:rPr>
          <w:rFonts w:ascii="Times New Roman" w:cs="B Nazanin" w:eastAsia="SimSun" w:hAnsi="Times New Roman"/>
          <w:b w:val="false"/>
          <w:i w:val="false"/>
          <w:color w:val="000000"/>
          <w:sz w:val="24"/>
          <w:szCs w:val="28"/>
          <w:rtl/>
        </w:rPr>
        <w:t xml:space="preserve">این بخش یک تصویر تحلیلی توسعه می‌دهد: پارامترهای بار کاری نماینده را به مدل هزینهٔ تحلیلی بخش ۷-۳ تغذیه می‌کند تا ساختار فضای طراحی در قالب هشت پیکربندی نمایش داده شود. مقصود، ابطال‌پذیری است — تصویر، رفتار مورد انتظار معماری را آن‌قدر دقیق می‌کند که با پروتکل اعتبارسنجی بخش ۹-۵ قابل تأیید یا رد باشد — و نه اعتبارسنجی تجربی که به‌ساختاری کار آینده است.</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۹-۱. مدل بار کاری و مفروضات</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بار کاری نماینده، پرسش‌وپاسخ قانون‌مند با نرخ ۳۰۰ هزار درخواست در ماه (۱۰ هزار در هر روز کاری) در سه دامنه است (حسابرسی قراردادهای تجاری و توافق‌نامه‌های سطح خدمات؛ انطباق با مقررات مالی؛ تشخیص فنی معماری‌های وب)، همراه با ۱۵ درصد تلهٔ خصمانهٔ بین‌دامنه‌ای و ۱۰ درصد تلهٔ شواهد کهنه. هر مفروض جزء چنان بیان شده که اسکریپت منتشرشدهٔ table2.py جدول ۲ را به‌صورت مکانیکی بازتولید کند: تعرفهٔ مدل شاه ۲/۵۰ دلار به‌ازای هر یک میلیون توکن ورودی و ۱۰/۰۰ دلار به‌ازای هر یک میلیون توکن خروجی (مفروض ردهٔ پیشرو، اکتبر ۲۰۲۶)؛ کش پیشوند سمت ارائه‌دهنده با ضریب صورت‌حساب </w:t>
      </w:r>
      <w:r>
        <w:rPr>
          <w:rFonts w:ascii="Times New Roman" w:cs="B Nazanin" w:eastAsia="SimSun" w:hAnsi="Times New Roman"/>
          <w:b w:val="false"/>
          <w:bCs w:val="false"/>
          <w:i w:val="false"/>
          <w:iCs w:val="false"/>
          <w:color w:val="000000"/>
          <w:sz w:val="24"/>
          <w:szCs w:val="24"/>
        </w:rPr>
        <w:t xml:space="preserve">β = 0.10</w:t>
      </w:r>
      <w:r>
        <w:rPr>
          <w:rFonts w:ascii="Times New Roman" w:cs="B Nazanin" w:eastAsia="SimSun" w:hAnsi="Times New Roman"/>
          <w:b w:val="false"/>
          <w:i w:val="false"/>
          <w:color w:val="000000"/>
          <w:sz w:val="24"/>
          <w:szCs w:val="28"/>
          <w:rtl/>
        </w:rPr>
        <w:t xml:space="preserve"> بر پیشوند پایدارِ فراخوانی‌های لنگر — نسبت واقعی برخورد کش، کمیتی اندازه‌گیری‌شده در پروتکل است؛ میزبانی اختصاصی مدل محلی با نرخ ۱/۰۵ دلار بر ساعت روی یک L40S (حدود ۷۶۶ دلار در ماه، حدود ۰/۰۰۲۶ دلار به‌ازای هر درخواست)؛ نسبت فشرده‌سازی کپسول </w:t>
      </w:r>
      <w:r>
        <w:rPr>
          <w:rFonts w:ascii="Times New Roman" w:cs="B Nazanin" w:eastAsia="SimSun" w:hAnsi="Times New Roman"/>
          <w:b w:val="false"/>
          <w:bCs w:val="false"/>
          <w:i w:val="false"/>
          <w:iCs w:val="false"/>
          <w:color w:val="000000"/>
          <w:sz w:val="24"/>
          <w:szCs w:val="24"/>
        </w:rPr>
        <w:t xml:space="preserve">ρ = 0.85</w:t>
      </w:r>
      <w:r>
        <w:rPr>
          <w:rFonts w:ascii="Times New Roman" w:cs="B Nazanin" w:eastAsia="SimSun" w:hAnsi="Times New Roman"/>
          <w:b w:val="false"/>
          <w:i w:val="false"/>
          <w:color w:val="000000"/>
          <w:sz w:val="24"/>
          <w:szCs w:val="28"/>
          <w:rtl/>
        </w:rPr>
        <w:t xml:space="preserve"> درون بازهٔ هدف بخش ۴-۲؛ احتمال مؤثر مسیر سریع </w:t>
      </w:r>
      <w:r>
        <w:rPr>
          <w:rFonts w:ascii="Times New Roman" w:cs="B Nazanin" w:eastAsia="SimSun" w:hAnsi="Times New Roman"/>
          <w:b w:val="false"/>
          <w:bCs w:val="false"/>
          <w:i w:val="false"/>
          <w:iCs w:val="false"/>
          <w:color w:val="000000"/>
          <w:sz w:val="24"/>
          <w:szCs w:val="24"/>
        </w:rPr>
        <w:t xml:space="preserve">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 = 0.62</w:t>
      </w:r>
      <w:r>
        <w:rPr>
          <w:rFonts w:ascii="Times New Roman" w:cs="B Nazanin" w:eastAsia="SimSun" w:hAnsi="Times New Roman"/>
          <w:b w:val="false"/>
          <w:i w:val="false"/>
          <w:color w:val="000000"/>
          <w:sz w:val="24"/>
          <w:szCs w:val="28"/>
          <w:rtl/>
        </w:rPr>
        <w:t xml:space="preserve"> برای پیکربندی‌های دروازه‌دار، با تقسیم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 = 0.78</w:t>
      </w:r>
      <w:r>
        <w:rPr>
          <w:rFonts w:ascii="Times New Roman" w:cs="B Nazanin" w:eastAsia="SimSun" w:hAnsi="Times New Roman"/>
          <w:b w:val="false"/>
          <w:i w:val="false"/>
          <w:color w:val="000000"/>
          <w:sz w:val="24"/>
          <w:szCs w:val="28"/>
          <w:rtl/>
        </w:rPr>
        <w:t xml:space="preserve"> و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bCs w:val="false"/>
          <w:i w:val="false"/>
          <w:iCs w:val="false"/>
          <w:color w:val="000000"/>
          <w:sz w:val="24"/>
          <w:szCs w:val="24"/>
        </w:rPr>
        <w:t xml:space="preserve"> = 0.205</w:t>
      </w:r>
      <w:r>
        <w:rPr>
          <w:rFonts w:ascii="Times New Roman" w:cs="B Nazanin" w:eastAsia="SimSun" w:hAnsi="Times New Roman"/>
          <w:b w:val="false"/>
          <w:i w:val="false"/>
          <w:color w:val="000000"/>
          <w:sz w:val="24"/>
          <w:szCs w:val="28"/>
          <w:rtl/>
        </w:rPr>
        <w:t xml:space="preserve"> — تخفیف عامدانهٔ نرخ برخورد اسمی به منظور لحاظ تأخیر ارتقا و توقف‌ها؛ شمار انتظاری وقفه‌های پذیرفته‌شدهٔ لنگر </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i w:val="false"/>
          <w:color w:val="000000"/>
          <w:sz w:val="24"/>
          <w:szCs w:val="28"/>
          <w:rtl/>
        </w:rPr>
        <w:t xml:space="preserve"> بین ۱/۴ (رد کامپایل‌شده) و ۱۱/۵ (زمینهٔ خام، بدون رد)، که </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i w:val="false"/>
          <w:color w:val="000000"/>
          <w:sz w:val="24"/>
          <w:szCs w:val="28"/>
          <w:rtl/>
        </w:rPr>
        <w:t xml:space="preserve"> میانگین بی‌قیدِ در هر درخواست است — وقفه‌های انتظاری به‌ازای هر درخواستِ صادرشده، نه مشروط بر تکمیل مسیر سریع — و هر وقفهٔ پذیرفته‌شده دقیقاً k = ۵ توکن خروجی مدل شاه صورت‌حساب می‌شود، پس سهم خروجی لنگر در خروجی صورت‌حساب‌شده n_anch·k است؛ ورودی بازارسال‌شده در هر فراخوانی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in</w:t>
      </w:r>
      <w:r>
        <w:rPr>
          <w:rFonts w:ascii="Times New Roman" w:cs="B Nazanin" w:eastAsia="SimSun" w:hAnsi="Times New Roman"/>
          <w:b w:val="false"/>
          <w:i w:val="false"/>
          <w:color w:val="000000"/>
          <w:sz w:val="24"/>
          <w:szCs w:val="28"/>
          <w:rtl/>
        </w:rPr>
        <w:t xml:space="preserve"> حدود ۱۴۰۰ توکن با زمینه‌های کپسولی و حدود ۶۹۰۰ با زمینه‌های خام؛ و رمزگشایی مدل شاه با ۵۵ توکن بر ثانیهٔ مؤثر و رمزگشایی محلی با ۶۵۰ توکن بر ثانیه تحت بار، برگرفته از ادبیات توان‌دهی vLLM [۶، ۲۸]. یک یادداشت مبنا صورت‌حساب بر هر سطر حاکم است: ستون توکن خروجی تنها </w:t>
      </w:r>
      <w:r>
        <w:rPr>
          <w:rFonts w:ascii="Times New Roman" w:cs="B Nazanin" w:eastAsia="SimSun" w:hAnsi="Times New Roman"/>
          <w:b/>
          <w:bCs/>
          <w:i w:val="false"/>
          <w:color w:val="000000"/>
          <w:sz w:val="24"/>
          <w:szCs w:val="28"/>
          <w:rtl/>
        </w:rPr>
        <w:t xml:space="preserve">خروجی صورت‌حساب‌شدهٔ مدل شاه</w:t>
      </w:r>
      <w:r>
        <w:rPr>
          <w:rFonts w:ascii="Times New Roman" w:cs="B Nazanin" w:eastAsia="SimSun" w:hAnsi="Times New Roman"/>
          <w:b w:val="false"/>
          <w:i w:val="false"/>
          <w:color w:val="000000"/>
          <w:sz w:val="24"/>
          <w:szCs w:val="28"/>
          <w:rtl/>
        </w:rPr>
        <w:t xml:space="preserve"> را می‌شمارد؛ توکن‌هایی که یک پیکربندی به‌صورت محلی رندر می‌کند (مثلاً پاسخ رندرشدهٔ حدود ۸۹۴ توکنی برای سطر ۸ که ۷ توکنش توکن‌های لنگرِ بازگشتی از مدل شاه است) کمیت سمت مدل محلی‌اند و عامدانه در ستون خروجی صورت‌حساب‌شده تلفیق نمی‌شوند — خلط همین دو، دقیقاً خطای حسابداری‌ای است که در پیش‌نویس‌های پیشین اعداد خروجی غیرقابل‌بازتولید را پدید آورد. هزینه شامل میزبانی استهلاک‌شدهٔ مدل محلی به‌علاوهٔ کل هزینهٔ مدل شاه است؛ کامپایل زمان‌نمایه‌سازی و پیش‌محاسبهٔ KV به‌عنوان هزینه‌های یک‌بارهٔ هر سند مستثنی‌اند و پروتکل جداگانه گزارششان می‌کند. هر سطر جدول ۲ از روابط (۱۷) تا (۲۰) تحت این مفروضات مشتق شده است؛ تغییر یک مفروض، سطر را به‌صورت مکانیکی تغییر می‌دهد و این رفتار مورد نظر یک تصویر است.</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۹-۲. تصویر هشت‌پیکربندی</w:t>
      </w:r>
    </w:p>
    <w:p>
      <w:pPr>
        <w:keepNext/>
        <w:bidi/>
        <w:spacing w:after="80" w:before="200" w:line="320"/>
        <w:jc w:val="center"/>
      </w:pPr>
      <w:r>
        <w:rPr>
          <w:rFonts w:ascii="Times New Roman" w:cs="B Nazanin" w:eastAsia="SimSun" w:hAnsi="Times New Roman"/>
          <w:b/>
          <w:bCs/>
          <w:i w:val="false"/>
          <w:color w:val="000000"/>
          <w:sz w:val="20"/>
          <w:szCs w:val="22"/>
          <w:rtl/>
        </w:rPr>
        <w:t xml:space="preserve">جدول ۲. </w:t>
      </w:r>
      <w:r>
        <w:rPr>
          <w:rFonts w:ascii="Times New Roman" w:cs="B Nazanin" w:eastAsia="SimSun" w:hAnsi="Times New Roman"/>
          <w:b w:val="false"/>
          <w:i w:val="false"/>
          <w:color w:val="000000"/>
          <w:sz w:val="20"/>
          <w:szCs w:val="22"/>
          <w:rtl/>
        </w:rPr>
        <w:t xml:space="preserve">تصویر تحلیلی مدل هزینهٔ تصحیح‌شده در هشت پیکربندی (تصویر است، نه اندازه‌گیری؛ مفروضات در بخش ۹-۱ و تعریف ستون‌ها در یادداشت زیر جدول).</w:t>
      </w:r>
    </w:p>
    <w:tbl>
      <w:tblPr>
        <w:bidiVisual/>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2109"/>
        <w:gridCol w:w="791"/>
        <w:gridCol w:w="791"/>
        <w:gridCol w:w="703"/>
        <w:gridCol w:w="703"/>
        <w:gridCol w:w="703"/>
        <w:gridCol w:w="703"/>
        <w:gridCol w:w="879"/>
        <w:gridCol w:w="1055"/>
      </w:tblGrid>
      <w:tr>
        <w:trPr>
          <w:cantSplit/>
          <w:tblHeader/>
        </w:trPr>
        <w:tc>
          <w:tcPr>
            <w:tcW w:type="pct" w:w="12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left"/>
            </w:pPr>
            <w:r>
              <w:rPr>
                <w:rFonts w:ascii="Times New Roman" w:cs="B Nazanin" w:eastAsia="SimSun" w:hAnsi="Times New Roman"/>
                <w:b/>
                <w:bCs/>
                <w:i w:val="false"/>
                <w:color w:val="000000"/>
                <w:sz w:val="13"/>
                <w:szCs w:val="15"/>
                <w:rtl/>
              </w:rPr>
              <w:t xml:space="preserve">پیکربندی</w:t>
            </w:r>
          </w:p>
        </w:tc>
        <w:tc>
          <w:tcPr>
            <w:tcW w:type="pct" w:w="4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3"/>
                <w:szCs w:val="15"/>
                <w:rtl/>
              </w:rPr>
              <w:t xml:space="preserve">توکن ورودی†</w:t>
            </w:r>
          </w:p>
        </w:tc>
        <w:tc>
          <w:tcPr>
            <w:tcW w:type="pct" w:w="4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3"/>
                <w:szCs w:val="15"/>
                <w:rtl/>
              </w:rPr>
              <w:t xml:space="preserve">توکن خروجی†</w:t>
            </w:r>
          </w:p>
        </w:tc>
        <w:tc>
          <w:tcPr>
            <w:tcW w:type="pct" w:w="4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3"/>
                <w:szCs w:val="15"/>
                <w:rtl/>
              </w:rPr>
              <w:t xml:space="preserve">α_eff (٪)</w:t>
            </w:r>
          </w:p>
        </w:tc>
        <w:tc>
          <w:tcPr>
            <w:tcW w:type="pct" w:w="4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3"/>
                <w:szCs w:val="15"/>
                <w:rtl/>
              </w:rPr>
              <w:t xml:space="preserve">TTFT (ث)</w:t>
            </w:r>
          </w:p>
        </w:tc>
        <w:tc>
          <w:tcPr>
            <w:tcW w:type="pct" w:w="4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3"/>
                <w:szCs w:val="15"/>
                <w:rtl/>
              </w:rPr>
              <w:t xml:space="preserve">میانه (ث)</w:t>
            </w:r>
          </w:p>
        </w:tc>
        <w:tc>
          <w:tcPr>
            <w:tcW w:type="pct" w:w="4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3"/>
                <w:szCs w:val="15"/>
                <w:rtl/>
              </w:rPr>
              <w:t xml:space="preserve">صدک ۹۵ (ث)</w:t>
            </w:r>
          </w:p>
        </w:tc>
        <w:tc>
          <w:tcPr>
            <w:tcW w:type="pct" w:w="5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3"/>
                <w:szCs w:val="15"/>
                <w:rtl/>
              </w:rPr>
              <w:t xml:space="preserve">هزینه ($)</w:t>
            </w:r>
          </w:p>
        </w:tc>
        <w:tc>
          <w:tcPr>
            <w:tcW w:type="pct" w:w="6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3"/>
                <w:szCs w:val="15"/>
                <w:rtl/>
              </w:rPr>
              <w:t xml:space="preserve">Δ هزینه</w:t>
            </w:r>
          </w:p>
        </w:tc>
      </w:tr>
      <w:tr>
        <w:trPr>
          <w:cantSplit/>
        </w:trPr>
        <w:tc>
          <w:tcPr>
            <w:tcW w:type="pct" w:w="1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3"/>
                <w:szCs w:val="15"/>
                <w:rtl/>
              </w:rPr>
              <w:t xml:space="preserve">۱. پایه (RAG خام + مدل شاه کامل)</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۶٬۴۲۰</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۲٬۳۸۰</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۰</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۱/۱۰</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۴۴/۴</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۶۲/۲</w:t>
            </w:r>
          </w:p>
        </w:tc>
        <w:tc>
          <w:tcPr>
            <w:tcW w:type="pct" w:w="5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۳۹۸/۵۰</w:t>
            </w:r>
          </w:p>
        </w:tc>
        <w:tc>
          <w:tcPr>
            <w:tcW w:type="pct" w:w="6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w:t>
            </w:r>
          </w:p>
        </w:tc>
      </w:tr>
      <w:tr>
        <w:trPr>
          <w:cantSplit/>
        </w:trPr>
        <w:tc>
          <w:tcPr>
            <w:tcW w:type="pct" w:w="1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3"/>
                <w:szCs w:val="15"/>
                <w:rtl/>
              </w:rPr>
              <w:t xml:space="preserve">۲. فقط لایهٔ اول (کپسول‌ها)</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۱٬۱۸۰</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۲٬۳۱۰</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۰</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۰/۴۵</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۴۲/۵</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۵۹/۵</w:t>
            </w:r>
          </w:p>
        </w:tc>
        <w:tc>
          <w:tcPr>
            <w:tcW w:type="pct" w:w="5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۲۶۰/۵۰</w:t>
            </w:r>
          </w:p>
        </w:tc>
        <w:tc>
          <w:tcPr>
            <w:tcW w:type="pct" w:w="6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−۳۴/۶٪</w:t>
            </w:r>
          </w:p>
        </w:tc>
      </w:tr>
      <w:tr>
        <w:trPr>
          <w:cantSplit/>
        </w:trPr>
        <w:tc>
          <w:tcPr>
            <w:tcW w:type="pct" w:w="1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3"/>
                <w:szCs w:val="15"/>
                <w:rtl/>
              </w:rPr>
              <w:t xml:space="preserve">۳. فقط لایهٔ دوم (JIT سخت‌گیرانه، رندر مدل شاه)</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۱٬۵۸۵</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۱٬۱۸۸</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۶۲</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۱/۲۷</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۱۷/۷</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۴۳/۷</w:t>
            </w:r>
          </w:p>
        </w:tc>
        <w:tc>
          <w:tcPr>
            <w:tcW w:type="pct" w:w="5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۱۹۰/۴۰</w:t>
            </w:r>
          </w:p>
        </w:tc>
        <w:tc>
          <w:tcPr>
            <w:tcW w:type="pct" w:w="6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−۵۲/۲٪</w:t>
            </w:r>
          </w:p>
        </w:tc>
      </w:tr>
      <w:tr>
        <w:trPr>
          <w:cantSplit/>
        </w:trPr>
        <w:tc>
          <w:tcPr>
            <w:tcW w:type="pct" w:w="1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3"/>
                <w:szCs w:val="15"/>
                <w:rtl/>
              </w:rPr>
              <w:t xml:space="preserve">۴. فقط لایهٔ سوم (وقفهٔ آنتروپی، زمینهٔ خام)</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۱۴٬۱۴۵</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۵۸</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۱۰۰</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۰/۱۱</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۱۸/۱</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۲۵/۳</w:t>
            </w:r>
          </w:p>
        </w:tc>
        <w:tc>
          <w:tcPr>
            <w:tcW w:type="pct" w:w="5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۳۸۴/۹۰</w:t>
            </w:r>
          </w:p>
        </w:tc>
        <w:tc>
          <w:tcPr>
            <w:tcW w:type="pct" w:w="6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−۳/۴٪</w:t>
            </w:r>
          </w:p>
        </w:tc>
      </w:tr>
      <w:tr>
        <w:trPr>
          <w:cantSplit/>
        </w:trPr>
        <w:tc>
          <w:tcPr>
            <w:tcW w:type="pct" w:w="1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3"/>
                <w:szCs w:val="15"/>
                <w:rtl/>
              </w:rPr>
              <w:t xml:space="preserve">۵. لایهٔ اول + سوم (بدون JIT)</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۴٬۳۶۸</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۴۸</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۱۰۰</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۰/۲۶</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۹/۲</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۱۲/۸</w:t>
            </w:r>
          </w:p>
        </w:tc>
        <w:tc>
          <w:tcPr>
            <w:tcW w:type="pct" w:w="5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۱۳۹/۶۰</w:t>
            </w:r>
          </w:p>
        </w:tc>
        <w:tc>
          <w:tcPr>
            <w:tcW w:type="pct" w:w="6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−۶۵/۰٪</w:t>
            </w:r>
          </w:p>
        </w:tc>
      </w:tr>
      <w:tr>
        <w:trPr>
          <w:cantSplit/>
        </w:trPr>
        <w:tc>
          <w:tcPr>
            <w:tcW w:type="pct" w:w="1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3"/>
                <w:szCs w:val="15"/>
                <w:rtl/>
              </w:rPr>
              <w:t xml:space="preserve">۶. لایهٔ اول + دوم (بدون وقفهٔ آنتروپی)</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۱٬۵۱۰</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۱٬۱۸۸</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۶۲</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۱/۴۱</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۱۷/۹</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۴۳/۹</w:t>
            </w:r>
          </w:p>
        </w:tc>
        <w:tc>
          <w:tcPr>
            <w:tcW w:type="pct" w:w="5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۱۸۸/۵۰</w:t>
            </w:r>
          </w:p>
        </w:tc>
        <w:tc>
          <w:tcPr>
            <w:tcW w:type="pct" w:w="6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−۵۲/۷٪</w:t>
            </w:r>
          </w:p>
        </w:tc>
      </w:tr>
      <w:tr>
        <w:trPr>
          <w:cantSplit/>
        </w:trPr>
        <w:tc>
          <w:tcPr>
            <w:tcW w:type="pct" w:w="1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3"/>
                <w:szCs w:val="15"/>
                <w:rtl/>
              </w:rPr>
              <w:t xml:space="preserve">۷. SCRS بدون دروازهٔ انتقال (پذیرش صرفاً شباهتی)</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۸۴۰</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۳۶۹</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۷۸</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۰/۹۸</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۳/۱</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۴۳/۹</w:t>
            </w:r>
          </w:p>
        </w:tc>
        <w:tc>
          <w:tcPr>
            <w:tcW w:type="pct" w:w="5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۸۶/۶۰</w:t>
            </w:r>
          </w:p>
        </w:tc>
        <w:tc>
          <w:tcPr>
            <w:tcW w:type="pct" w:w="6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−۷۸/۳٪</w:t>
            </w:r>
          </w:p>
        </w:tc>
      </w:tr>
      <w:tr>
        <w:trPr>
          <w:cantSplit/>
        </w:trPr>
        <w:tc>
          <w:tcPr>
            <w:tcW w:type="pct" w:w="1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3"/>
                <w:szCs w:val="15"/>
                <w:rtl/>
              </w:rPr>
              <w:t xml:space="preserve">۸. SCRS یکپارچه (اول + دوم + سوم)</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۹۸۸</w:t>
            </w:r>
          </w:p>
        </w:tc>
        <w:tc>
          <w:tcPr>
            <w:tcW w:type="pct" w:w="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۶۳۱</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۶۲</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۰/۹۸</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۳/۱</w:t>
            </w:r>
          </w:p>
        </w:tc>
        <w:tc>
          <w:tcPr>
            <w:tcW w:type="pct" w:w="4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۴۳/۹</w:t>
            </w:r>
          </w:p>
        </w:tc>
        <w:tc>
          <w:tcPr>
            <w:tcW w:type="pct" w:w="5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۱۱۹/۸۰</w:t>
            </w:r>
          </w:p>
        </w:tc>
        <w:tc>
          <w:tcPr>
            <w:tcW w:type="pct" w:w="6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3"/>
                <w:szCs w:val="15"/>
                <w:rtl/>
              </w:rPr>
              <w:t xml:space="preserve">−۶۹/۹٪</w:t>
            </w:r>
          </w:p>
        </w:tc>
      </w:tr>
    </w:tbl>
    <w:p>
      <w:pPr>
        <w:bidi/>
        <w:spacing w:after="200" w:before="60" w:line="300"/>
        <w:jc w:val="both"/>
      </w:pPr>
      <w:r>
        <w:rPr>
          <w:rFonts w:ascii="Times New Roman" w:cs="B Nazanin" w:eastAsia="SimSun" w:hAnsi="Times New Roman"/>
          <w:b w:val="false"/>
          <w:i w:val="false"/>
          <w:color w:val="000000"/>
          <w:sz w:val="18"/>
          <w:szCs w:val="20"/>
          <w:rtl/>
        </w:rPr>
        <w:t xml:space="preserve">† توکن ورودی/خروجی: میانگین مدل‌ساختهٔ توکن‌های صورت‌حسابیِ ورودی/خروجی مدل شاه به‌ازای هر درخواست، شامل ورودی پنجره‌های لنگر (پیشوند بازارسال‌شده، کپسول‌ها و رد اجرا، با ضریب کش‌شدهٔ β = 0.10) و توکن‌های خروجی لنگر — فراخوانی لنگر، فراخوانی مدل شاه است و از هر دو سو قیمت می‌گیرد (روابط (۱۹) و (۲۰)). n_anch میانگین بی‌قیدِ وقفه‌های پذیرفته‌شده به‌ازای هر درخواست است (بخش ۹-۱) و توکن‌های رندرشدهٔ محلی به‌ساختار از ستون خروجی مستثنی‌اند. α_eff: سهم تصویرشدهٔ درخواست‌هایی که تماماً از مسیر سریع سرویس می‌شوند. TTFT: زمان تصویرشده تا نخستین توکن، شامل استخراج، بازیابی و در صورت وجود اجرای قطعی. هزینه: دلار تصویرشده به‌ازای ۱۰ هزار درخواست با تعرفهٔ بخش ۹-۱، شامل میزبانی استهلاک‌شدهٔ مدل محلی و کل هزینهٔ مدل شاه؛ کامپایل زمان‌نمایه‌سازی هزینهٔ یک‌بارهٔ هر سند است و مستثنی است. Δ هزینه: نسبت به سطر ۱. هر مقدار، خروجی اسکریپت منتشرشدهٔ table2.py تحت مفروضات بخش ۹-۱ است؛ هیچ مقداری در این جدول اندازه‌گیری نیست. ارقام کیفیت عامدانه در این‌جا نیامده‌اند — آن‌ها اهداف طراحی‌اند و جداگانه در جدول ۳ بیان شده‌اند.</w:t>
      </w:r>
    </w:p>
    <w:p>
      <w:pPr>
        <w:keepNext/>
        <w:bidi/>
        <w:spacing w:after="80" w:before="200" w:line="320"/>
        <w:jc w:val="center"/>
      </w:pPr>
      <w:r>
        <w:rPr>
          <w:rFonts w:ascii="Times New Roman" w:cs="B Nazanin" w:eastAsia="SimSun" w:hAnsi="Times New Roman"/>
          <w:b/>
          <w:bCs/>
          <w:i w:val="false"/>
          <w:color w:val="000000"/>
          <w:sz w:val="20"/>
          <w:szCs w:val="22"/>
          <w:rtl/>
        </w:rPr>
        <w:t xml:space="preserve">جدول ۳. </w:t>
      </w:r>
      <w:r>
        <w:rPr>
          <w:rFonts w:ascii="Times New Roman" w:cs="B Nazanin" w:eastAsia="SimSun" w:hAnsi="Times New Roman"/>
          <w:b w:val="false"/>
          <w:i w:val="false"/>
          <w:color w:val="000000"/>
          <w:sz w:val="20"/>
          <w:szCs w:val="22"/>
          <w:rtl/>
        </w:rPr>
        <w:t xml:space="preserve">اهداف کیفیت برای پروتکل اعتبارسنجی (فرضیه‌هایی که باید اندازه‌گیری شوند، نه خروجی مدل؛ ببینید بخش ۹-۵).</w:t>
      </w:r>
    </w:p>
    <w:tbl>
      <w:tblPr>
        <w:bidiVisual/>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3867"/>
        <w:gridCol w:w="2373"/>
        <w:gridCol w:w="2549"/>
      </w:tblGrid>
      <w:tr>
        <w:trPr>
          <w:cantSplit/>
          <w:tblHeader/>
        </w:trPr>
        <w:tc>
          <w:tcPr>
            <w:tcW w:type="pct" w:w="22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left"/>
            </w:pPr>
            <w:r>
              <w:rPr>
                <w:rFonts w:ascii="Times New Roman" w:cs="B Nazanin" w:eastAsia="SimSun" w:hAnsi="Times New Roman"/>
                <w:b/>
                <w:bCs/>
                <w:i w:val="false"/>
                <w:color w:val="000000"/>
                <w:sz w:val="16"/>
                <w:szCs w:val="18"/>
                <w:rtl/>
              </w:rPr>
              <w:t xml:space="preserve">پیکربندی</w:t>
            </w:r>
          </w:p>
        </w:tc>
        <w:tc>
          <w:tcPr>
            <w:tcW w:type="pct" w:w="13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6"/>
                <w:szCs w:val="18"/>
                <w:rtl/>
              </w:rPr>
              <w:t xml:space="preserve">هدف دقت (٪)*</w:t>
            </w:r>
          </w:p>
        </w:tc>
        <w:tc>
          <w:tcPr>
            <w:tcW w:type="pct" w:w="145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6"/>
                <w:szCs w:val="18"/>
                <w:rtl/>
              </w:rPr>
              <w:t xml:space="preserve">هدف انتقال نادرست†</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۱. پایه (RAG خام + مدل شاه کامل)</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۹۴/۱</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۲. فقط لایهٔ اول (کپسول‌ها)</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۹۶/۶</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۳. فقط لایهٔ دوم (JIT سخت‌گیرانه)</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۹۵/۸</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صفر مشاهده‌شده (کراندار CP)</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۴. فقط لایهٔ سوم (وقفهٔ آنتروپی)</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۹۲/۹</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۵. لایهٔ اول + سوم (بدون JIT)</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۹۵/۴</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۶. لایهٔ اول + دوم (بدون وقفهٔ آنتروپی)</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۹۷/۱</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صفر مشاهده‌شده (کراندار CP)</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۷. SCRS بدون دروازهٔ انتقال</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۸۱/۴</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مدل مواجههٔ ۱۴/۲٪ تله‌ها</w:t>
            </w:r>
          </w:p>
        </w:tc>
      </w:tr>
      <w:tr>
        <w:trPr>
          <w:cantSplit/>
        </w:trPr>
        <w:tc>
          <w:tcPr>
            <w:tcW w:type="pct" w:w="22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۸. SCRS یکپارچه (اول + دوم + سوم)</w:t>
            </w:r>
          </w:p>
        </w:tc>
        <w:tc>
          <w:tcPr>
            <w:tcW w:type="pct" w:w="13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۹۷/۲</w:t>
            </w:r>
          </w:p>
        </w:tc>
        <w:tc>
          <w:tcPr>
            <w:tcW w:type="pct" w:w="145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صفر مشاهده‌شده (کراندار CP)</w:t>
            </w:r>
          </w:p>
        </w:tc>
      </w:tr>
    </w:tbl>
    <w:p>
      <w:pPr>
        <w:bidi/>
        <w:spacing w:after="200" w:before="60" w:line="300"/>
        <w:jc w:val="both"/>
      </w:pPr>
      <w:r>
        <w:rPr>
          <w:rFonts w:ascii="Times New Roman" w:cs="B Nazanin" w:eastAsia="SimSun" w:hAnsi="Times New Roman"/>
          <w:b w:val="false"/>
          <w:i w:val="false"/>
          <w:color w:val="000000"/>
          <w:sz w:val="18"/>
          <w:szCs w:val="20"/>
          <w:rtl/>
        </w:rPr>
        <w:t xml:space="preserve">* اهداف دقت، فرضیه‌های طراحی‌اند که بخش ۹-۵ باید تأیید یا رد کند؛ از مدل هزینهٔ روابط (۱۷) تا (۲۰) مشتق نمی‌شوند و به همین دلیل از جدول ۲ جدا شده‌اند. پس از اندازه‌گیری، دقت با بازه‌های اطمینان ۹۵ درصد گزارش می‌شود. † برای پیکربندی‌های دروازه‌دار، هدف طراحی صفر انتقال نادرستِ مشاهده‌شده است؛ با n پرسش تله‌ای مستقل، صفر خطا حداکثر نرخ خطای واقعی را با کران بالای ۹۵ درصد کلوپر–پیرسون ۱ − 0.05^(1/n) ≈ 3/n محدود می‌کند (مثلاً n = 1500 → p ≤ 0.0020) — و نه صفر. برای پیکربندی ۷، این مقدار مواجههٔ پذیرش بدون دروازه را روی زیرمجموعهٔ ۱۵ درصدی تله‌های بین‌دامنه‌ای مدل می‌کند، هم‌خوان با شیوه‌های شکست مستندشدهٔ کش‌های معناییِ صرفاً تعبیه‌ای [۱۱]؛ مخرج، زیرمجموعهٔ تله‌هاست و نرخ جداگانه به‌ازای همهٔ درخواست‌ها نیز گزارش می‌شود.</w:t>
      </w:r>
    </w:p>
    <w:p>
      <w:pPr>
        <w:keepNext/>
        <w:spacing w:after="60" w:before="160"/>
        <w:jc w:val="center"/>
      </w:pPr>
      <w:r>
        <w:drawing>
          <wp:inline distT="0" distB="0" distL="0" distR="0">
            <wp:extent cx="5524500" cy="20193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019300"/>
                    </a:xfrm>
                    <a:prstGeom prst="rect">
                      <a:avLst/>
                    </a:prstGeom>
                  </pic:spPr>
                </pic:pic>
              </a:graphicData>
            </a:graphic>
          </wp:inline>
        </w:drawing>
      </w:r>
    </w:p>
    <w:p>
      <w:pPr>
        <w:bidi/>
        <w:spacing w:after="200" w:before="60" w:line="320"/>
        <w:jc w:val="center"/>
      </w:pPr>
      <w:r>
        <w:rPr>
          <w:rFonts w:ascii="Times New Roman" w:cs="B Nazanin" w:eastAsia="SimSun" w:hAnsi="Times New Roman"/>
          <w:b/>
          <w:bCs/>
          <w:i w:val="false"/>
          <w:color w:val="000000"/>
          <w:sz w:val="20"/>
          <w:szCs w:val="22"/>
          <w:rtl/>
        </w:rPr>
        <w:t xml:space="preserve">شکل ۳. </w:t>
      </w:r>
      <w:r>
        <w:rPr>
          <w:rFonts w:ascii="Times New Roman" w:cs="B Nazanin" w:eastAsia="SimSun" w:hAnsi="Times New Roman"/>
          <w:b w:val="false"/>
          <w:i w:val="false"/>
          <w:color w:val="000000"/>
          <w:sz w:val="20"/>
          <w:szCs w:val="22"/>
          <w:rtl/>
        </w:rPr>
        <w:t xml:space="preserve">تصویر (الف) هزینهٔ سرویس‌دهی به‌ازای ۱۰ هزار درخواست و (ب) تأخیر انتها‌به‌انتهای میانه و صدک ۹۵ در هشت پیکربندی جدول ۲. همهٔ مقادیر، خروجی مدل تحلیلی تحت مفروضات بخش ۹-۱ هستند و نه نتایج اندازه‌گیری‌شده.</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۹-۳. خواندن تصویر: سهم هر لایه</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لایهٔ اول به‌تنهایی (سطر ۲) به جملهٔ ورودی می‌تازد: فشرده‌سازی کپسول، توکن‌های ورودی مدل شاه را حدود ۸۲ درصد کاهش می‌دهد که پیش‌پرکن را کوتاه می‌کند و در تصویر، کیفیت پاسخ را بالا می‌برد، زیرا ثابت شده زمینه‌های بلند و آلوده به نویز، توجه را رقیق می‌کنند [۲۳]؛ بودجهٔ استدلال دست‌نخورده می‌ماند. لایهٔ سوم به‌تنهایی (سطر ۴) ناامیدکنندهٔ آموزندهٔ حسابداری صادقانه است: میانهٔ تأخیر به‌شدت افت می‌کند و توکن‌های صورت‌حسابی خروجی مدل شاه به چند ده توکن می‌رسد، زیرا بیشتر مواضع رندر کم‌آنتروپی‌اند و هرگز نیازمند مدل شاه نیستند [۱۹، ۲۰] — اما همان درخواست، در هر یک از ۱۱/۵ وقفهٔ انتظاری‌اش زمینهٔ خام حدود ۶۹۰۰ توکنی را به مدل شاه بازمی‌فرستد، پس توکن‌های ورودی صورت‌حسابی به حدود ۱۴٬۱۰۰ به‌ازای هر درخواست منفجر می‌شود و صرفهٔ خالص هزینه به ۳/۴ درصد فرو می‌ریزد. طرحی وقفه‌ای که فقط به توکن خروجی قیمت بخورد این‌جا صرفهٔ بزرگی گزارش می‌کرد؛ با قیمت‌گذاری صادقانهٔ روابط (۱۹) و (۲۰)، لایهٔ سوم روی زمینه‌های خام تقریباً بی‌اثر از نظر هزینه است. این یک استدلال ساختاری برای ترکیب آن با لایهٔ اول است و تصویر، این ترکیب را دو بار کمّی می‌کند: کپسول‌های فشرده ورودی لنگر را کوچک می‌کنند (سطر ۵ با ۹/۶ وقفه به −۶۵/۰ درصد می‌رسد) و رد کامپایل‌شده بیشتر نقاط تصمیم آزاد را حذف می‌کند و بار وقفه را به ۱/۴ می‌کاهد (سطر ۸).</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لایهٔ دوم همان چیزی است که بازاستفاده را به ایمنی بدل می‌کند (سطرهای ۳، ۶ و ۸). پیکربندی سخت‌گیرانه استدلال کامپایل‌شده را بازیابی می‌کند و نه بازاشتقاق آن، و توکن‌های استدلال را برای ۶۲ درصد درخواست‌ها به‌کلی حذف می‌نماید؛ چون در دو برداشتِ فقط-لایهٔ دوم خودِ مدل شاه رد تاییدشده را رندر می‌کند (سطرهای ۳ و ۶)، میانهٔ تأخیرشان بر رندر مدل شاه غالب است (حدود ۱۷/۷ تا ۱۷/۹ ثانیه) — جهش تعیین‌کنندهٔ تأخیر تنها هنگامی ظاهر می‌شود که مدل کوچک رندر کند (سطرهای ۷ و ۸، حدود ۳/۱ ثانیه). سطر ۷ سناریوی مقابلِ ایزوله‌کنندهٔ دروازه است: با پذیرش صرفاً شباهتی، سهم مسیر سریع تصویرشده به ۷۸ درصد بالا می‌رود و هزینهٔ تصویرشده بیشتر هم کاهش می‌یابد (−۷۸/۳ درصد در برابر −۶۹/۹ درصد سامانهٔ یکپارچه) — دروازهٔ انتقال بنابراین بهایی اندازه‌پذیر در حدود ۳۳ دلار به‌ازای ۱۰ هزار درخواست دارد — اما پذیرش روی زیرمجموعهٔ تله‌ها در برابر آلودگی بین‌دامنه‌ای آسیب‌پذیر می‌شود، با مواجههٔ مدل‌شدهٔ ۱۴/۲ درصدی انتقال نادرست هم‌سو با شیوه‌های شکست گزارش‌شدهٔ کشِ شباهت تعبیه‌ای [۱۱] و هدف دقت ۸۱/۴ در برابر ۹۷/۲ (جدول ۳). تصویر بنابراین از ادعای راحتِ «ایمنی رایگان است» سرباز می‌زند: ایمنی قیمت دارد و اینکه آیا این بها می‌ارزد، دقیقاً پرسش تجربی‌ای است که بنچمارک تلهٔ بخش ۹-۵ برای پاسخ به آن طراحی شده است. ستون صدک ۹۵ بهای صادقانهٔ پشتیبان را ثبت می‌کند: سامانهٔ یکپارچه روی ۳۸ درصد درخواست‌ها به مسیر پشتیبان می‌رود، پس صدک ۹۵ آن (۴۳/۹ ثانیه) بر ترافیک کامل مدل شاه غالب است و از سطر ۵ (۱۲/۸ ثانیه) بالاتر است که هرگز پشتیبان نمی‌شود زیرا هرگز الگو بازاستفاده نمی‌کند.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۹-۴. حساسیت تصویر</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چون تصویر یک مدل بسته‌فرم است، حساسیت آن را می‌توان دقیقاً بیان کرد. هزینه بر جملهٔ پشتیبان </w:t>
      </w:r>
      <w:r>
        <w:rPr>
          <w:rFonts w:ascii="Times New Roman" w:cs="B Nazanin" w:eastAsia="SimSun" w:hAnsi="Times New Roman"/>
          <w:b w:val="false"/>
          <w:bCs w:val="false"/>
          <w:i w:val="false"/>
          <w:iCs w:val="false"/>
          <w:color w:val="000000"/>
          <w:sz w:val="24"/>
          <w:szCs w:val="24"/>
        </w:rPr>
        <w:t xml:space="preserve">(1 − 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در رابطهٔ (۲۰) غالب است: نصف‌کردن سهم مسیر سریع، تقریباً هزینهٔ استدلال مدل شاه به‌ازای هر درخواست را دو برابر می‌کند و همین است که دوره‌های تأخیر ارتقا (بخش ۵-۵) را بر اقتصاد استقرار اولیه مسلط می‌سازد. دو حساسیتی که پیش‌نویس‌های پیشین پنهان می‌کردند اکنون درجه‌یک‌اند: هزینه خطی در </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bCs w:val="false"/>
          <w:i w:val="false"/>
          <w:iCs w:val="false"/>
          <w:color w:val="000000"/>
          <w:sz w:val="24"/>
          <w:szCs w:val="24"/>
          <w:vertAlign w:val="subscript"/>
        </w:rPr>
        <w:t xml:space="preserve">anchor</w:t>
      </w:r>
      <w:r>
        <w:rPr>
          <w:rFonts w:ascii="Times New Roman" w:cs="B Nazanin" w:eastAsia="SimSun" w:hAnsi="Times New Roman"/>
          <w:b w:val="false"/>
          <w:i w:val="false"/>
          <w:color w:val="000000"/>
          <w:sz w:val="24"/>
          <w:szCs w:val="28"/>
          <w:rtl/>
        </w:rPr>
        <w:t xml:space="preserve"> — بار وقفه ضربدر ورودی بازارسال‌شده — است و همین است که سطر ۴ را به بی‌اثری هزینه فرو می‌ریزد؛ و خطی در طول ورودی لنگر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in</w:t>
      </w:r>
      <w:r>
        <w:rPr>
          <w:rFonts w:ascii="Times New Roman" w:cs="B Nazanin" w:eastAsia="SimSun" w:hAnsi="Times New Roman"/>
          <w:b w:val="false"/>
          <w:i w:val="false"/>
          <w:color w:val="000000"/>
          <w:sz w:val="24"/>
          <w:szCs w:val="28"/>
          <w:rtl/>
        </w:rPr>
        <w:t xml:space="preserve">، و همین است که فشرده‌سازی کپسول دو بار سهم می‌گیرد: یک بار در مسیر پشتیبان و یک بار در هر فراخوانی لنگر. تأخیر برای صدک ۹۵ بر جملهٔ پشتیبان و برای میانه بر رندر و رفت‌وبرگشت‌های لنگر غالب است؛ نقطهٔ تقاطع سطرهای ۵ و ۸ در ستون صدک ۹۵ دقیقاً جایی است که </w:t>
      </w:r>
      <w:r>
        <w:rPr>
          <w:rFonts w:ascii="Times New Roman" w:cs="B Nazanin" w:eastAsia="SimSun" w:hAnsi="Times New Roman"/>
          <w:b w:val="false"/>
          <w:bCs w:val="false"/>
          <w:i w:val="false"/>
          <w:iCs w:val="false"/>
          <w:color w:val="000000"/>
          <w:sz w:val="24"/>
          <w:szCs w:val="24"/>
        </w:rPr>
        <w:t xml:space="preserve">(1 − 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از صرفه‌جویی رندر پیشی می‌گیرد. در مقابل، اهداف کیفیت جدول ۳ به‌هیچ‌روی از مدل هزینه قابل استنتاج نیستند و به همین دلیل جداگانه بیان شده‌اند و بخش ۹-۵ آن‌ها را موضوع اصلی اندازه‌گیری تلقی می‌کند.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۹-۵. پروتکل اعتبارسنجی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پروتکل زیر مشخص می‌کند تصویر و اهداف کیفیت چگونه باید تأیید یا رد شوند؛ این پروتکل بخشی از مشارکت است، نه ملحقاتی پس از ساخته.</w:t>
      </w:r>
    </w:p>
    <w:p>
      <w:pPr>
        <w:pStyle w:val="ListParagraph"/>
        <w:numPr>
          <w:ilvl w:val="0"/>
          <w:numId w:val="1"/>
        </w:numPr>
        <w:bidi/>
        <w:spacing w:after="60" w:line="360"/>
        <w:jc w:val="right"/>
      </w:pPr>
      <w:r>
        <w:rPr>
          <w:rFonts w:ascii="Times New Roman" w:cs="B Nazanin" w:eastAsia="SimSun" w:hAnsi="Times New Roman"/>
          <w:b/>
          <w:bCs/>
          <w:i w:val="false"/>
          <w:color w:val="000000"/>
          <w:sz w:val="24"/>
          <w:szCs w:val="28"/>
          <w:rtl/>
        </w:rPr>
        <w:t xml:space="preserve">بنچمارک. </w:t>
      </w:r>
      <w:r>
        <w:rPr>
          <w:rFonts w:ascii="Times New Roman" w:cs="B Nazanin" w:eastAsia="SimSun" w:hAnsi="Times New Roman"/>
          <w:b w:val="false"/>
          <w:i w:val="false"/>
          <w:color w:val="000000"/>
          <w:sz w:val="24"/>
          <w:szCs w:val="28"/>
          <w:rtl/>
        </w:rPr>
        <w:t xml:space="preserve">۱۰ هزار پرسش چندگامی بر سه دامنهٔ تثبیت‌شده، که ۱۵ درصد آن‌ها تله‌های بین‌دامنه‌ای است (اسکلت‌های سطحی مشابه، قواعد حاکم ناسازگار) و ۱۰ درصد شواهد کهنهٔ تزریق‌شدهٔ عامدانه دارند؛ پاسخ‌های مرجع و نسخه‌های قواعد همراه با شناسهٔ نسخه منتشر می‌شوند. پرسش‌های آزمون از اسناد و پرسش‌های به‌کاررفته در کامپایل و اعتبارسنجی سایه‌ای گراف‌ها جدا هستند — یک برش نگه‌داشته‌شده که پیش از هر اجرایی تثبیت می‌شود — و تکرارها از به‌هم‌ریختگی مستقل اسناد استفاده می‌کنند تا به‌خاطرسپاری محدود شود.</w:t>
      </w:r>
    </w:p>
    <w:p>
      <w:pPr>
        <w:pStyle w:val="ListParagraph"/>
        <w:numPr>
          <w:ilvl w:val="0"/>
          <w:numId w:val="1"/>
        </w:numPr>
        <w:bidi/>
        <w:spacing w:after="60" w:line="360"/>
        <w:jc w:val="right"/>
      </w:pPr>
      <w:r>
        <w:rPr>
          <w:rFonts w:ascii="Times New Roman" w:cs="B Nazanin" w:eastAsia="SimSun" w:hAnsi="Times New Roman"/>
          <w:b/>
          <w:bCs/>
          <w:i w:val="false"/>
          <w:color w:val="000000"/>
          <w:sz w:val="24"/>
          <w:szCs w:val="28"/>
          <w:rtl/>
        </w:rPr>
        <w:t xml:space="preserve">پیکربندی‌ها. </w:t>
      </w:r>
      <w:r>
        <w:rPr>
          <w:rFonts w:ascii="Times New Roman" w:cs="B Nazanin" w:eastAsia="SimSun" w:hAnsi="Times New Roman"/>
          <w:b w:val="false"/>
          <w:i w:val="false"/>
          <w:color w:val="000000"/>
          <w:sz w:val="24"/>
          <w:szCs w:val="28"/>
          <w:rtl/>
        </w:rPr>
        <w:t xml:space="preserve">هشت سطر جدول ۲، هر یک با پشتهٔ تثبیت‌شدهٔ جدول ۱ و بذرهای ثابت؛ دست‌کم سه تکرار به‌ازای هر پیکربندی با به‌هم‌ریختگی مستقل اسناد.</w:t>
      </w:r>
    </w:p>
    <w:p>
      <w:pPr>
        <w:pStyle w:val="ListParagraph"/>
        <w:numPr>
          <w:ilvl w:val="0"/>
          <w:numId w:val="1"/>
        </w:numPr>
        <w:bidi/>
        <w:spacing w:after="60" w:line="360"/>
        <w:jc w:val="right"/>
      </w:pPr>
      <w:r>
        <w:rPr>
          <w:rFonts w:ascii="Times New Roman" w:cs="B Nazanin" w:eastAsia="SimSun" w:hAnsi="Times New Roman"/>
          <w:b/>
          <w:bCs/>
          <w:i w:val="false"/>
          <w:color w:val="000000"/>
          <w:sz w:val="24"/>
          <w:szCs w:val="28"/>
          <w:rtl/>
        </w:rPr>
        <w:t xml:space="preserve">سنجه‌ها. </w:t>
      </w:r>
      <w:r>
        <w:rPr>
          <w:rFonts w:ascii="Times New Roman" w:cs="B Nazanin" w:eastAsia="SimSun" w:hAnsi="Times New Roman"/>
          <w:b w:val="false"/>
          <w:i w:val="false"/>
          <w:color w:val="000000"/>
          <w:sz w:val="24"/>
          <w:szCs w:val="28"/>
          <w:rtl/>
        </w:rPr>
        <w:t xml:space="preserve">درستی چندگامی بر پایهٔ پاسخ‌های مرجع، نمره‌دهی‌شده توسط سه کارشناس دامنه با روبریک منتشرشده، همراه با داوری LLM که پیش‌مصوبه بر ۲۰۰ قلم برچسب‌خوردهٔ انسانی اعتبارسنجی شده است (توافق κ ≥ 0.70 پیش از استفاده الزامی است) و داوری کارشناسی همهٔ اختلاف‌نظرها. نرخ انتقال نادرست با دو مخرج که جداگانه گزارش می‌شوند: بر زیرمجموعهٔ پرسش‌های تله‌ای (اصلی) و بر همهٔ درخواست‌ها. برچسب‌های مرجعِ ناسازگاری از یک شاهِ دامنهٔ متعارف مستقل از سیاستِ خودِ گیت می‌آیند — پرونده‌های داوری‌شدهٔ انسانی و fixtureهای بیرونی — و خطاهای استخراج بالادستی جدا از پیامدهای انطباق گیت گزارش می‌شوند تا نرخِ حاصل از برچسب‌های مشتق از سیاست هرگز نتواند خود را نرخ خطای تجربی جلوه دهد؛ اجراهای fixtureمحور «نتیجهٔ انطباق» برچسب می‌خورند (بخش ۸-۵). شمار توکن به‌ازای هر جزء از طرح‌وارهٔ تلمتری، شامل توکن‌های ورودی/خروجی صورت‌حسابی لنگر و نسبت واقعی برخورد کش پیشوند. تأخیر TTFT و میانه/صدک ۹۵. دلتای کیفیت پاسخِ هم‌جوشی کپسول در برابر خط پایهٔ بدون هم‌جوشی (بخش ۴-۳). و هزینهٔ کل با حسابداری صادقانه شامل سربارهای نگهبانی و ورودی لنگر.</w:t>
      </w:r>
    </w:p>
    <w:p>
      <w:pPr>
        <w:pStyle w:val="ListParagraph"/>
        <w:numPr>
          <w:ilvl w:val="0"/>
          <w:numId w:val="1"/>
        </w:numPr>
        <w:bidi/>
        <w:spacing w:after="60" w:line="360"/>
        <w:jc w:val="right"/>
      </w:pPr>
      <w:r>
        <w:rPr>
          <w:rFonts w:ascii="Times New Roman" w:cs="B Nazanin" w:eastAsia="SimSun" w:hAnsi="Times New Roman"/>
          <w:b/>
          <w:bCs/>
          <w:i w:val="false"/>
          <w:color w:val="000000"/>
          <w:sz w:val="24"/>
          <w:szCs w:val="28"/>
          <w:rtl/>
        </w:rPr>
        <w:t xml:space="preserve">رویهٔ آماری. </w:t>
      </w:r>
      <w:r>
        <w:rPr>
          <w:rFonts w:ascii="Times New Roman" w:cs="B Nazanin" w:eastAsia="SimSun" w:hAnsi="Times New Roman"/>
          <w:b w:val="false"/>
          <w:i w:val="false"/>
          <w:color w:val="000000"/>
          <w:sz w:val="24"/>
          <w:szCs w:val="28"/>
          <w:rtl/>
        </w:rPr>
        <w:t xml:space="preserve">مقایسه‌های زوجی با پایه همراه با بازه‌های اطمینان بوت‌استرپ برای هزینه و تأخیر و بازه‌های ویلسون برای دقت. هدف طراحیِ صفر انتقال نادرست چنین ارزیابی می‌شود: اگر در n پرسش تله‌ای مستقل در یک پیکربندی دروازه‌دار هیچ انتقال بین‌دامنه‌ای مشاهده نشود، ادعای گزارش‌شده کران بالای ۹۵ درصد کلوپر–پیرسون ۱ − 0.05^(1/n) ≈ 3/n است (مثلاً n = 1500 → p ≤ 0.0020) — هرگز «احتمال صفر»؛ استقلال اقلام آزمون و توزیع توأمان بازیابی موفق و توقف نیز گزارش می‌شود. ادعاهای کاهش هزینه در صورت بودن در بازهٔ ۱۰ درصدی تصویر می‌پذیرفته می‌شوند. آستانه‌های پذیرش از پیش ثبت‌شده: اگر پروتکل سطری از تصویر را رد کند، مدل هزینه اصلاح می‌شود — نه تیترها — و مدل اصلاح‌شده به مرجعِ قابل استناد بدل می‌گردد.</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به‌طور عامدانه آستانه‌های ابطال‌پذیر منتشر می‌کنیم و نه انتظارات روایی: تصویرها و اهداف جدا شده‌اند (جدول‌های ۲ و ۳)، هر عدد تصویری از table2.py بازتولیدپذیر است و پروتکل از پیش مشخص می‌کند کدام مشاهده کدام ادعا را ابطال می‌کند.</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۱۰. محدودیت‌ها و تهدیدهای اعتبار</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۱۰-۱. دامنهٔ کاربرد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تکالیف باز و خلاقانه. </w:t>
      </w:r>
      <w:r>
        <w:rPr>
          <w:rFonts w:ascii="Times New Roman" w:cs="B Nazanin" w:eastAsia="SimSun" w:hAnsi="Times New Roman"/>
          <w:b w:val="false"/>
          <w:i w:val="false"/>
          <w:color w:val="000000"/>
          <w:sz w:val="24"/>
          <w:szCs w:val="28"/>
          <w:rtl/>
        </w:rPr>
        <w:t xml:space="preserve">لایهٔ دوم پیش‌فرض می‌گیرد که استدلال یک دامنه می‌تواند به گراف‌های تصمیم نوع‌دار کامپایل شود. برای تکالیف واقعاً باز — طوفان‌فکری آزاد، نویسندگی ادبی، کاوش پژوهشی — فضای الگوها تکرارشونده نیست، نرخ برخورد به صفر میل می‌کند و معماری به لایهٔ اول به‌علاوهٔ لایهٔ سوم روی مسیر پشتیبان تنزل می‌یابد. تصویر بخش ۹ به بارهای کاری قانون‌مند محدود است و به‌کارگیری آن در جای دیگر، بدخوانیِ مدل خواهد بود.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شروع سرد و تأخیر ارتقا. </w:t>
      </w:r>
      <w:r>
        <w:rPr>
          <w:rFonts w:ascii="Times New Roman" w:cs="B Nazanin" w:eastAsia="SimSun" w:hAnsi="Times New Roman"/>
          <w:b w:val="false"/>
          <w:i w:val="false"/>
          <w:color w:val="000000"/>
          <w:sz w:val="24"/>
          <w:szCs w:val="28"/>
          <w:rtl/>
        </w:rPr>
        <w:t xml:space="preserve">چون الگوهای تازه‌کامپایل‌شده با وضعیت EXPERIMENTAL وارد می‌شوند و پیش از ارتقا به </w:t>
      </w:r>
      <w:r>
        <w:rPr>
          <w:rFonts w:ascii="Times New Roman" w:cs="B Nazanin" w:eastAsia="SimSun" w:hAnsi="Times New Roman"/>
          <w:b w:val="false"/>
          <w:bCs w:val="false"/>
          <w:i w:val="false"/>
          <w:iCs w:val="false"/>
          <w:color w:val="000000"/>
          <w:sz w:val="24"/>
          <w:szCs w:val="24"/>
        </w:rPr>
        <w:t xml:space="preserve">M</w:t>
      </w:r>
      <w:r>
        <w:rPr>
          <w:rFonts w:ascii="Times New Roman" w:cs="B Nazanin" w:eastAsia="SimSun" w:hAnsi="Times New Roman"/>
          <w:b w:val="false"/>
          <w:i w:val="false"/>
          <w:color w:val="000000"/>
          <w:sz w:val="24"/>
          <w:szCs w:val="28"/>
          <w:rtl/>
        </w:rPr>
        <w:t xml:space="preserve"> اجرای سایه‌ای هم‌نوا (یا تأیید کارشناس) نیاز دارند، یک دامنهٔ تازه‌استقرار بیشتر ترافیک را از مسیر پشتیبان سرویس می‌کند. اقتصاد استقرار اولیه بنابراین بر جمله‌های </w:t>
      </w:r>
      <w:r>
        <w:rPr>
          <w:rFonts w:ascii="Times New Roman" w:cs="B Nazanin" w:eastAsia="SimSun" w:hAnsi="Times New Roman"/>
          <w:b w:val="false"/>
          <w:bCs w:val="false"/>
          <w:i w:val="false"/>
          <w:iCs w:val="false"/>
          <w:color w:val="000000"/>
          <w:sz w:val="24"/>
          <w:szCs w:val="24"/>
        </w:rPr>
        <w:t xml:space="preserve">(1 − 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در روابط (۱۷) و (۱۸) حاکم است و بهره‌بردارها باید بودجه را متناسب پیش‌بینی کنند، نه آن‌که از روز نخست انتظار رفتار سطر ۸ را داشته باشند.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راندن بدیهی‌ها. </w:t>
      </w:r>
      <w:r>
        <w:rPr>
          <w:rFonts w:ascii="Times New Roman" w:cs="B Nazanin" w:eastAsia="SimSun" w:hAnsi="Times New Roman"/>
          <w:b w:val="false"/>
          <w:i w:val="false"/>
          <w:color w:val="000000"/>
          <w:sz w:val="24"/>
          <w:szCs w:val="28"/>
          <w:rtl/>
        </w:rPr>
        <w:t xml:space="preserve">وقتی قواعد حاکم تغییر می‌کنند — یک بخشنامهٔ مالیاتی جدید، یک الگوریتم نرخ‌گذاری بازنگری‌شده — هر الگوی مقیدشده به نسخهٔ قدیم بدیهی‌ها باید به‌طور خودکار تنزل یابد. SCRS هش بدیهی‌ها را به هویت الگو می‌چسباند و آن را به سامانهٔ نسخه‌بندی اسناد لایهٔ اول متصل می‌کند، اما درستیِ باطل‌سازی تنها به‌اندازهٔ تشخیص تغییرِ بالادستی خوب است: اصلاحیهٔ مقرراتیِ از قلم‌افتاده، بیرون از تضمین‌های صوری بخش ۷ است و ریسک عملیاتی واقعی به شمار می‌آید.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۱۰-۲. ملاحظات فنی</w:t>
      </w:r>
    </w:p>
    <w:p>
      <w:pPr>
        <w:keepNext w:val="false"/>
        <w:bidi/>
        <w:spacing w:after="80" w:before="0" w:line="360"/>
        <w:jc w:val="both"/>
      </w:pPr>
      <w:r>
        <w:rPr>
          <w:rFonts w:ascii="Times New Roman" w:cs="B Nazanin" w:eastAsia="SimSun" w:hAnsi="Times New Roman"/>
          <w:b/>
          <w:bCs/>
          <w:i w:val="false"/>
          <w:color w:val="000000"/>
          <w:sz w:val="24"/>
          <w:szCs w:val="28"/>
          <w:rtl/>
        </w:rPr>
        <w:t xml:space="preserve">جفت‌شدگی وضعیت‌های KV. </w:t>
      </w:r>
      <w:r>
        <w:rPr>
          <w:rFonts w:ascii="Times New Roman" w:cs="B Nazanin" w:eastAsia="SimSun" w:hAnsi="Times New Roman"/>
          <w:b w:val="false"/>
          <w:i w:val="false"/>
          <w:color w:val="000000"/>
          <w:sz w:val="24"/>
          <w:szCs w:val="28"/>
          <w:rtl/>
        </w:rPr>
        <w:t xml:space="preserve">وضعیت‌های KV مستقل از موقعیت، خاصِ یک نقطهٔ بازرسی‌اند و در ارتقای مدل باید باطل شوند؛ هم‌جوشی کپسول از طریق بازمحاسبهٔ گزینشی توجه متقاطع (بخش ۴-۳) «کاهش» است و نه «حذف» — چرخش و بودجهٔ بازمحاسبهٔ r توکن، هزینه‌های واقعی زمان بارگذاری می‌مانند و هم‌جوشی می‌تواند محتوای پاسخ را به‌طور ظریف تغییر دهد. مدل تأخیر هر دو باقیمانده را درون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ret</w:t>
      </w:r>
      <w:r>
        <w:rPr>
          <w:rFonts w:ascii="Times New Roman" w:cs="B Nazanin" w:eastAsia="SimSun" w:hAnsi="Times New Roman"/>
          <w:b w:val="false"/>
          <w:i w:val="false"/>
          <w:color w:val="000000"/>
          <w:sz w:val="24"/>
          <w:szCs w:val="28"/>
          <w:rtl/>
        </w:rPr>
        <w:t xml:space="preserve"> قیمت می‌زند و پروتکل اعتبارسنجی، هم دلتای تأخیر و هم دلتای کیفیت پاسخِ هم‌جوشی را در برابر خط پایهٔ بدون هم‌جوشی می‌سنجد (بخش ۹-۵)، افزون بر مقایسه با کش پیشوند استاندارد، Prompt Cache [۸] و CacheBlend [۹].</w:t>
      </w:r>
    </w:p>
    <w:p>
      <w:pPr>
        <w:keepNext w:val="false"/>
        <w:bidi/>
        <w:spacing w:after="80" w:before="0" w:line="360"/>
        <w:jc w:val="both"/>
      </w:pPr>
      <w:r>
        <w:rPr>
          <w:rFonts w:ascii="Times New Roman" w:cs="B Nazanin" w:eastAsia="SimSun" w:hAnsi="Times New Roman"/>
          <w:b/>
          <w:bCs/>
          <w:i w:val="false"/>
          <w:color w:val="000000"/>
          <w:sz w:val="24"/>
          <w:szCs w:val="28"/>
          <w:rtl/>
        </w:rPr>
        <w:t xml:space="preserve">حساسیت آستانه‌ها. </w:t>
      </w:r>
      <w:r>
        <w:rPr>
          <w:rFonts w:ascii="Times New Roman" w:cs="B Nazanin" w:eastAsia="SimSun" w:hAnsi="Times New Roman"/>
          <w:b w:val="false"/>
          <w:i w:val="false"/>
          <w:color w:val="000000"/>
          <w:sz w:val="24"/>
          <w:szCs w:val="28"/>
          <w:rtl/>
        </w:rPr>
        <w:t xml:space="preserve">آستانه‌های وقفهٔ </w:t>
      </w:r>
      <w:r>
        <w:rPr>
          <w:rFonts w:ascii="Times New Roman" w:cs="B Nazanin" w:eastAsia="SimSun" w:hAnsi="Times New Roman"/>
          <w:b w:val="false"/>
          <w:bCs w:val="false"/>
          <w:i w:val="false"/>
          <w:iCs w:val="false"/>
          <w:color w:val="000000"/>
          <w:sz w:val="24"/>
          <w:szCs w:val="24"/>
        </w:rPr>
        <w:t xml:space="preserve">τ</w:t>
      </w:r>
      <w:r>
        <w:rPr>
          <w:rFonts w:ascii="Times New Roman" w:cs="B Nazanin" w:eastAsia="SimSun" w:hAnsi="Times New Roman"/>
          <w:b w:val="false"/>
          <w:bCs w:val="false"/>
          <w:i w:val="false"/>
          <w:iCs w:val="false"/>
          <w:color w:val="000000"/>
          <w:sz w:val="24"/>
          <w:szCs w:val="24"/>
          <w:vertAlign w:val="subscript"/>
        </w:rPr>
        <w:t xml:space="preserve">H</w:t>
      </w:r>
      <w:r>
        <w:rPr>
          <w:rFonts w:ascii="Times New Roman" w:cs="B Nazanin" w:eastAsia="SimSun" w:hAnsi="Times New Roman"/>
          <w:b w:val="false"/>
          <w:i w:val="false"/>
          <w:color w:val="000000"/>
          <w:sz w:val="24"/>
          <w:szCs w:val="28"/>
          <w:rtl/>
        </w:rPr>
        <w:t xml:space="preserve"> و </w:t>
      </w:r>
      <w:r>
        <w:rPr>
          <w:rFonts w:ascii="Times New Roman" w:cs="B Nazanin" w:eastAsia="SimSun" w:hAnsi="Times New Roman"/>
          <w:b w:val="false"/>
          <w:bCs w:val="false"/>
          <w:i w:val="false"/>
          <w:iCs w:val="false"/>
          <w:color w:val="000000"/>
          <w:sz w:val="24"/>
          <w:szCs w:val="24"/>
        </w:rPr>
        <w:t xml:space="preserve">τ</w:t>
      </w:r>
      <w:r>
        <w:rPr>
          <w:rFonts w:ascii="Times New Roman" w:cs="B Nazanin" w:eastAsia="SimSun" w:hAnsi="Times New Roman"/>
          <w:b w:val="false"/>
          <w:bCs w:val="false"/>
          <w:i w:val="false"/>
          <w:iCs w:val="false"/>
          <w:color w:val="000000"/>
          <w:sz w:val="24"/>
          <w:szCs w:val="24"/>
          <w:vertAlign w:val="subscript"/>
        </w:rPr>
        <w:t xml:space="preserve">Δ</w:t>
      </w:r>
      <w:r>
        <w:rPr>
          <w:rFonts w:ascii="Times New Roman" w:cs="B Nazanin" w:eastAsia="SimSun" w:hAnsi="Times New Roman"/>
          <w:b w:val="false"/>
          <w:i w:val="false"/>
          <w:color w:val="000000"/>
          <w:sz w:val="24"/>
          <w:szCs w:val="28"/>
          <w:rtl/>
        </w:rPr>
        <w:t xml:space="preserve"> و طول لنگر </w:t>
      </w:r>
      <w:r>
        <w:rPr>
          <w:rFonts w:ascii="Times New Roman" w:cs="B Nazanin" w:eastAsia="SimSun" w:hAnsi="Times New Roman"/>
          <w:b w:val="false"/>
          <w:bCs w:val="false"/>
          <w:i w:val="false"/>
          <w:iCs w:val="false"/>
          <w:color w:val="000000"/>
          <w:sz w:val="24"/>
          <w:szCs w:val="24"/>
        </w:rPr>
        <w:t xml:space="preserve">k</w:t>
      </w:r>
      <w:r>
        <w:rPr>
          <w:rFonts w:ascii="Times New Roman" w:cs="B Nazanin" w:eastAsia="SimSun" w:hAnsi="Times New Roman"/>
          <w:b w:val="false"/>
          <w:i w:val="false"/>
          <w:color w:val="000000"/>
          <w:sz w:val="24"/>
          <w:szCs w:val="28"/>
          <w:rtl/>
        </w:rPr>
        <w:t xml:space="preserve"> برای قطعیت ثابت شده‌اند، نه به این دلیل که بهینه‌اند. آماره‌های آنتروپی به توکن‌ساز و پنجرهٔ Top-K وابسته‌اند؛ انتقال مقادیر تثبیت‌شده به مدل کوچک دیگری بدون کالیبراسیون مجدد ایمن نیست. رویهٔ کالیبراسیون (جاروب </w:t>
      </w:r>
      <w:r>
        <w:rPr>
          <w:rFonts w:ascii="Times New Roman" w:cs="B Nazanin" w:eastAsia="SimSun" w:hAnsi="Times New Roman"/>
          <w:b w:val="false"/>
          <w:bCs w:val="false"/>
          <w:i w:val="false"/>
          <w:iCs w:val="false"/>
          <w:color w:val="000000"/>
          <w:sz w:val="24"/>
          <w:szCs w:val="24"/>
        </w:rPr>
        <w:t xml:space="preserve">τ</w:t>
      </w:r>
      <w:r>
        <w:rPr>
          <w:rFonts w:ascii="Times New Roman" w:cs="B Nazanin" w:eastAsia="SimSun" w:hAnsi="Times New Roman"/>
          <w:b w:val="false"/>
          <w:bCs w:val="false"/>
          <w:i w:val="false"/>
          <w:iCs w:val="false"/>
          <w:color w:val="000000"/>
          <w:sz w:val="24"/>
          <w:szCs w:val="24"/>
          <w:vertAlign w:val="subscript"/>
        </w:rPr>
        <w:t xml:space="preserve">H</w:t>
      </w:r>
      <w:r>
        <w:rPr>
          <w:rFonts w:ascii="Times New Roman" w:cs="B Nazanin" w:eastAsia="SimSun" w:hAnsi="Times New Roman"/>
          <w:b w:val="false"/>
          <w:i w:val="false"/>
          <w:color w:val="000000"/>
          <w:sz w:val="24"/>
          <w:szCs w:val="28"/>
          <w:rtl/>
        </w:rPr>
        <w:t xml:space="preserve"> × </w:t>
      </w:r>
      <w:r>
        <w:rPr>
          <w:rFonts w:ascii="Times New Roman" w:cs="B Nazanin" w:eastAsia="SimSun" w:hAnsi="Times New Roman"/>
          <w:b w:val="false"/>
          <w:bCs w:val="false"/>
          <w:i w:val="false"/>
          <w:iCs w:val="false"/>
          <w:color w:val="000000"/>
          <w:sz w:val="24"/>
          <w:szCs w:val="24"/>
        </w:rPr>
        <w:t xml:space="preserve">τ</w:t>
      </w:r>
      <w:r>
        <w:rPr>
          <w:rFonts w:ascii="Times New Roman" w:cs="B Nazanin" w:eastAsia="SimSun" w:hAnsi="Times New Roman"/>
          <w:b w:val="false"/>
          <w:bCs w:val="false"/>
          <w:i w:val="false"/>
          <w:iCs w:val="false"/>
          <w:color w:val="000000"/>
          <w:sz w:val="24"/>
          <w:szCs w:val="24"/>
          <w:vertAlign w:val="subscript"/>
        </w:rPr>
        <w:t xml:space="preserve">Δ</w:t>
      </w:r>
      <w:r>
        <w:rPr>
          <w:rFonts w:ascii="Times New Roman" w:cs="B Nazanin" w:eastAsia="SimSun" w:hAnsi="Times New Roman"/>
          <w:b w:val="false"/>
          <w:i w:val="false"/>
          <w:color w:val="000000"/>
          <w:sz w:val="24"/>
          <w:szCs w:val="28"/>
          <w:rtl/>
        </w:rPr>
        <w:t xml:space="preserve"> روی نقاط انشعاب نگه‌داشته‌شده) در پروتکل تکرارپذیری مشخص شده اما خروجی‌های آن وابسته به بار کاری است.</w:t>
      </w:r>
    </w:p>
    <w:p>
      <w:pPr>
        <w:keepNext w:val="false"/>
        <w:bidi/>
        <w:spacing w:after="80" w:before="0" w:line="360"/>
        <w:jc w:val="both"/>
      </w:pPr>
      <w:r>
        <w:rPr>
          <w:rFonts w:ascii="Times New Roman" w:cs="B Nazanin" w:eastAsia="SimSun" w:hAnsi="Times New Roman"/>
          <w:b/>
          <w:bCs/>
          <w:i w:val="false"/>
          <w:color w:val="000000"/>
          <w:sz w:val="24"/>
          <w:szCs w:val="28"/>
          <w:rtl/>
        </w:rPr>
        <w:t xml:space="preserve">وابستگی به مدل شاه. </w:t>
      </w:r>
      <w:r>
        <w:rPr>
          <w:rFonts w:ascii="Times New Roman" w:cs="B Nazanin" w:eastAsia="SimSun" w:hAnsi="Times New Roman"/>
          <w:b w:val="false"/>
          <w:i w:val="false"/>
          <w:color w:val="000000"/>
          <w:sz w:val="24"/>
          <w:szCs w:val="28"/>
          <w:rtl/>
        </w:rPr>
        <w:t xml:space="preserve">کیفیت لنگرها از مدل شاه به ارث می‌رسد: لنگری هنجاراً مبهم می‌تواند از بررسی آنتروپی بگذرد و انشعاب را نادرست حل کند. گزارهٔ ۱ همین را صریح می‌کند — فرضش دربارهٔ اطلاعات است، نه درستی. حالت راستی‌آزمایی بخش ۶-۳ و بنچمارک تله، وزنه‌های مقابلهٔ طراحی‌شده‌اند، اما ریسک باقیمانده‌ای روی مسیر سریع باقی می‌ماند که رمزگشایی گمانه‌زنانهٔ بدون‌اتلاف آن را ندارد.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امنیت. </w:t>
      </w:r>
      <w:r>
        <w:rPr>
          <w:rFonts w:ascii="Times New Roman" w:cs="B Nazanin" w:eastAsia="SimSun" w:hAnsi="Times New Roman"/>
          <w:b w:val="false"/>
          <w:i w:val="false"/>
          <w:color w:val="000000"/>
          <w:sz w:val="24"/>
          <w:szCs w:val="28"/>
          <w:rtl/>
        </w:rPr>
        <w:t xml:space="preserve">کامپایل اسناد به کپسول‌ها مرز اعتماد را جابه‌جا می‌کند: سند مسموم منبع، به کپسول مسموم بدل می‌شود و مسمومیت کپسول پایدارتر از تزریق در سطح پرامپت است، زیرا کپسول‌ها میان درخواست‌ها بازاستفاده می‌شوند. تدابیر کاهنده در طراحی مرجع (فهرست مجاز نوع منبع در </w:t>
      </w:r>
      <w:r>
        <w:rPr>
          <w:rFonts w:ascii="Times New Roman" w:cs="B Nazanin" w:eastAsia="SimSun" w:hAnsi="Times New Roman"/>
          <w:b w:val="false"/>
          <w:bCs w:val="false"/>
          <w:i w:val="false"/>
          <w:iCs w:val="false"/>
          <w:color w:val="000000"/>
          <w:sz w:val="24"/>
          <w:szCs w:val="24"/>
        </w:rPr>
        <w:t xml:space="preserve">Φ</w:t>
      </w:r>
      <w:r>
        <w:rPr>
          <w:rFonts w:ascii="Times New Roman" w:cs="B Nazanin" w:eastAsia="SimSun" w:hAnsi="Times New Roman"/>
          <w:b w:val="false"/>
          <w:bCs w:val="false"/>
          <w:i w:val="false"/>
          <w:iCs w:val="false"/>
          <w:color w:val="000000"/>
          <w:sz w:val="24"/>
          <w:szCs w:val="24"/>
          <w:vertAlign w:val="subscript"/>
        </w:rPr>
        <w:t xml:space="preserve">ev</w:t>
      </w:r>
      <w:r>
        <w:rPr>
          <w:rFonts w:ascii="Times New Roman" w:cs="B Nazanin" w:eastAsia="SimSun" w:hAnsi="Times New Roman"/>
          <w:b w:val="false"/>
          <w:i w:val="false"/>
          <w:color w:val="000000"/>
          <w:sz w:val="24"/>
          <w:szCs w:val="28"/>
          <w:rtl/>
        </w:rPr>
        <w:t xml:space="preserve">، فیلدهای خاستگاه، حداقل اطمینان، اعتبارسنجی سایه‌ای) این مواجهه را می‌کاهند اما حذف نمی‌کنند؛ پیش از استقرار در محیط‌های خصمانه، ارزیابی خصمانهٔ اختصاصی مسموم‌سازی کپسول لازم است و ما آن را به‌مثابهٔ مسئله‌ای باز نشان‌دار می‌کنیم، نه حل‌شده.</w:t>
      </w:r>
    </w:p>
    <w:p>
      <w:pPr>
        <w:keepNext w:val="false"/>
        <w:bidi/>
        <w:spacing w:after="80" w:before="0" w:line="360"/>
        <w:jc w:val="both"/>
      </w:pPr>
      <w:r>
        <w:rPr>
          <w:rFonts w:ascii="Times New Roman" w:cs="B Nazanin" w:eastAsia="SimSun" w:hAnsi="Times New Roman"/>
          <w:b/>
          <w:bCs/>
          <w:i w:val="false"/>
          <w:color w:val="000000"/>
          <w:sz w:val="24"/>
          <w:szCs w:val="28"/>
          <w:rtl/>
        </w:rPr>
        <w:t xml:space="preserve">تهدیدهای اعتبار تصویر. </w:t>
      </w:r>
      <w:r>
        <w:rPr>
          <w:rFonts w:ascii="Times New Roman" w:cs="B Nazanin" w:eastAsia="SimSun" w:hAnsi="Times New Roman"/>
          <w:b w:val="false"/>
          <w:i w:val="false"/>
          <w:color w:val="000000"/>
          <w:sz w:val="24"/>
          <w:szCs w:val="28"/>
          <w:rtl/>
        </w:rPr>
        <w:t xml:space="preserve">همهٔ اعداد بخش ۹ از مفروضات بخش ۹-۱ مشتق شده‌اند؛ هیچ‌کدام اندازه‌گیری نیستند. تأثیرگذارترین مفروضات، تقسیم نرخ برخورد مؤثر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 = 0.78</w:t>
      </w:r>
      <w:r>
        <w:rPr>
          <w:rFonts w:ascii="Times New Roman" w:cs="B Nazanin" w:eastAsia="SimSun" w:hAnsi="Times New Roman"/>
          <w:b w:val="false"/>
          <w:i w:val="false"/>
          <w:color w:val="000000"/>
          <w:sz w:val="24"/>
          <w:szCs w:val="28"/>
          <w:rtl/>
        </w:rPr>
        <w:t xml:space="preserve">،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bCs w:val="false"/>
          <w:i w:val="false"/>
          <w:iCs w:val="false"/>
          <w:color w:val="000000"/>
          <w:sz w:val="24"/>
          <w:szCs w:val="24"/>
        </w:rPr>
        <w:t xml:space="preserve"> = 0.205</w:t>
      </w:r>
      <w:r>
        <w:rPr>
          <w:rFonts w:ascii="Times New Roman" w:cs="B Nazanin" w:eastAsia="SimSun" w:hAnsi="Times New Roman"/>
          <w:b w:val="false"/>
          <w:i w:val="false"/>
          <w:color w:val="000000"/>
          <w:sz w:val="24"/>
          <w:szCs w:val="28"/>
          <w:rtl/>
        </w:rPr>
        <w:t xml:space="preserve">)، شدت فراخوانی‌های لنگر و طول ورودی بازارسال‌شدهٔ آن‌ها (</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i w:val="false"/>
          <w:color w:val="000000"/>
          <w:sz w:val="24"/>
          <w:szCs w:val="28"/>
          <w:rtl/>
        </w:rPr>
        <w:t xml:space="preserve">،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in</w:t>
      </w:r>
      <w:r>
        <w:rPr>
          <w:rFonts w:ascii="Times New Roman" w:cs="B Nazanin" w:eastAsia="SimSun" w:hAnsi="Times New Roman"/>
          <w:b w:val="false"/>
          <w:i w:val="false"/>
          <w:color w:val="000000"/>
          <w:sz w:val="24"/>
          <w:szCs w:val="28"/>
          <w:rtl/>
        </w:rPr>
        <w:t xml:space="preserve">) — که بخش ۹-۳ نشان می‌دهد می‌توانند علامت صرفهٔ یک لایه را وارونه کنند — و مدل مواجههٔ تلهٔ پیکربندی ۷ هستند؛ همه به‌مثابهٔ پارامترهای درجه‌یک اسکریپت منتشرشدهٔ table2.py عرضه شده‌اند و نه پنهان‌شده در نثر.</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۱۱. نتیجه‌گیری</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این مقاله استدلال کرد که دوگانهٔ ظاهری میان کیفیت استدلال مدل‌های بزرگ از یک سو و سرعت و هزینهٔ مدل‌های کوچک از سوی دیگر، برای بارهای کاری قانون‌مند، تا حد زیادی artefactِ رژیمِ «تفسیر در زمان اجرا» است. SCRS آن رژیم را با خط لولهٔ «کامپایل، اجرا، رندر» جایگزین می‌کند: اسناد در زمان نمایه‌سازی به کپسول‌های گزاره‌ای نوع‌دار با وضعیت‌های KV مستقل از موقعیت کامپایل می‌شوند؛ ساختارهای استدلال تکرارشونده به گراف‌های تصمیم سخت‌گیرانه کامپایل می‌گردند که بازیابی، دروازه‌گذاری و به‌طور قطعی اجرا می‌شوند؛ و رندر به مدل کوچک محلی سپرده می‌شود که تنها در جهش‌های اندازه‌گیری‌شدهٔ آنتروپی به مدل شاه ارتقا می‌یابد و در آن نقاط، چند توکن لنگر، عدم قطعیت باقی‌مانده را فرو می‌ریزد. در این خط لوله، توقف‌پذیری و قطعیت قضیه‌اند و نه آرزو؛ رژیم پشتیبان با یک مدل هزینهٔ صادقانه قیمت‌گذاری می‌شود که از هر فراخوانی لنگر، ورودی بازارسال‌شده و تأخیرش را نیز وصول می‌کند؛ و انتقال بین‌دامنه‌ای الگوهای استدلال با دو ضمانت ساختاری — هش هویت و دروازهٔ سخت سازگاری — مقابله می‌شود که ریسک باقیمانده‌شان به‌صورت آماری توسط پروتکل اعتبارسنجی منتشرشده محدود می‌شود و نه با فرضِ حذف‌شدنش.</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مقاله دربارهٔ آنچه باز هم باز است نیز همان‌قدر صریح است. تصویرهای کمّی، خروجی‌های مدلی‌اند که در انتظار پروتکل اعتبارسنجی منتشرشده‌اند؛ اثرهای کیفی فشرده‌سازی و تزریق لنگر، فرضیه‌هایی با آستانه‌های ابطال‌پذیرند؛ تحلیل امنیتی مسموم‌سازی کپسول ناقص است؛ و حسابداری صادقانهٔ بخش ۹ نشان می‌دهد که ارتقای وقفه‌ای تنها هنگامی از نظر هزینه مقرون‌به‌صرفه است که زمینهٔ بازارسال‌شده فشرده باشد — قیدی که به معماری شکل می‌دهد و نه آن‌که مغرورش سازد. مشارکت مورد نظر بنابراین دوبخشی است: یک معماری سرویس‌دهی عینی و صوری‌مبنا که تضمین‌ها، تصویرها و اهداف طراحی‌اش را می‌توان جدا بیان کرد و مستقلاً حسابرسی نمود؛ و یک قالب روش‌شناختی برای گزارش پژوهش سرویس‌دهی — تصویرها برچسب‌خورده به‌عنوان تصویر، اهداف برچسب‌خورده به‌عنوان هدف، پشتیبان‌ها و فراخوانی‌های لنگر قیمت‌گذاری‌شده و پروتکل‌های اعتبارسنجی منتشرشده در کنار ادعاهایی که باید بیازمایند. باور داریم این قالب فراتر از SCRS نیز کاربرد دارد، هر جا اجزای آموخته‌شده و نمادین ذیل قیود استقرار با هم ترکیب می‌شوند.</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اعلامیه‌ها</w:t>
      </w:r>
    </w:p>
    <w:p>
      <w:pPr>
        <w:keepNext w:val="false"/>
        <w:bidi/>
        <w:spacing w:after="80" w:before="0" w:line="360"/>
        <w:jc w:val="both"/>
      </w:pPr>
      <w:r>
        <w:rPr>
          <w:rFonts w:ascii="Times New Roman" w:cs="B Nazanin" w:eastAsia="SimSun" w:hAnsi="Times New Roman"/>
          <w:b/>
          <w:bCs/>
          <w:i w:val="false"/>
          <w:color w:val="000000"/>
          <w:sz w:val="24"/>
          <w:szCs w:val="28"/>
          <w:rtl/>
        </w:rPr>
        <w:t xml:space="preserve">مشارکت نویسنده. </w:t>
      </w:r>
      <w:r>
        <w:rPr>
          <w:rFonts w:ascii="Times New Roman" w:cs="B Nazanin" w:eastAsia="SimSun" w:hAnsi="Times New Roman"/>
          <w:b w:val="false"/>
          <w:i w:val="false"/>
          <w:color w:val="000000"/>
          <w:sz w:val="24"/>
          <w:szCs w:val="28"/>
          <w:rtl/>
        </w:rPr>
        <w:t xml:space="preserve">نویسندهٔ تنها مقاله، مسئول کامل مفهوم‌سازی، صورت‌بندی مسئله، تحلیل صوری، طراحی معماری، پیاده‌سازی مرجع، طرح اعتبارسنجی، نگارش و بازبینی نهایی متن است، مطابق رده‌بندی CRediT.</w:t>
      </w:r>
    </w:p>
    <w:p>
      <w:pPr>
        <w:keepNext w:val="false"/>
        <w:bidi/>
        <w:spacing w:after="80" w:before="0" w:line="360"/>
        <w:jc w:val="both"/>
      </w:pPr>
      <w:r>
        <w:rPr>
          <w:rFonts w:ascii="Times New Roman" w:cs="B Nazanin" w:eastAsia="SimSun" w:hAnsi="Times New Roman"/>
          <w:b/>
          <w:bCs/>
          <w:i w:val="false"/>
          <w:color w:val="000000"/>
          <w:sz w:val="24"/>
          <w:szCs w:val="28"/>
          <w:rtl/>
        </w:rPr>
        <w:t xml:space="preserve">تعارض منافع. </w:t>
      </w:r>
      <w:r>
        <w:rPr>
          <w:rFonts w:ascii="Times New Roman" w:cs="B Nazanin" w:eastAsia="SimSun" w:hAnsi="Times New Roman"/>
          <w:b w:val="false"/>
          <w:i w:val="false"/>
          <w:color w:val="000000"/>
          <w:sz w:val="24"/>
          <w:szCs w:val="28"/>
          <w:rtl/>
        </w:rPr>
        <w:t xml:space="preserve">نویسنده، منافع تجاری در بستر استقرار را اعلام می‌کند: SCRS در حال توسعه به‌عنوان زیرساخت سرویس‌دهی برای Oxenn، یک سکوی SaaS چندمستاجری در حوزه‌های SEO/AEO/GEO است که توسط خود نویسنده اداره می‌شود. هیچ اندازه‌گیری از آن استقرار در این مقاله استفاده نشده است (بخش ۱-۳) و هیچ منافع مالی یا شخصی رقیب دیگری وجود ندارد.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در دسترس بودن داده‌ها. </w:t>
      </w:r>
      <w:r>
        <w:rPr>
          <w:rFonts w:ascii="Times New Roman" w:cs="B Nazanin" w:eastAsia="SimSun" w:hAnsi="Times New Roman"/>
          <w:b w:val="false"/>
          <w:i w:val="false"/>
          <w:color w:val="000000"/>
          <w:sz w:val="24"/>
          <w:szCs w:val="28"/>
          <w:rtl/>
        </w:rPr>
        <w:t xml:space="preserve">یک مخزن پژوهشی عمومی همراه این مقاله در نشانی https://github.com/DiabloNova/Symbolically-Compiled-Reasoning-Serving ارائه می‌شود و شامل است: مدل مرجع اجرایی دروازهٔ انتقال با مجموعهٔ ۲۶ آزمونی انطباق و مانیفست machine-readable آن (بخش ۸-۵)؛ طرح‌وارهٔ تلمتری (قالب‌های سطح درخواست و سطح رویداد، نسخهٔ ۲) که قرارداد شمارندهٔ بخش ۸-۳ را پیاده می‌کند؛ اسکریپت تصویر table2.py که جدول ۲ و شکل ۳ را از مفروضات بخش ۹-۱ به‌صورت مکانیکی بازتولید می‌کند؛ سناریوی تأخیر مصنوعی با مانیفستش؛ اسکریپت‌های تولید شکل‌ها؛ و دفتر اعتبارسنجی پژوهشی که هر ادعا را به ردهٔ شواهدش نگاشت می‌کند. طرح بنچمارک (قالب‌های پرسش، قالب پاسخ‌های مرجع، قواعد ساخت تله، فرادادهٔ نسخهٔ قواعد) به‌عنوان مکمل مقاله ارائه می‌شود؛ پیکرهٔ کامل بنچمارک هم‌زمان با پذیرش مقاله در همان مخزن قرار خواهد گرفت.</w:t>
      </w:r>
    </w:p>
    <w:p>
      <w:pPr>
        <w:keepNext w:val="false"/>
        <w:bidi/>
        <w:spacing w:after="80" w:before="0" w:line="360"/>
        <w:jc w:val="both"/>
      </w:pPr>
      <w:r>
        <w:rPr>
          <w:rFonts w:ascii="Times New Roman" w:cs="B Nazanin" w:eastAsia="SimSun" w:hAnsi="Times New Roman"/>
          <w:b/>
          <w:bCs/>
          <w:i w:val="false"/>
          <w:color w:val="000000"/>
          <w:sz w:val="24"/>
          <w:szCs w:val="28"/>
          <w:rtl/>
        </w:rPr>
        <w:t xml:space="preserve">در دسترس بودن کد. </w:t>
      </w:r>
      <w:r>
        <w:rPr>
          <w:rFonts w:ascii="Times New Roman" w:cs="B Nazanin" w:eastAsia="SimSun" w:hAnsi="Times New Roman"/>
          <w:b w:val="false"/>
          <w:i w:val="false"/>
          <w:color w:val="000000"/>
          <w:sz w:val="24"/>
          <w:szCs w:val="28"/>
          <w:rtl/>
        </w:rPr>
        <w:t xml:space="preserve">مدل مرجع انطباق دروازه، مانیفست fixtureها، قالب‌های تلمتری و اسکریپت‌های تصویر/جدول از همین حالا در مخزن بالا در دسترس‌اند تا هر جدول و شکل مقاله پیش از داوری قابل بازتولید باشد. پیاده‌سازی کامل مرجع الگوریتم ۱ (به TypeScript، بر پشتهٔ تثبیت‌شدهٔ جدول ۱) هم‌زمان با پذیرش مقاله تحت یک مجوز متن‌باز منتشر خواهد شد.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حمایت مالی. </w:t>
      </w:r>
      <w:r>
        <w:rPr>
          <w:rFonts w:ascii="Times New Roman" w:cs="B Nazanin" w:eastAsia="SimSun" w:hAnsi="Times New Roman"/>
          <w:b w:val="false"/>
          <w:i w:val="false"/>
          <w:color w:val="000000"/>
          <w:sz w:val="24"/>
          <w:szCs w:val="28"/>
          <w:rtl/>
        </w:rPr>
        <w:t xml:space="preserve">این پژوهش از حمایت مالی سازمانی خاصی برخوردار نبوده است.</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مراجع</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 Vaswani, A., Shazeer, N., Parmar, N., Uszkoreit, J., Jones, L., Gomez, A. N., Kaiser, L., and Polosukhin, I. Attention is all you need. Advances in Neural Information Processing Systems (NeurIPS) 30, 2017. arXiv:1706.03762.</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 Su, J., Ahmed, M., Lu, Y., Pan, S., Bo, W., and Liu, Y. RoFormer: Enhanced transformer with rotary position embedding. Neurocomputing 568:127063, 2024. arXiv:2104.09864.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 Lewis, P., Perez, E., Piktus, A., Petroni, F., Karpukhin, V., Goyal, N., Küttler, H., Lewis, M., Yih, W., Rocktäschel, T., Riedel, S., and Kiela, D. Retrieval-augmented generation for knowledge-intensive NLP tasks. Advances in Neural Information Processing Systems (NeurIPS) 33, 2020. arXiv:2005.11401.</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 Wei, J., Wang, X., Schuurmans, D., Bosma, M., Ichter, B., Xia, F., Chi, E., Le, Q. V., and Zhou, D. Chain-of-thought prompting elicits reasoning in large language models. Advances in Neural Information Processing Systems (NeurIPS) 35, 2022. arXiv:2201.11903.</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[5] Guo, D., Yang, D., Zhang, H., Song, J., Zhang, R., Xu, R., Zhu, Q., Ma, S., Wang, P., Bi, X., et al. DeepSeek-R1: Incentivizing reasoning capability in LLMs via reinforcement learning. arXiv:2501.12948, 2025.</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[6] Kwon, W., Li, Z., Zhuang, S., Sheng, Y., Zheng, L., Yu, C. H., Gonzalez, J. E., Zhang, H., and Stoica, I. Efficient memory management for large language model serving with PagedAttention. In Proceedings of the 29th Symposium on Operating Systems Principles (SOSP), 2023. arXiv:2309.06180.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[7] Zheng, L., Yin, L., Xie, Z., Sun, C., Yu, J., Li, S., Liu, Y., Hao, Y., Chen, Y., Wang, J., Li, X., Lin, J., Zhong, Y., Hou, W., Wang, N., Wang, X., Cui, S., Li, S., Zhou, Y., Li, R., Chen, K., Li, Z., and Lin, Z. SGLang: Efficient execution of structured language model programs. Advances in Neural Information Processing Systems (NeurIPS) 37, 2024. arXiv:2312.07104.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[8] Gim, I., Chen, G., Lee, S., Sarda, N., Khandelwal, A., and Zhong, L. Prompt cache: Modular attention reuse for low-latency inference. In Proceedings of Machine Learning and Systems (MLSys) 6, 2024. arXiv:2311.04934.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[9] Yao, J., Li, H., Liu, Y., Ray, S., Cheng, Y., Zhang, Q., Du, K., Lu, S., and Jiang, J. CacheBlend: Fast large language model serving for RAG with cached knowledge fusion. In Proceedings of the 20th European Conference on Computer Systems (EuroSys), 2025. arXiv:2405.16444.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[10] Liu, Y., Li, H., Cheng, Y., Ray, S., Huang, Y., Zhang, Q., Du, K., Yao, J., Lu, S., Ananthanarayanan, G., Maire, M., Hoffmann, H., Holtzman, A., and Jiang, J. CacheGen: KV cache compression and streaming for fast large language model serving. In Proceedings of the ACM SIGCOMM Conference, 2024. arXiv:2310.07240.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[11] Bang, F. GPTCache: An open-source semantic cache for LLM applications enabling faster answers and reduced costs. In Proceedings of the 3rd Workshop for Natural Language Processing Open Source Software (NLP-OSS) at EMNLP, 2023. arXiv:2311.04936.</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[12] Leviathan, Y., Kalman, M., and Matias, Y. Fast inference from transformers via speculative decoding. In Proceedings of the 40th International Conference on Machine Learning (ICML), 2023. arXiv:2211.17192.</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[13] Chen, C., Borgeaud, S., Irving, G., Lespiau, J., Sifre, L., and Jumper, J. Accelerating large language model decoding with speculative sampling. arXiv:2302.01318, 2023.</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[14] Kim, S., Mangalam, J., Moon, S., Malik, J., Mahoney, M. W., Gholami, A., and Keutzer, K. Big Little Decoder: Accelerating generative large language model inference. Advances in Neural Information Processing Systems (NeurIPS) 36, 2023. arXiv:2302.07863.</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[15] Cai, T., Li, Y., Geng, Z., Hong, H., Chen, J., Chang, E., Wu, P., Wang, J., Dao, T., and Ré, C. Medusa: Simple LLM inference acceleration framework with multiple decoding heads. In Proceedings of the 41st International Conference on Machine Learning (ICML), 2024. arXiv:2401.10774.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[16] Li, Y., Wei, F., Zhang, C., and Zhang, H. EAGLE: Speculative sampling requires rethinking feature uncertainty. In Proceedings of the 41st International Conference on Machine Learning (ICML), 2024. arXiv:2401.15077.</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[17] Elhoushi, M., Shrivastava, A., Liskovich, D., Hosmer, B., Wurmstein, H., Lacoste, A., Lebret, X., Wojczuk, R., Ahrabian, R., and Kadra, A. LayerSkip: Enabling early-exit inference and self-speculative decoding. In Proceedings of the 62nd Annual Meeting of the Association for Computational Linguistics (ACL), 2024. arXiv:2404.16710.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[18] Huang, K., Guo, X., and Wang, M. SpecDec++: Boosting speculative decoding via adaptive candidate lengths. arXiv:2405.19715,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[19] Braverman, M., Chen, X., Kakade, S., Narasimhan, K., Zhang, R., and Zhang, Y. Calibration, entropy rates, and memory in language models. In Proceedings of the 37th International Conference on Machine Learning (ICML), 2020. arXiv:1906.05664.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[20] Holtzman, A., Buys, J., Du, L., Forbes, M., and Choi, Y. The curious case of neural text degeneration. In International Conference on Learning Representations (ICLR), 2020. arXiv:1904.09751.</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[21] Jiang, H., Wu, Q., Lin, C.-Y., Yang, Y., and Qiu, L. LLMLingua: Compressing prompts for accelerated inference of large language models. In Proceedings of the 2023 Conference on Empirical Methods in Natural Language Processing (EMNLP), 2023. arXiv:2310.05736.</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[22] Jiang, H., Wu, Q., Luo, X., Li, D., Lin, C.-Y., Yang, Y., and Qiu, L. LongLLMLingua: Accelerating and enhancing LLMs in long context scenarios via prompt compression. In Proceedings of the 62nd Annual Meeting of the Association for Computational Linguistics (ACL), 2024. arXiv:2310.06839.</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[23] Liu, N. F., Lin, K., Hewitt, J., Paranjape, A., Bevilacqua, M., Petroni, F., and Liang, P. Lost in the middle: How language models use long contexts. Transactions of the Association for Computational Linguistics 12:157–173, 2024. arXiv:2307.03172.</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[24] Chen, L., Zaharia, M., and Zou, J. FrugalGPT: How to use large language models while reducing cost and improving performance. arXiv:2305.05176, 2023.</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[25] Ong, I., Almahairi, A., Wu, V., Chiang, W.-L., Wu, T., Gonzalez, J. E., Kadous, M. W., and Stoica, I. RouteLLM: Learning to route LLMs with preference data. arXiv:2406.18665,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[26] Malkov, Y. A., and Yashunin, D. A. Efficient and robust approximate nearest neighbor search using hierarchical navigable small world graphs. IEEE Transactions on Pattern Analysis and Machine Intelligence 42(4):824–836, 2018. arXiv:1603.09320.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[27] Willard, B. T., and Louf, R. Efficient guided generation for large language models. arXiv:2308.08728, 2023.</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[28] Yang, A., Yang, B., Zhang, B., Hui, B., Zheng, B., Yu, B., Li, C., Liu, D., Huang, F., Wei, H., et al. Qwen2.5 technical report. arXiv:2412.15115,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[29] Yao, S., Zhao, J., Yu, D., Du, N., Shafran, I., Narasimhan, K., and Cao, Y. ReAct: Synergizing reasoning and acting in language models. In International Conference on Learning Representations (ICLR), 2023. arXiv:2210.03629.</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[30] Asai, A., Wu, Z., Wang, Y., Sil, A., and Hajishirzi, H. Self-RAG: Learning to retrieve, generate, and critique through self-reflection. In International Conference on Learning Representations (ICLR), 2024. arXiv:2310.11511.</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[31] Li, Y., Wei, F., Zhang, C., and Zhang, H. EAGLE-2: Faster inference of language models with dynamic draft trees. In Proceedings of the 2024 Conference on Empirical Methods in Natural Language Processing (EMNLP), 2024. arXiv:2406.16858.</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[32] Li, Y., Wei, F., Zhang, C., and Zhang, H. EAGLE-3: Scaling up inference acceleration of large language models via training-time test. arXiv:2503.01840, 2025.</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[33] Snell, C., Lee, J., Xu, K., and Kumar, A. Scaling LLM test-time compute optimally can be more effective than scaling model parameters. arXiv:2408.03314,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[34] Zhong, Y., Liu, S., Chen, J., Hu, J., Zhu, Y., Liu, X., Jin, X., and Zhang, H. DistServe: Disaggregating prefill and decoding for goodput-optimized large language model serving. In 18th USENIX Symposium on Operating Systems Design and Implementation (OSDI), 2024. arXiv:2401.09670.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[35] Agrawal, A., Kedia, N., Panwar, A., Mohan, J., Kwatra, N., Gulavani, B. S., Tumanov, A., and Ramjee, R. Taming throughput-latency tradeoff in LLM inference with Sarathi-Serve. In 18th USENIX Symposium on Operating Systems Design and Implementation (OSDI), 2024. arXiv:2403.02310.</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[36] Qin, R., Li, Z., He, W., Zhang, M., Wu, Y., Zheng, W., and Xu, X. Mooncake: A KVCache-centric disaggregated architecture for LLM serving. In 23rd USENIX Conference on File and Storage Technologies (FAST), 2025. arXiv:2407.00079.</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[37] Srivatsa, V., He, Z., Abhyankar, R., Li, D., and Zhang, Y. Preble: Efficient distributed prompt scheduling for LLM serving. arXiv:2407.00023,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[38] Li, Y., Huang, Y., Yang, B., Venkitesh, B., Locatelli, A., Ye, H., Cai, T., Lewis, P., and Chen, D. SnapKV: LLM knows what you are looking for before generation. Advances in Neural Information Processing Systems (NeurIPS) 37, 2024. arXiv:2404.14469.</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[39] DeepSeek-AI. DeepSeek-V2: A strong, economical, and efficient mixture-of-experts language model. arXiv:2405.04434,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[40] Jin, C., Zhang, Z., Jiang, X., Liu, F., Liu, X., Liu, X., and Jin, X. RAGCache: Efficient knowledge caching for retrieval-augmented generation. arXiv:2404.12457,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[41] Lu, S., Wang, H., Rong, Y., Chen, Z., and Tang, Y. TurboRAG: Accelerating retrieval-augmented generation with precomputed KV caches for chunked text. arXiv:2410.07590, 2024.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[42] Pan, Z., Wu, Q., Jiang, H., Xia, M., Luo, X., Zhang, J., Lin, Q., Rühle, V., Yang, Y., Zhang, C.-Y., Qiu, L., Zhang, H., and Zhang, D. LLMLingua-2: Data distillation for efficient and task-specific prompt compression. In Findings of the Association for Computational Linguistics: ACL 2024, 2024. arXiv:2403.12968.</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[43] Khattab, O., Singhvi, A., Maheshwari, P., Zhang, Z., Santhanam, K., Vardhamanan, S. A., et al. DSPy: Compiling declarative language model calls into state-of-the-art pipelines. In International Conference on Learning Representations (ICLR), 2024. arXiv:2310.03714.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[44] Beurer-Kellner, L., Fischer, M., and Vechev, M. Prompting is programming: A query language for large language models. In Proceedings of the 45th ACM SIGPLAN International Conference on Programming Language Design and Implementation (PLDI), 2024. arXiv:2212.06094.</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[45] d'Avila Garcez, A., and Lamb, L. C. Neurosymbolic AI: The 3rd wave. Artificial Intelligence Review 56:12387–12406, 2023. arXiv:2303.08317.</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[46] Pan, L., Albalak, A., Wang, X., and Wang, W. Y. Logic-LM: Empowering large language models with symbolic solvers for faithful logical reasoning. In Findings of the Association for Computational Linguistics: EMNLP 2023, 2023. arXiv:2305.12241.</w:t>
      </w:r>
    </w:p>
    <w:p>
      <w:pPr>
        <w:spacing w:after="40" w:line="300"/>
        <w:ind w:left="480" w:hanging="480"/>
        <w:jc w:val="left"/>
      </w:pPr>
      <w:r>
        <w:rPr>
          <w:rFonts w:ascii="Times New Roman" w:cs="Times New Roman" w:eastAsia="SimSun" w:hAnsi="Times New Roman"/>
          <w:b w:val="false"/>
          <w:bCs w:val="false"/>
          <w:i w:val="false"/>
          <w:iCs w:val="false"/>
          <w:color w:val="000000"/>
          <w:sz w:val="21"/>
          <w:szCs w:val="21"/>
          <w:rtl w:val="false"/>
        </w:rPr>
        <w:t xml:space="preserve">[47] Yang, L., Yu, Z., Zhang, T., Cao, S., Xu, M., Zhang, W., Gonzalez, J. E., and Cui, B. Buffer of thoughts: Thought-augmented reasoning with large language models. Advances in Neural Information Processing Systems (NeurIPS) 37, 2024. arXiv:2406.04271.</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پیوست الف. اثبات‌ها</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الف-۱. اثبات قضیهٔ ۱</w:t>
      </w:r>
    </w:p>
    <w:p>
      <w:pPr>
        <w:keepNext w:val="false"/>
        <w:bidi/>
        <w:spacing w:after="80" w:before="0" w:line="360"/>
        <w:jc w:val="both"/>
      </w:pPr>
      <w:r>
        <w:rPr>
          <w:rFonts w:ascii="Times New Roman" w:cs="B Nazanin" w:eastAsia="SimSun" w:hAnsi="Times New Roman"/>
          <w:b/>
          <w:bCs/>
          <w:i w:val="false"/>
          <w:color w:val="000000"/>
          <w:sz w:val="24"/>
          <w:szCs w:val="28"/>
          <w:rtl/>
        </w:rPr>
        <w:t xml:space="preserve">ادعا. </w:t>
      </w:r>
      <w:r>
        <w:rPr>
          <w:rFonts w:ascii="Times New Roman" w:cs="B Nazanin" w:eastAsia="SimSun" w:hAnsi="Times New Roman"/>
          <w:b w:val="false"/>
          <w:i w:val="false"/>
          <w:color w:val="000000"/>
          <w:sz w:val="24"/>
          <w:szCs w:val="28"/>
          <w:rtl/>
        </w:rPr>
        <w:t xml:space="preserve">اگر </w:t>
      </w:r>
      <w:r>
        <w:rPr>
          <w:rFonts w:ascii="Times New Roman" w:cs="B Nazanin" w:eastAsia="SimSun" w:hAnsi="Times New Roman"/>
          <w:b w:val="false"/>
          <w:bCs w:val="false"/>
          <w:i w:val="false"/>
          <w:iCs w:val="false"/>
          <w:color w:val="000000"/>
          <w:sz w:val="24"/>
          <w:szCs w:val="24"/>
        </w:rPr>
        <w:t xml:space="preserve">G</w:t>
      </w:r>
      <w:r>
        <w:rPr>
          <w:rFonts w:ascii="Times New Roman" w:cs="B Nazanin" w:eastAsia="SimSun" w:hAnsi="Times New Roman"/>
          <w:b w:val="false"/>
          <w:i w:val="false"/>
          <w:color w:val="000000"/>
          <w:sz w:val="24"/>
          <w:szCs w:val="28"/>
          <w:rtl/>
        </w:rPr>
        <w:t xml:space="preserve"> راستی‌آزمایی ایستا را گذرانده باشد، زمان‌اجرا (i) برای هر ورودی مجاز (</w:t>
      </w:r>
      <w:r>
        <w:rPr>
          <w:rFonts w:ascii="Times New Roman" w:cs="B Nazanin" w:eastAsia="SimSun" w:hAnsi="Times New Roman"/>
          <w:b w:val="false"/>
          <w:bCs w:val="false"/>
          <w:i w:val="false"/>
          <w:iCs w:val="false"/>
          <w:color w:val="000000"/>
          <w:sz w:val="24"/>
          <w:szCs w:val="24"/>
        </w:rPr>
        <w:t xml:space="preserve">S</w:t>
      </w:r>
      <w:r>
        <w:rPr>
          <w:rFonts w:ascii="Times New Roman" w:cs="B Nazanin" w:eastAsia="SimSun" w:hAnsi="Times New Roman"/>
          <w:b w:val="false"/>
          <w:bCs w:val="false"/>
          <w:i w:val="false"/>
          <w:iCs w:val="false"/>
          <w:color w:val="000000"/>
          <w:sz w:val="24"/>
          <w:szCs w:val="24"/>
          <w:vertAlign w:val="subscript"/>
        </w:rPr>
        <w:t xml:space="preserve">q</w:t>
      </w:r>
      <w:r>
        <w:rPr>
          <w:rFonts w:ascii="Times New Roman" w:cs="B Nazanin" w:eastAsia="SimSun" w:hAnsi="Times New Roman"/>
          <w:b w:val="false"/>
          <w:i w:val="false"/>
          <w:color w:val="000000"/>
          <w:sz w:val="24"/>
          <w:szCs w:val="28"/>
          <w:rtl/>
        </w:rPr>
        <w:t xml:space="preserve">، </w:t>
      </w:r>
      <w:r>
        <w:rPr>
          <w:rFonts w:ascii="Times New Roman" w:cs="B Nazanin" w:eastAsia="SimSun" w:hAnsi="Times New Roman"/>
          <w:b w:val="false"/>
          <w:bCs w:val="false"/>
          <w:i w:val="false"/>
          <w:iCs w:val="false"/>
          <w:color w:val="000000"/>
          <w:sz w:val="24"/>
          <w:szCs w:val="24"/>
        </w:rPr>
        <w:t xml:space="preserve">E</w:t>
      </w:r>
      <w:r>
        <w:rPr>
          <w:rFonts w:ascii="Times New Roman" w:cs="B Nazanin" w:eastAsia="SimSun" w:hAnsi="Times New Roman"/>
          <w:b w:val="false"/>
          <w:bCs w:val="false"/>
          <w:i w:val="false"/>
          <w:iCs w:val="false"/>
          <w:color w:val="000000"/>
          <w:sz w:val="24"/>
          <w:szCs w:val="24"/>
          <w:vertAlign w:val="subscript"/>
        </w:rPr>
        <w:t xml:space="preserve">rag</w:t>
      </w:r>
      <w:r>
        <w:rPr>
          <w:rFonts w:ascii="Times New Roman" w:cs="B Nazanin" w:eastAsia="SimSun" w:hAnsi="Times New Roman"/>
          <w:b w:val="false"/>
          <w:i w:val="false"/>
          <w:color w:val="000000"/>
          <w:sz w:val="24"/>
          <w:szCs w:val="28"/>
          <w:rtl/>
        </w:rPr>
        <w:t xml:space="preserve">) در حداکثر </w:t>
      </w:r>
      <w:r>
        <w:rPr>
          <w:rFonts w:ascii="Times New Roman" w:cs="B Nazanin" w:eastAsia="SimSun" w:hAnsi="Times New Roman"/>
          <w:b w:val="false"/>
          <w:bCs w:val="false"/>
          <w:i w:val="false"/>
          <w:iCs w:val="false"/>
          <w:color w:val="000000"/>
          <w:sz w:val="24"/>
          <w:szCs w:val="24"/>
        </w:rPr>
        <w:t xml:space="preserve">|V|</w:t>
      </w:r>
      <w:r>
        <w:rPr>
          <w:rFonts w:ascii="Times New Roman" w:cs="B Nazanin" w:eastAsia="SimSun" w:hAnsi="Times New Roman"/>
          <w:b w:val="false"/>
          <w:i w:val="false"/>
          <w:color w:val="000000"/>
          <w:sz w:val="24"/>
          <w:szCs w:val="28"/>
          <w:rtl/>
        </w:rPr>
        <w:t xml:space="preserve"> ارزیابی محمولی متوقف می‌شود و (ii) </w:t>
      </w:r>
      <w:r>
        <w:rPr>
          <w:rFonts w:ascii="Times New Roman" w:cs="B Nazanin" w:eastAsia="SimSun" w:hAnsi="Times New Roman"/>
          <w:b w:val="false"/>
          <w:bCs w:val="false"/>
          <w:i w:val="false"/>
          <w:iCs w:val="false"/>
          <w:color w:val="000000"/>
          <w:sz w:val="24"/>
          <w:szCs w:val="24"/>
        </w:rPr>
        <w:t xml:space="preserve">Var(T</w:t>
      </w:r>
      <w:r>
        <w:rPr>
          <w:rFonts w:ascii="Times New Roman" w:cs="B Nazanin" w:eastAsia="SimSun" w:hAnsi="Times New Roman"/>
          <w:b w:val="false"/>
          <w:bCs w:val="false"/>
          <w:i w:val="false"/>
          <w:iCs w:val="false"/>
          <w:color w:val="000000"/>
          <w:sz w:val="24"/>
          <w:szCs w:val="24"/>
          <w:vertAlign w:val="subscript"/>
        </w:rPr>
        <w:t xml:space="preserve">exec</w:t>
      </w:r>
      <w:r>
        <w:rPr>
          <w:rFonts w:ascii="Times New Roman" w:cs="B Nazanin" w:eastAsia="SimSun" w:hAnsi="Times New Roman"/>
          <w:b w:val="false"/>
          <w:bCs w:val="false"/>
          <w:i w:val="false"/>
          <w:iCs w:val="false"/>
          <w:color w:val="000000"/>
          <w:sz w:val="24"/>
          <w:szCs w:val="24"/>
        </w:rPr>
        <w:t xml:space="preserve"> | S</w:t>
      </w:r>
      <w:r>
        <w:rPr>
          <w:rFonts w:ascii="Times New Roman" w:cs="B Nazanin" w:eastAsia="SimSun" w:hAnsi="Times New Roman"/>
          <w:b w:val="false"/>
          <w:bCs w:val="false"/>
          <w:i w:val="false"/>
          <w:iCs w:val="false"/>
          <w:color w:val="000000"/>
          <w:sz w:val="24"/>
          <w:szCs w:val="24"/>
          <w:vertAlign w:val="subscript"/>
        </w:rPr>
        <w:t xml:space="preserve">q</w:t>
      </w:r>
      <w:r>
        <w:rPr>
          <w:rFonts w:ascii="Times New Roman" w:cs="B Nazanin" w:eastAsia="SimSun" w:hAnsi="Times New Roman"/>
          <w:b w:val="false"/>
          <w:bCs w:val="false"/>
          <w:i w:val="false"/>
          <w:iCs w:val="false"/>
          <w:color w:val="000000"/>
          <w:sz w:val="24"/>
          <w:szCs w:val="24"/>
        </w:rPr>
        <w:t xml:space="preserve">, E</w:t>
      </w:r>
      <w:r>
        <w:rPr>
          <w:rFonts w:ascii="Times New Roman" w:cs="B Nazanin" w:eastAsia="SimSun" w:hAnsi="Times New Roman"/>
          <w:b w:val="false"/>
          <w:bCs w:val="false"/>
          <w:i w:val="false"/>
          <w:iCs w:val="false"/>
          <w:color w:val="000000"/>
          <w:sz w:val="24"/>
          <w:szCs w:val="24"/>
          <w:vertAlign w:val="subscript"/>
        </w:rPr>
        <w:t xml:space="preserve">rag</w:t>
      </w:r>
      <w:r>
        <w:rPr>
          <w:rFonts w:ascii="Times New Roman" w:cs="B Nazanin" w:eastAsia="SimSun" w:hAnsi="Times New Roman"/>
          <w:b w:val="false"/>
          <w:bCs w:val="false"/>
          <w:i w:val="false"/>
          <w:iCs w:val="false"/>
          <w:color w:val="000000"/>
          <w:sz w:val="24"/>
          <w:szCs w:val="24"/>
        </w:rPr>
        <w:t xml:space="preserve">) = 0</w:t>
      </w:r>
      <w:r>
        <w:rPr>
          <w:rFonts w:ascii="Times New Roman" w:cs="B Nazanin" w:eastAsia="SimSun" w:hAnsi="Times New Roman"/>
          <w:b w:val="false"/>
          <w:i w:val="false"/>
          <w:color w:val="000000"/>
          <w:sz w:val="24"/>
          <w:szCs w:val="28"/>
          <w:rtl/>
        </w:rPr>
        <w:t xml:space="preserve">، یعنی رد اجرا تابعی قطعی از ورودی است.</w:t>
      </w:r>
    </w:p>
    <w:p>
      <w:pPr>
        <w:keepNext w:val="false"/>
        <w:bidi/>
        <w:spacing w:after="80" w:before="0" w:line="360"/>
        <w:jc w:val="both"/>
      </w:pPr>
      <w:r>
        <w:rPr>
          <w:rFonts w:ascii="Times New Roman" w:cs="B Nazanin" w:eastAsia="SimSun" w:hAnsi="Times New Roman"/>
          <w:b/>
          <w:bCs/>
          <w:i w:val="false"/>
          <w:color w:val="000000"/>
          <w:sz w:val="24"/>
          <w:szCs w:val="28"/>
          <w:rtl/>
        </w:rPr>
        <w:t xml:space="preserve">اثبات. </w:t>
      </w:r>
      <w:r>
        <w:rPr>
          <w:rFonts w:ascii="Times New Roman" w:cs="B Nazanin" w:eastAsia="SimSun" w:hAnsi="Times New Roman"/>
          <w:b w:val="false"/>
          <w:i w:val="false"/>
          <w:color w:val="000000"/>
          <w:sz w:val="24"/>
          <w:szCs w:val="28"/>
          <w:rtl/>
        </w:rPr>
        <w:t xml:space="preserve">راستی‌آزمایی ایستا سه پیش‌شرط برقرار می‌کند. نخست، جستجوی عمق‌اول سه‌رنگی از ریشه هیچ یال بازگشتی نیافت، پس </w:t>
      </w:r>
      <w:r>
        <w:rPr>
          <w:rFonts w:ascii="Times New Roman" w:cs="B Nazanin" w:eastAsia="SimSun" w:hAnsi="Times New Roman"/>
          <w:b w:val="false"/>
          <w:bCs w:val="false"/>
          <w:i w:val="false"/>
          <w:iCs w:val="false"/>
          <w:color w:val="000000"/>
          <w:sz w:val="24"/>
          <w:szCs w:val="24"/>
        </w:rPr>
        <w:t xml:space="preserve">(V, E)</w:t>
      </w:r>
      <w:r>
        <w:rPr>
          <w:rFonts w:ascii="Times New Roman" w:cs="B Nazanin" w:eastAsia="SimSun" w:hAnsi="Times New Roman"/>
          <w:b w:val="false"/>
          <w:i w:val="false"/>
          <w:color w:val="000000"/>
          <w:sz w:val="24"/>
          <w:szCs w:val="28"/>
          <w:rtl/>
        </w:rPr>
        <w:t xml:space="preserve"> یک DAG متناهی است؛ همراه با حد عمق </w:t>
      </w:r>
      <w:r>
        <w:rPr>
          <w:rFonts w:ascii="Times New Roman" w:cs="B Nazanin" w:eastAsia="SimSun" w:hAnsi="Times New Roman"/>
          <w:b w:val="false"/>
          <w:bCs w:val="false"/>
          <w:i w:val="false"/>
          <w:iCs w:val="false"/>
          <w:color w:val="000000"/>
          <w:sz w:val="24"/>
          <w:szCs w:val="24"/>
        </w:rPr>
        <w:t xml:space="preserve">d(G) ≤ D</w:t>
      </w:r>
      <w:r>
        <w:rPr>
          <w:rFonts w:ascii="Times New Roman" w:cs="B Nazanin" w:eastAsia="SimSun" w:hAnsi="Times New Roman"/>
          <w:b w:val="false"/>
          <w:bCs w:val="false"/>
          <w:i w:val="false"/>
          <w:iCs w:val="false"/>
          <w:color w:val="000000"/>
          <w:sz w:val="24"/>
          <w:szCs w:val="24"/>
          <w:vertAlign w:val="subscript"/>
        </w:rPr>
        <w:t xml:space="preserve">max</w:t>
      </w:r>
      <w:r>
        <w:rPr>
          <w:rFonts w:ascii="Times New Roman" w:cs="B Nazanin" w:eastAsia="SimSun" w:hAnsi="Times New Roman"/>
          <w:b w:val="false"/>
          <w:bCs w:val="false"/>
          <w:i w:val="false"/>
          <w:iCs w:val="false"/>
          <w:color w:val="000000"/>
          <w:sz w:val="24"/>
          <w:szCs w:val="24"/>
        </w:rPr>
        <w:t xml:space="preserve"> = 16</w:t>
      </w:r>
      <w:r>
        <w:rPr>
          <w:rFonts w:ascii="Times New Roman" w:cs="B Nazanin" w:eastAsia="SimSun" w:hAnsi="Times New Roman"/>
          <w:b w:val="false"/>
          <w:i w:val="false"/>
          <w:color w:val="000000"/>
          <w:sz w:val="24"/>
          <w:szCs w:val="28"/>
          <w:rtl/>
        </w:rPr>
        <w:t xml:space="preserve">، هر مسیر ریشه‌به‌برگ طولی حداکثر </w:t>
      </w:r>
      <w:r>
        <w:rPr>
          <w:rFonts w:ascii="Times New Roman" w:cs="B Nazanin" w:eastAsia="SimSun" w:hAnsi="Times New Roman"/>
          <w:b w:val="false"/>
          <w:bCs w:val="false"/>
          <w:i w:val="false"/>
          <w:iCs w:val="false"/>
          <w:color w:val="000000"/>
          <w:sz w:val="24"/>
          <w:szCs w:val="24"/>
        </w:rPr>
        <w:t xml:space="preserve">D</w:t>
      </w:r>
      <w:r>
        <w:rPr>
          <w:rFonts w:ascii="Times New Roman" w:cs="B Nazanin" w:eastAsia="SimSun" w:hAnsi="Times New Roman"/>
          <w:b w:val="false"/>
          <w:bCs w:val="false"/>
          <w:i w:val="false"/>
          <w:iCs w:val="false"/>
          <w:color w:val="000000"/>
          <w:sz w:val="24"/>
          <w:szCs w:val="24"/>
          <w:vertAlign w:val="subscript"/>
        </w:rPr>
        <w:t xml:space="preserve">max</w:t>
      </w:r>
      <w:r>
        <w:rPr>
          <w:rFonts w:ascii="Times New Roman" w:cs="B Nazanin" w:eastAsia="SimSun" w:hAnsi="Times New Roman"/>
          <w:b w:val="false"/>
          <w:i w:val="false"/>
          <w:color w:val="000000"/>
          <w:sz w:val="24"/>
          <w:szCs w:val="28"/>
          <w:rtl/>
        </w:rPr>
        <w:t xml:space="preserve"> دارد. دوم، هر گره غیرپایانی برای هر دو ارزش درستی محمولش، یال‌های خروجی خوش‌نوع دارد، پس پیمایش هرگز به گره‌ای می‌رسد که نتواند از آن خارج شود. سوم، هر محمول </w:t>
      </w:r>
      <w:r>
        <w:rPr>
          <w:rFonts w:ascii="Times New Roman" w:cs="B Nazanin" w:eastAsia="SimSun" w:hAnsi="Times New Roman"/>
          <w:b w:val="false"/>
          <w:bCs w:val="false"/>
          <w:i w:val="false"/>
          <w:iCs w:val="false"/>
          <w:color w:val="000000"/>
          <w:sz w:val="24"/>
          <w:szCs w:val="24"/>
        </w:rPr>
        <w:t xml:space="preserve">ψ</w:t>
      </w:r>
      <w:r>
        <w:rPr>
          <w:rFonts w:ascii="Times New Roman" w:cs="B Nazanin" w:eastAsia="SimSun" w:hAnsi="Times New Roman"/>
          <w:b w:val="false"/>
          <w:bCs w:val="false"/>
          <w:i w:val="false"/>
          <w:iCs w:val="false"/>
          <w:color w:val="000000"/>
          <w:sz w:val="24"/>
          <w:szCs w:val="24"/>
          <w:vertAlign w:val="subscript"/>
        </w:rPr>
        <w:t xml:space="preserve">i</w:t>
      </w:r>
      <w:r>
        <w:rPr>
          <w:rFonts w:ascii="Times New Roman" w:cs="B Nazanin" w:eastAsia="SimSun" w:hAnsi="Times New Roman"/>
          <w:b w:val="false"/>
          <w:i w:val="false"/>
          <w:color w:val="000000"/>
          <w:sz w:val="24"/>
          <w:szCs w:val="28"/>
          <w:rtl/>
        </w:rPr>
        <w:t xml:space="preserve"> به زبان محافظت‌شدهٔ بازگشتی‌ناپذیر </w:t>
      </w:r>
      <w:r>
        <w:rPr>
          <w:rFonts w:ascii="Times New Roman" w:cs="B Nazanin" w:eastAsia="SimSun" w:hAnsi="Times New Roman"/>
          <w:b w:val="false"/>
          <w:bCs w:val="false"/>
          <w:i w:val="false"/>
          <w:iCs w:val="false"/>
          <w:color w:val="000000"/>
          <w:sz w:val="24"/>
          <w:szCs w:val="24"/>
        </w:rPr>
        <w:t xml:space="preserve">L</w:t>
      </w:r>
      <w:r>
        <w:rPr>
          <w:rFonts w:ascii="Times New Roman" w:cs="B Nazanin" w:eastAsia="SimSun" w:hAnsi="Times New Roman"/>
          <w:b w:val="false"/>
          <w:bCs w:val="false"/>
          <w:i w:val="false"/>
          <w:iCs w:val="false"/>
          <w:color w:val="000000"/>
          <w:sz w:val="24"/>
          <w:szCs w:val="24"/>
          <w:vertAlign w:val="subscript"/>
        </w:rPr>
        <w:t xml:space="preserve">pred</w:t>
      </w:r>
      <w:r>
        <w:rPr>
          <w:rFonts w:ascii="Times New Roman" w:cs="B Nazanin" w:eastAsia="SimSun" w:hAnsi="Times New Roman"/>
          <w:b w:val="false"/>
          <w:i w:val="false"/>
          <w:color w:val="000000"/>
          <w:sz w:val="24"/>
          <w:szCs w:val="28"/>
          <w:rtl/>
        </w:rPr>
        <w:t xml:space="preserve"> تعلق دارد که معناشناسی‌اش روی ورودی‌های خوش‌نوع و خوش‌اتصال کلی است: مقایسه‌ها، حساب محدود و عضویت در مجموعه بر نوع‌های شمارشی اعلام‌شده، برای هر ترکیب مقداری که جدول نمادها مجاز می‌داند تعریف شده‌اند و هیچ‌کدام ورودی/خروجی، نمونه‌گیری یا جهش سراسری انجام نمی‌دهند.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(i) توقف‌پذیری. </w:t>
      </w:r>
      <w:r>
        <w:rPr>
          <w:rFonts w:ascii="Times New Roman" w:cs="B Nazanin" w:eastAsia="SimSun" w:hAnsi="Times New Roman"/>
          <w:b w:val="false"/>
          <w:i w:val="false"/>
          <w:color w:val="000000"/>
          <w:sz w:val="24"/>
          <w:szCs w:val="28"/>
          <w:rtl/>
        </w:rPr>
        <w:t xml:space="preserve">فرایند عمق گره </w:t>
      </w:r>
      <w:r>
        <w:rPr>
          <w:rFonts w:ascii="Times New Roman" w:cs="B Nazanin" w:eastAsia="SimSun" w:hAnsi="Times New Roman"/>
          <w:b w:val="false"/>
          <w:bCs w:val="false"/>
          <w:i w:val="false"/>
          <w:iCs w:val="false"/>
          <w:color w:val="000000"/>
          <w:sz w:val="24"/>
          <w:szCs w:val="24"/>
        </w:rPr>
        <w:t xml:space="preserve">d</w:t>
      </w:r>
      <w:r>
        <w:rPr>
          <w:rFonts w:ascii="Times New Roman" w:cs="B Nazanin" w:eastAsia="SimSun" w:hAnsi="Times New Roman"/>
          <w:b w:val="false"/>
          <w:bCs w:val="false"/>
          <w:i w:val="false"/>
          <w:iCs w:val="false"/>
          <w:color w:val="000000"/>
          <w:sz w:val="24"/>
          <w:szCs w:val="24"/>
          <w:vertAlign w:val="subscript"/>
        </w:rPr>
        <w:t xml:space="preserve">0</w:t>
      </w:r>
      <w:r>
        <w:rPr>
          <w:rFonts w:ascii="Times New Roman" w:cs="B Nazanin" w:eastAsia="SimSun" w:hAnsi="Times New Roman"/>
          <w:b w:val="false"/>
          <w:bCs w:val="false"/>
          <w:i w:val="false"/>
          <w:iCs w:val="false"/>
          <w:color w:val="000000"/>
          <w:sz w:val="24"/>
          <w:szCs w:val="24"/>
        </w:rPr>
        <w:t xml:space="preserve">, d</w:t>
      </w:r>
      <w:r>
        <w:rPr>
          <w:rFonts w:ascii="Times New Roman" w:cs="B Nazanin" w:eastAsia="SimSun" w:hAnsi="Times New Roman"/>
          <w:b w:val="false"/>
          <w:bCs w:val="false"/>
          <w:i w:val="false"/>
          <w:iCs w:val="false"/>
          <w:color w:val="000000"/>
          <w:sz w:val="24"/>
          <w:szCs w:val="24"/>
          <w:vertAlign w:val="subscript"/>
        </w:rPr>
        <w:t xml:space="preserve">1</w:t>
      </w:r>
      <w:r>
        <w:rPr>
          <w:rFonts w:ascii="Times New Roman" w:cs="B Nazanin" w:eastAsia="SimSun" w:hAnsi="Times New Roman"/>
          <w:b w:val="false"/>
          <w:bCs w:val="false"/>
          <w:i w:val="false"/>
          <w:iCs w:val="false"/>
          <w:color w:val="000000"/>
          <w:sz w:val="24"/>
          <w:szCs w:val="24"/>
        </w:rPr>
        <w:t xml:space="preserve">, …</w:t>
      </w:r>
      <w:r>
        <w:rPr>
          <w:rFonts w:ascii="Times New Roman" w:cs="B Nazanin" w:eastAsia="SimSun" w:hAnsi="Times New Roman"/>
          <w:b w:val="false"/>
          <w:i w:val="false"/>
          <w:color w:val="000000"/>
          <w:sz w:val="24"/>
          <w:szCs w:val="28"/>
          <w:rtl/>
        </w:rPr>
        <w:t xml:space="preserve"> را در طول پیمایش اجرا در نظر بگیرید. چون گراف بی‌دور است، هر یال طی‌شده عمق گره را اکیداً افزایش می‌دهد؛ پس </w:t>
      </w:r>
      <w:r>
        <w:rPr>
          <w:rFonts w:ascii="Times New Roman" w:cs="B Nazanin" w:eastAsia="SimSun" w:hAnsi="Times New Roman"/>
          <w:b w:val="false"/>
          <w:bCs w:val="false"/>
          <w:i w:val="false"/>
          <w:iCs w:val="false"/>
          <w:color w:val="000000"/>
          <w:sz w:val="24"/>
          <w:szCs w:val="24"/>
        </w:rPr>
        <w:t xml:space="preserve">d</w:t>
      </w:r>
      <w:r>
        <w:rPr>
          <w:rFonts w:ascii="Times New Roman" w:cs="B Nazanin" w:eastAsia="SimSun" w:hAnsi="Times New Roman"/>
          <w:b w:val="false"/>
          <w:bCs w:val="false"/>
          <w:i w:val="false"/>
          <w:iCs w:val="false"/>
          <w:color w:val="000000"/>
          <w:sz w:val="24"/>
          <w:szCs w:val="24"/>
          <w:vertAlign w:val="subscript"/>
        </w:rPr>
        <w:t xml:space="preserve">0</w:t>
      </w:r>
      <w:r>
        <w:rPr>
          <w:rFonts w:ascii="Times New Roman" w:cs="B Nazanin" w:eastAsia="SimSun" w:hAnsi="Times New Roman"/>
          <w:b w:val="false"/>
          <w:bCs w:val="false"/>
          <w:i w:val="false"/>
          <w:iCs w:val="false"/>
          <w:color w:val="000000"/>
          <w:sz w:val="24"/>
          <w:szCs w:val="24"/>
        </w:rPr>
        <w:t xml:space="preserve"> &lt; d</w:t>
      </w:r>
      <w:r>
        <w:rPr>
          <w:rFonts w:ascii="Times New Roman" w:cs="B Nazanin" w:eastAsia="SimSun" w:hAnsi="Times New Roman"/>
          <w:b w:val="false"/>
          <w:bCs w:val="false"/>
          <w:i w:val="false"/>
          <w:iCs w:val="false"/>
          <w:color w:val="000000"/>
          <w:sz w:val="24"/>
          <w:szCs w:val="24"/>
          <w:vertAlign w:val="subscript"/>
        </w:rPr>
        <w:t xml:space="preserve">1</w:t>
      </w:r>
      <w:r>
        <w:rPr>
          <w:rFonts w:ascii="Times New Roman" w:cs="B Nazanin" w:eastAsia="SimSun" w:hAnsi="Times New Roman"/>
          <w:b w:val="false"/>
          <w:bCs w:val="false"/>
          <w:i w:val="false"/>
          <w:iCs w:val="false"/>
          <w:color w:val="000000"/>
          <w:sz w:val="24"/>
          <w:szCs w:val="24"/>
        </w:rPr>
        <w:t xml:space="preserve"> &lt; …</w:t>
      </w:r>
      <w:r>
        <w:rPr>
          <w:rFonts w:ascii="Times New Roman" w:cs="B Nazanin" w:eastAsia="SimSun" w:hAnsi="Times New Roman"/>
          <w:b w:val="false"/>
          <w:i w:val="false"/>
          <w:color w:val="000000"/>
          <w:sz w:val="24"/>
          <w:szCs w:val="28"/>
          <w:rtl/>
        </w:rPr>
        <w:t xml:space="preserve"> و چون عمق‌ها با </w:t>
      </w:r>
      <w:r>
        <w:rPr>
          <w:rFonts w:ascii="Times New Roman" w:cs="B Nazanin" w:eastAsia="SimSun" w:hAnsi="Times New Roman"/>
          <w:b w:val="false"/>
          <w:bCs w:val="false"/>
          <w:i w:val="false"/>
          <w:iCs w:val="false"/>
          <w:color w:val="000000"/>
          <w:sz w:val="24"/>
          <w:szCs w:val="24"/>
        </w:rPr>
        <w:t xml:space="preserve">D</w:t>
      </w:r>
      <w:r>
        <w:rPr>
          <w:rFonts w:ascii="Times New Roman" w:cs="B Nazanin" w:eastAsia="SimSun" w:hAnsi="Times New Roman"/>
          <w:b w:val="false"/>
          <w:bCs w:val="false"/>
          <w:i w:val="false"/>
          <w:iCs w:val="false"/>
          <w:color w:val="000000"/>
          <w:sz w:val="24"/>
          <w:szCs w:val="24"/>
          <w:vertAlign w:val="subscript"/>
        </w:rPr>
        <w:t xml:space="preserve">max</w:t>
      </w:r>
      <w:r>
        <w:rPr>
          <w:rFonts w:ascii="Times New Roman" w:cs="B Nazanin" w:eastAsia="SimSun" w:hAnsi="Times New Roman"/>
          <w:b w:val="false"/>
          <w:i w:val="false"/>
          <w:color w:val="000000"/>
          <w:sz w:val="24"/>
          <w:szCs w:val="28"/>
          <w:rtl/>
        </w:rPr>
        <w:t xml:space="preserve"> محدودند، پیمایش پس از حداکثر </w:t>
      </w:r>
      <w:r>
        <w:rPr>
          <w:rFonts w:ascii="Times New Roman" w:cs="B Nazanin" w:eastAsia="SimSun" w:hAnsi="Times New Roman"/>
          <w:b w:val="false"/>
          <w:bCs w:val="false"/>
          <w:i w:val="false"/>
          <w:iCs w:val="false"/>
          <w:color w:val="000000"/>
          <w:sz w:val="24"/>
          <w:szCs w:val="24"/>
        </w:rPr>
        <w:t xml:space="preserve">D</w:t>
      </w:r>
      <w:r>
        <w:rPr>
          <w:rFonts w:ascii="Times New Roman" w:cs="B Nazanin" w:eastAsia="SimSun" w:hAnsi="Times New Roman"/>
          <w:b w:val="false"/>
          <w:bCs w:val="false"/>
          <w:i w:val="false"/>
          <w:iCs w:val="false"/>
          <w:color w:val="000000"/>
          <w:sz w:val="24"/>
          <w:szCs w:val="24"/>
          <w:vertAlign w:val="subscript"/>
        </w:rPr>
        <w:t xml:space="preserve">max</w:t>
      </w:r>
      <w:r>
        <w:rPr>
          <w:rFonts w:ascii="Times New Roman" w:cs="B Nazanin" w:eastAsia="SimSun" w:hAnsi="Times New Roman"/>
          <w:b w:val="false"/>
          <w:bCs w:val="false"/>
          <w:i w:val="false"/>
          <w:iCs w:val="false"/>
          <w:color w:val="000000"/>
          <w:sz w:val="24"/>
          <w:szCs w:val="24"/>
        </w:rPr>
        <w:t xml:space="preserve"> ≤ |V|</w:t>
      </w:r>
      <w:r>
        <w:rPr>
          <w:rFonts w:ascii="Times New Roman" w:cs="B Nazanin" w:eastAsia="SimSun" w:hAnsi="Times New Roman"/>
          <w:b w:val="false"/>
          <w:i w:val="false"/>
          <w:color w:val="000000"/>
          <w:sz w:val="24"/>
          <w:szCs w:val="28"/>
          <w:rtl/>
        </w:rPr>
        <w:t xml:space="preserve"> گام به یک گرهٔ پایانی می‌رسد — یا رای نوع‌داری از نوع توقف صادر می‌کند. در هر گره، ارزیابی محمول خودش خاتمه‌یابنده است زیرا </w:t>
      </w:r>
      <w:r>
        <w:rPr>
          <w:rFonts w:ascii="Times New Roman" w:cs="B Nazanin" w:eastAsia="SimSun" w:hAnsi="Times New Roman"/>
          <w:b w:val="false"/>
          <w:bCs w:val="false"/>
          <w:i w:val="false"/>
          <w:iCs w:val="false"/>
          <w:color w:val="000000"/>
          <w:sz w:val="24"/>
          <w:szCs w:val="24"/>
        </w:rPr>
        <w:t xml:space="preserve">L</w:t>
      </w:r>
      <w:r>
        <w:rPr>
          <w:rFonts w:ascii="Times New Roman" w:cs="B Nazanin" w:eastAsia="SimSun" w:hAnsi="Times New Roman"/>
          <w:b w:val="false"/>
          <w:bCs w:val="false"/>
          <w:i w:val="false"/>
          <w:iCs w:val="false"/>
          <w:color w:val="000000"/>
          <w:sz w:val="24"/>
          <w:szCs w:val="24"/>
          <w:vertAlign w:val="subscript"/>
        </w:rPr>
        <w:t xml:space="preserve">pred</w:t>
      </w:r>
      <w:r>
        <w:rPr>
          <w:rFonts w:ascii="Times New Roman" w:cs="B Nazanin" w:eastAsia="SimSun" w:hAnsi="Times New Roman"/>
          <w:b w:val="false"/>
          <w:i w:val="false"/>
          <w:color w:val="000000"/>
          <w:sz w:val="24"/>
          <w:szCs w:val="28"/>
          <w:rtl/>
        </w:rPr>
        <w:t xml:space="preserve"> کلی و بازگشتی‌ناپذیر است. پس حلقه در حداکثر </w:t>
      </w:r>
      <w:r>
        <w:rPr>
          <w:rFonts w:ascii="Times New Roman" w:cs="B Nazanin" w:eastAsia="SimSun" w:hAnsi="Times New Roman"/>
          <w:b w:val="false"/>
          <w:bCs w:val="false"/>
          <w:i w:val="false"/>
          <w:iCs w:val="false"/>
          <w:color w:val="000000"/>
          <w:sz w:val="24"/>
          <w:szCs w:val="24"/>
        </w:rPr>
        <w:t xml:space="preserve">|V|</w:t>
      </w:r>
      <w:r>
        <w:rPr>
          <w:rFonts w:ascii="Times New Roman" w:cs="B Nazanin" w:eastAsia="SimSun" w:hAnsi="Times New Roman"/>
          <w:b w:val="false"/>
          <w:i w:val="false"/>
          <w:color w:val="000000"/>
          <w:sz w:val="24"/>
          <w:szCs w:val="28"/>
          <w:rtl/>
        </w:rPr>
        <w:t xml:space="preserve"> ارزیابی محمولی خاتمه می‌یابد.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(ii) یکتایی. </w:t>
      </w:r>
      <w:r>
        <w:rPr>
          <w:rFonts w:ascii="Times New Roman" w:cs="B Nazanin" w:eastAsia="SimSun" w:hAnsi="Times New Roman"/>
          <w:b w:val="false"/>
          <w:i w:val="false"/>
          <w:color w:val="000000"/>
          <w:sz w:val="24"/>
          <w:szCs w:val="28"/>
          <w:rtl/>
        </w:rPr>
        <w:t xml:space="preserve">(</w:t>
      </w:r>
      <w:r>
        <w:rPr>
          <w:rFonts w:ascii="Times New Roman" w:cs="B Nazanin" w:eastAsia="SimSun" w:hAnsi="Times New Roman"/>
          <w:b w:val="false"/>
          <w:bCs w:val="false"/>
          <w:i w:val="false"/>
          <w:iCs w:val="false"/>
          <w:color w:val="000000"/>
          <w:sz w:val="24"/>
          <w:szCs w:val="24"/>
        </w:rPr>
        <w:t xml:space="preserve">S</w:t>
      </w:r>
      <w:r>
        <w:rPr>
          <w:rFonts w:ascii="Times New Roman" w:cs="B Nazanin" w:eastAsia="SimSun" w:hAnsi="Times New Roman"/>
          <w:b w:val="false"/>
          <w:bCs w:val="false"/>
          <w:i w:val="false"/>
          <w:iCs w:val="false"/>
          <w:color w:val="000000"/>
          <w:sz w:val="24"/>
          <w:szCs w:val="24"/>
          <w:vertAlign w:val="subscript"/>
        </w:rPr>
        <w:t xml:space="preserve">q</w:t>
      </w:r>
      <w:r>
        <w:rPr>
          <w:rFonts w:ascii="Times New Roman" w:cs="B Nazanin" w:eastAsia="SimSun" w:hAnsi="Times New Roman"/>
          <w:b w:val="false"/>
          <w:i w:val="false"/>
          <w:color w:val="000000"/>
          <w:sz w:val="24"/>
          <w:szCs w:val="28"/>
          <w:rtl/>
        </w:rPr>
        <w:t xml:space="preserve">، </w:t>
      </w:r>
      <w:r>
        <w:rPr>
          <w:rFonts w:ascii="Times New Roman" w:cs="B Nazanin" w:eastAsia="SimSun" w:hAnsi="Times New Roman"/>
          <w:b w:val="false"/>
          <w:bCs w:val="false"/>
          <w:i w:val="false"/>
          <w:iCs w:val="false"/>
          <w:color w:val="000000"/>
          <w:sz w:val="24"/>
          <w:szCs w:val="24"/>
        </w:rPr>
        <w:t xml:space="preserve">E</w:t>
      </w:r>
      <w:r>
        <w:rPr>
          <w:rFonts w:ascii="Times New Roman" w:cs="B Nazanin" w:eastAsia="SimSun" w:hAnsi="Times New Roman"/>
          <w:b w:val="false"/>
          <w:bCs w:val="false"/>
          <w:i w:val="false"/>
          <w:iCs w:val="false"/>
          <w:color w:val="000000"/>
          <w:sz w:val="24"/>
          <w:szCs w:val="24"/>
          <w:vertAlign w:val="subscript"/>
        </w:rPr>
        <w:t xml:space="preserve">rag</w:t>
      </w:r>
      <w:r>
        <w:rPr>
          <w:rFonts w:ascii="Times New Roman" w:cs="B Nazanin" w:eastAsia="SimSun" w:hAnsi="Times New Roman"/>
          <w:b w:val="false"/>
          <w:i w:val="false"/>
          <w:color w:val="000000"/>
          <w:sz w:val="24"/>
          <w:szCs w:val="28"/>
          <w:rtl/>
        </w:rPr>
        <w:t xml:space="preserve">) را ثابت فرض کنید. با استقرا بر گام‌های اجرا نشان می‌دهیم پیکربندی (گرهٔ جاری، اتصال‌های باقی‌مانده، توقف‌های سپری‌شده) تابعی قطعی از ورودی است. پایه: پیکربندی اولیه، ریشه همراه با اتصال‌های استخراج‌شده از </w:t>
      </w:r>
      <w:r>
        <w:rPr>
          <w:rFonts w:ascii="Times New Roman" w:cs="B Nazanin" w:eastAsia="SimSun" w:hAnsi="Times New Roman"/>
          <w:b w:val="false"/>
          <w:bCs w:val="false"/>
          <w:i w:val="false"/>
          <w:iCs w:val="false"/>
          <w:color w:val="000000"/>
          <w:sz w:val="24"/>
          <w:szCs w:val="24"/>
        </w:rPr>
        <w:t xml:space="preserve">S</w:t>
      </w:r>
      <w:r>
        <w:rPr>
          <w:rFonts w:ascii="Times New Roman" w:cs="B Nazanin" w:eastAsia="SimSun" w:hAnsi="Times New Roman"/>
          <w:b w:val="false"/>
          <w:bCs w:val="false"/>
          <w:i w:val="false"/>
          <w:iCs w:val="false"/>
          <w:color w:val="000000"/>
          <w:sz w:val="24"/>
          <w:szCs w:val="24"/>
          <w:vertAlign w:val="subscript"/>
        </w:rPr>
        <w:t xml:space="preserve">q</w:t>
      </w:r>
      <w:r>
        <w:rPr>
          <w:rFonts w:ascii="Times New Roman" w:cs="B Nazanin" w:eastAsia="SimSun" w:hAnsi="Times New Roman"/>
          <w:b w:val="false"/>
          <w:i w:val="false"/>
          <w:color w:val="000000"/>
          <w:sz w:val="24"/>
          <w:szCs w:val="28"/>
          <w:rtl/>
        </w:rPr>
        <w:t xml:space="preserve"> است که طبق فرض قطعی است. گام: در گرهٔ </w:t>
      </w:r>
      <w:r>
        <w:rPr>
          <w:rFonts w:ascii="Times New Roman" w:cs="B Nazanin" w:eastAsia="SimSun" w:hAnsi="Times New Roman"/>
          <w:b w:val="false"/>
          <w:bCs w:val="false"/>
          <w:i w:val="false"/>
          <w:iCs w:val="false"/>
          <w:color w:val="000000"/>
          <w:sz w:val="24"/>
          <w:szCs w:val="24"/>
        </w:rPr>
        <w:t xml:space="preserve">v</w:t>
      </w:r>
      <w:r>
        <w:rPr>
          <w:rFonts w:ascii="Times New Roman" w:cs="B Nazanin" w:eastAsia="SimSun" w:hAnsi="Times New Roman"/>
          <w:b w:val="false"/>
          <w:bCs w:val="false"/>
          <w:i w:val="false"/>
          <w:iCs w:val="false"/>
          <w:color w:val="000000"/>
          <w:sz w:val="24"/>
          <w:szCs w:val="24"/>
          <w:vertAlign w:val="subscript"/>
        </w:rPr>
        <w:t xml:space="preserve">i</w:t>
      </w:r>
      <w:r>
        <w:rPr>
          <w:rFonts w:ascii="Times New Roman" w:cs="B Nazanin" w:eastAsia="SimSun" w:hAnsi="Times New Roman"/>
          <w:b w:val="false"/>
          <w:i w:val="false"/>
          <w:color w:val="000000"/>
          <w:sz w:val="24"/>
          <w:szCs w:val="28"/>
          <w:rtl/>
        </w:rPr>
        <w:t xml:space="preserve"> دقیقاً یکی از دو حالت پیش می‌آید. حالت (الف): همهٔ نمادهای ارجاع‌شده توسط </w:t>
      </w:r>
      <w:r>
        <w:rPr>
          <w:rFonts w:ascii="Times New Roman" w:cs="B Nazanin" w:eastAsia="SimSun" w:hAnsi="Times New Roman"/>
          <w:b w:val="false"/>
          <w:bCs w:val="false"/>
          <w:i w:val="false"/>
          <w:iCs w:val="false"/>
          <w:color w:val="000000"/>
          <w:sz w:val="24"/>
          <w:szCs w:val="24"/>
        </w:rPr>
        <w:t xml:space="preserve">ψ</w:t>
      </w:r>
      <w:r>
        <w:rPr>
          <w:rFonts w:ascii="Times New Roman" w:cs="B Nazanin" w:eastAsia="SimSun" w:hAnsi="Times New Roman"/>
          <w:b w:val="false"/>
          <w:bCs w:val="false"/>
          <w:i w:val="false"/>
          <w:iCs w:val="false"/>
          <w:color w:val="000000"/>
          <w:sz w:val="24"/>
          <w:szCs w:val="24"/>
          <w:vertAlign w:val="subscript"/>
        </w:rPr>
        <w:t xml:space="preserve">i</w:t>
      </w:r>
      <w:r>
        <w:rPr>
          <w:rFonts w:ascii="Times New Roman" w:cs="B Nazanin" w:eastAsia="SimSun" w:hAnsi="Times New Roman"/>
          <w:b w:val="false"/>
          <w:i w:val="false"/>
          <w:color w:val="000000"/>
          <w:sz w:val="24"/>
          <w:szCs w:val="28"/>
          <w:rtl/>
        </w:rPr>
        <w:t xml:space="preserve"> متصل‌اند و شواهدشان الزامات تازگی و اطمینان </w:t>
      </w:r>
      <w:r>
        <w:rPr>
          <w:rFonts w:ascii="Times New Roman" w:cs="B Nazanin" w:eastAsia="SimSun" w:hAnsi="Times New Roman"/>
          <w:b w:val="false"/>
          <w:bCs w:val="false"/>
          <w:i w:val="false"/>
          <w:iCs w:val="false"/>
          <w:color w:val="000000"/>
          <w:sz w:val="24"/>
          <w:szCs w:val="24"/>
        </w:rPr>
        <w:t xml:space="preserve">Φ</w:t>
      </w:r>
      <w:r>
        <w:rPr>
          <w:rFonts w:ascii="Times New Roman" w:cs="B Nazanin" w:eastAsia="SimSun" w:hAnsi="Times New Roman"/>
          <w:b w:val="false"/>
          <w:bCs w:val="false"/>
          <w:i w:val="false"/>
          <w:iCs w:val="false"/>
          <w:color w:val="000000"/>
          <w:sz w:val="24"/>
          <w:szCs w:val="24"/>
          <w:vertAlign w:val="subscript"/>
        </w:rPr>
        <w:t xml:space="preserve">ev</w:t>
      </w:r>
      <w:r>
        <w:rPr>
          <w:rFonts w:ascii="Times New Roman" w:cs="B Nazanin" w:eastAsia="SimSun" w:hAnsi="Times New Roman"/>
          <w:b w:val="false"/>
          <w:i w:val="false"/>
          <w:color w:val="000000"/>
          <w:sz w:val="24"/>
          <w:szCs w:val="28"/>
          <w:rtl/>
        </w:rPr>
        <w:t xml:space="preserve"> را برآورده می‌کند؛ بنا بر کلیت معناشناسی </w:t>
      </w:r>
      <w:r>
        <w:rPr>
          <w:rFonts w:ascii="Times New Roman" w:cs="B Nazanin" w:eastAsia="SimSun" w:hAnsi="Times New Roman"/>
          <w:b w:val="false"/>
          <w:bCs w:val="false"/>
          <w:i w:val="false"/>
          <w:iCs w:val="false"/>
          <w:color w:val="000000"/>
          <w:sz w:val="24"/>
          <w:szCs w:val="24"/>
        </w:rPr>
        <w:t xml:space="preserve">L</w:t>
      </w:r>
      <w:r>
        <w:rPr>
          <w:rFonts w:ascii="Times New Roman" w:cs="B Nazanin" w:eastAsia="SimSun" w:hAnsi="Times New Roman"/>
          <w:b w:val="false"/>
          <w:bCs w:val="false"/>
          <w:i w:val="false"/>
          <w:iCs w:val="false"/>
          <w:color w:val="000000"/>
          <w:sz w:val="24"/>
          <w:szCs w:val="24"/>
          <w:vertAlign w:val="subscript"/>
        </w:rPr>
        <w:t xml:space="preserve">pred</w:t>
      </w:r>
      <w:r>
        <w:rPr>
          <w:rFonts w:ascii="Times New Roman" w:cs="B Nazanin" w:eastAsia="SimSun" w:hAnsi="Times New Roman"/>
          <w:b w:val="false"/>
          <w:i w:val="false"/>
          <w:color w:val="000000"/>
          <w:sz w:val="24"/>
          <w:szCs w:val="28"/>
          <w:rtl/>
        </w:rPr>
        <w:t xml:space="preserve">، محمول به بولی یکتایی مانند </w:t>
      </w:r>
      <w:r>
        <w:rPr>
          <w:rFonts w:ascii="Times New Roman" w:cs="B Nazanin" w:eastAsia="SimSun" w:hAnsi="Times New Roman"/>
          <w:b w:val="false"/>
          <w:bCs w:val="false"/>
          <w:i w:val="false"/>
          <w:iCs w:val="false"/>
          <w:color w:val="000000"/>
          <w:sz w:val="24"/>
          <w:szCs w:val="24"/>
        </w:rPr>
        <w:t xml:space="preserve">b ∈ {TRUE, FALSE}</w:t>
      </w:r>
      <w:r>
        <w:rPr>
          <w:rFonts w:ascii="Times New Roman" w:cs="B Nazanin" w:eastAsia="SimSun" w:hAnsi="Times New Roman"/>
          <w:b w:val="false"/>
          <w:i w:val="false"/>
          <w:color w:val="000000"/>
          <w:sz w:val="24"/>
          <w:szCs w:val="28"/>
          <w:rtl/>
        </w:rPr>
        <w:t xml:space="preserve"> ارزیابی می‌شود و یال برچسب‌دار </w:t>
      </w:r>
      <w:r>
        <w:rPr>
          <w:rFonts w:ascii="Times New Roman" w:cs="B Nazanin" w:eastAsia="SimSun" w:hAnsi="Times New Roman"/>
          <w:b w:val="false"/>
          <w:bCs w:val="false"/>
          <w:i w:val="false"/>
          <w:iCs w:val="false"/>
          <w:color w:val="000000"/>
          <w:sz w:val="24"/>
          <w:szCs w:val="24"/>
        </w:rPr>
        <w:t xml:space="preserve">(v</w:t>
      </w:r>
      <w:r>
        <w:rPr>
          <w:rFonts w:ascii="Times New Roman" w:cs="B Nazanin" w:eastAsia="SimSun" w:hAnsi="Times New Roman"/>
          <w:b w:val="false"/>
          <w:bCs w:val="false"/>
          <w:i w:val="false"/>
          <w:iCs w:val="false"/>
          <w:color w:val="000000"/>
          <w:sz w:val="24"/>
          <w:szCs w:val="24"/>
          <w:vertAlign w:val="subscript"/>
        </w:rPr>
        <w:t xml:space="preserve">i</w:t>
      </w:r>
      <w:r>
        <w:rPr>
          <w:rFonts w:ascii="Times New Roman" w:cs="B Nazanin" w:eastAsia="SimSun" w:hAnsi="Times New Roman"/>
          <w:b w:val="false"/>
          <w:bCs w:val="false"/>
          <w:i w:val="false"/>
          <w:iCs w:val="false"/>
          <w:color w:val="000000"/>
          <w:sz w:val="24"/>
          <w:szCs w:val="24"/>
        </w:rPr>
        <w:t xml:space="preserve">, ·, b)</w:t>
      </w:r>
      <w:r>
        <w:rPr>
          <w:rFonts w:ascii="Times New Roman" w:cs="B Nazanin" w:eastAsia="SimSun" w:hAnsi="Times New Roman"/>
          <w:b w:val="false"/>
          <w:i w:val="false"/>
          <w:color w:val="000000"/>
          <w:sz w:val="24"/>
          <w:szCs w:val="28"/>
          <w:rtl/>
        </w:rPr>
        <w:t xml:space="preserve"> بنا بر ساخت مجموعهٔ یالها یکتاست. حالت (ب): نمادی متصل نیست یا بدنوع است، یا شاهدش کهنه یا زیر کف اطمینان است؛ در این صورت زمان‌اجرا در </w:t>
      </w:r>
      <w:r>
        <w:rPr>
          <w:rFonts w:ascii="Times New Roman" w:cs="B Nazanin" w:eastAsia="SimSun" w:hAnsi="Times New Roman"/>
          <w:b w:val="false"/>
          <w:bCs w:val="false"/>
          <w:i w:val="false"/>
          <w:iCs w:val="false"/>
          <w:color w:val="000000"/>
          <w:sz w:val="24"/>
          <w:szCs w:val="24"/>
        </w:rPr>
        <w:t xml:space="preserve">v</w:t>
      </w:r>
      <w:r>
        <w:rPr>
          <w:rFonts w:ascii="Times New Roman" w:cs="B Nazanin" w:eastAsia="SimSun" w:hAnsi="Times New Roman"/>
          <w:b w:val="false"/>
          <w:bCs w:val="false"/>
          <w:i w:val="false"/>
          <w:iCs w:val="false"/>
          <w:color w:val="000000"/>
          <w:sz w:val="24"/>
          <w:szCs w:val="24"/>
          <w:vertAlign w:val="subscript"/>
        </w:rPr>
        <w:t xml:space="preserve">i</w:t>
      </w:r>
      <w:r>
        <w:rPr>
          <w:rFonts w:ascii="Times New Roman" w:cs="B Nazanin" w:eastAsia="SimSun" w:hAnsi="Times New Roman"/>
          <w:b w:val="false"/>
          <w:i w:val="false"/>
          <w:color w:val="000000"/>
          <w:sz w:val="24"/>
          <w:szCs w:val="28"/>
          <w:rtl/>
        </w:rPr>
        <w:t xml:space="preserve"> رای نوع‌دار متناظر HALTED_MISSING_SYMBOL یا HALTED_TYPE_MISMATCH یا HALTED_STALE_EVIDENCE را صادر و متوقف می‌شود. در هر دو حالت، پیکربندی بعدی تابعی از پیکربندی جاری است؛ هیچ منبع تصادفی در هیچ‌جای حلقه وجود ندارد (نمونه‌گیری به لایه‌های اول و سوم محدود است که هر دو بیرون از این اجرا قرار دارند). استقرا رد اجرای یکتای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exec</w:t>
      </w:r>
      <w:r>
        <w:rPr>
          <w:rFonts w:ascii="Times New Roman" w:cs="B Nazanin" w:eastAsia="SimSun" w:hAnsi="Times New Roman"/>
          <w:b w:val="false"/>
          <w:i w:val="false"/>
          <w:color w:val="000000"/>
          <w:sz w:val="24"/>
          <w:szCs w:val="28"/>
          <w:rtl/>
        </w:rPr>
        <w:t xml:space="preserve"> را نتیجه می‌دهد، پس </w:t>
      </w:r>
      <w:r>
        <w:rPr>
          <w:rFonts w:ascii="Times New Roman" w:cs="B Nazanin" w:eastAsia="SimSun" w:hAnsi="Times New Roman"/>
          <w:b w:val="false"/>
          <w:bCs w:val="false"/>
          <w:i w:val="false"/>
          <w:iCs w:val="false"/>
          <w:color w:val="000000"/>
          <w:sz w:val="24"/>
          <w:szCs w:val="24"/>
        </w:rPr>
        <w:t xml:space="preserve">Var(T</w:t>
      </w:r>
      <w:r>
        <w:rPr>
          <w:rFonts w:ascii="Times New Roman" w:cs="B Nazanin" w:eastAsia="SimSun" w:hAnsi="Times New Roman"/>
          <w:b w:val="false"/>
          <w:bCs w:val="false"/>
          <w:i w:val="false"/>
          <w:iCs w:val="false"/>
          <w:color w:val="000000"/>
          <w:sz w:val="24"/>
          <w:szCs w:val="24"/>
          <w:vertAlign w:val="subscript"/>
        </w:rPr>
        <w:t xml:space="preserve">exec</w:t>
      </w:r>
      <w:r>
        <w:rPr>
          <w:rFonts w:ascii="Times New Roman" w:cs="B Nazanin" w:eastAsia="SimSun" w:hAnsi="Times New Roman"/>
          <w:b w:val="false"/>
          <w:bCs w:val="false"/>
          <w:i w:val="false"/>
          <w:iCs w:val="false"/>
          <w:color w:val="000000"/>
          <w:sz w:val="24"/>
          <w:szCs w:val="24"/>
        </w:rPr>
        <w:t xml:space="preserve"> | S</w:t>
      </w:r>
      <w:r>
        <w:rPr>
          <w:rFonts w:ascii="Times New Roman" w:cs="B Nazanin" w:eastAsia="SimSun" w:hAnsi="Times New Roman"/>
          <w:b w:val="false"/>
          <w:bCs w:val="false"/>
          <w:i w:val="false"/>
          <w:iCs w:val="false"/>
          <w:color w:val="000000"/>
          <w:sz w:val="24"/>
          <w:szCs w:val="24"/>
          <w:vertAlign w:val="subscript"/>
        </w:rPr>
        <w:t xml:space="preserve">q</w:t>
      </w:r>
      <w:r>
        <w:rPr>
          <w:rFonts w:ascii="Times New Roman" w:cs="B Nazanin" w:eastAsia="SimSun" w:hAnsi="Times New Roman"/>
          <w:b w:val="false"/>
          <w:bCs w:val="false"/>
          <w:i w:val="false"/>
          <w:iCs w:val="false"/>
          <w:color w:val="000000"/>
          <w:sz w:val="24"/>
          <w:szCs w:val="24"/>
        </w:rPr>
        <w:t xml:space="preserve">, E</w:t>
      </w:r>
      <w:r>
        <w:rPr>
          <w:rFonts w:ascii="Times New Roman" w:cs="B Nazanin" w:eastAsia="SimSun" w:hAnsi="Times New Roman"/>
          <w:b w:val="false"/>
          <w:bCs w:val="false"/>
          <w:i w:val="false"/>
          <w:iCs w:val="false"/>
          <w:color w:val="000000"/>
          <w:sz w:val="24"/>
          <w:szCs w:val="24"/>
          <w:vertAlign w:val="subscript"/>
        </w:rPr>
        <w:t xml:space="preserve">rag</w:t>
      </w:r>
      <w:r>
        <w:rPr>
          <w:rFonts w:ascii="Times New Roman" w:cs="B Nazanin" w:eastAsia="SimSun" w:hAnsi="Times New Roman"/>
          <w:b w:val="false"/>
          <w:bCs w:val="false"/>
          <w:i w:val="false"/>
          <w:iCs w:val="false"/>
          <w:color w:val="000000"/>
          <w:sz w:val="24"/>
          <w:szCs w:val="24"/>
        </w:rPr>
        <w:t xml:space="preserve">) = 0</w:t>
      </w:r>
      <w:r>
        <w:rPr>
          <w:rFonts w:ascii="Times New Roman" w:cs="B Nazanin" w:eastAsia="SimSun" w:hAnsi="Times New Roman"/>
          <w:b w:val="false"/>
          <w:i w:val="false"/>
          <w:color w:val="000000"/>
          <w:sz w:val="24"/>
          <w:szCs w:val="28"/>
          <w:rtl/>
        </w:rPr>
        <w:t xml:space="preserve">. □</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الف-۲. استخراج و بحث گزارهٔ ۱</w:t>
      </w:r>
    </w:p>
    <w:p>
      <w:pPr>
        <w:keepNext w:val="false"/>
        <w:bidi/>
        <w:spacing w:after="80" w:before="0" w:line="360"/>
        <w:jc w:val="both"/>
      </w:pPr>
      <w:r>
        <w:rPr>
          <w:rFonts w:ascii="Times New Roman" w:cs="B Nazanin" w:eastAsia="SimSun" w:hAnsi="Times New Roman"/>
          <w:b/>
          <w:bCs/>
          <w:i w:val="false"/>
          <w:color w:val="000000"/>
          <w:sz w:val="24"/>
          <w:szCs w:val="28"/>
          <w:rtl/>
        </w:rPr>
        <w:t xml:space="preserve">استخراج. </w:t>
      </w:r>
      <w:r>
        <w:rPr>
          <w:rFonts w:ascii="Times New Roman" w:cs="B Nazanin" w:eastAsia="SimSun" w:hAnsi="Times New Roman"/>
          <w:b w:val="false"/>
          <w:i w:val="false"/>
          <w:color w:val="000000"/>
          <w:sz w:val="24"/>
          <w:szCs w:val="28"/>
          <w:rtl/>
        </w:rPr>
        <w:t xml:space="preserve">فرض کنید </w:t>
      </w:r>
      <w:r>
        <w:rPr>
          <w:rFonts w:ascii="Times New Roman" w:cs="B Nazanin" w:eastAsia="SimSun" w:hAnsi="Times New Roman"/>
          <w:b w:val="false"/>
          <w:bCs w:val="false"/>
          <w:i w:val="false"/>
          <w:iCs w:val="false"/>
          <w:color w:val="000000"/>
          <w:sz w:val="24"/>
          <w:szCs w:val="24"/>
        </w:rPr>
        <w:t xml:space="preserve">Z</w:t>
      </w:r>
      <w:r>
        <w:rPr>
          <w:rFonts w:ascii="Times New Roman" w:cs="B Nazanin" w:eastAsia="SimSun" w:hAnsi="Times New Roman"/>
          <w:b w:val="false"/>
          <w:i w:val="false"/>
          <w:color w:val="000000"/>
          <w:sz w:val="24"/>
          <w:szCs w:val="28"/>
          <w:rtl/>
        </w:rPr>
        <w:t xml:space="preserve"> متغیر تصمیم پنهان،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i w:val="false"/>
          <w:color w:val="000000"/>
          <w:sz w:val="24"/>
          <w:szCs w:val="28"/>
          <w:rtl/>
        </w:rPr>
        <w:t xml:space="preserve"> دنبالهٔ لنگر تزریق‌شده و </w:t>
      </w:r>
      <w:r>
        <w:rPr>
          <w:rFonts w:ascii="Times New Roman" w:cs="B Nazanin" w:eastAsia="SimSun" w:hAnsi="Times New Roman"/>
          <w:b w:val="false"/>
          <w:bCs w:val="false"/>
          <w:i w:val="false"/>
          <w:iCs w:val="false"/>
          <w:color w:val="000000"/>
          <w:sz w:val="24"/>
          <w:szCs w:val="24"/>
        </w:rPr>
        <w:t xml:space="preserve">y</w:t>
      </w:r>
      <w:r>
        <w:rPr>
          <w:rFonts w:ascii="Times New Roman" w:cs="B Nazanin" w:eastAsia="SimSun" w:hAnsi="Times New Roman"/>
          <w:b w:val="false"/>
          <w:bCs w:val="false"/>
          <w:i w:val="false"/>
          <w:iCs w:val="false"/>
          <w:color w:val="000000"/>
          <w:sz w:val="24"/>
          <w:szCs w:val="24"/>
          <w:vertAlign w:val="subscript"/>
        </w:rPr>
        <w:t xml:space="preserve">&lt;t</w:t>
      </w:r>
      <w:r>
        <w:rPr>
          <w:rFonts w:ascii="Times New Roman" w:cs="B Nazanin" w:eastAsia="SimSun" w:hAnsi="Times New Roman"/>
          <w:b w:val="false"/>
          <w:i w:val="false"/>
          <w:color w:val="000000"/>
          <w:sz w:val="24"/>
          <w:szCs w:val="28"/>
          <w:rtl/>
        </w:rPr>
        <w:t xml:space="preserve"> پیشوند باشد. قاعدهٔ زنجیره‌ای برای اطلاعات متقابل شرطی به ما می‌دهد که برای هر موضع پس از لنگر، یعنی </w:t>
      </w:r>
      <w:r>
        <w:rPr>
          <w:rFonts w:ascii="Times New Roman" w:cs="B Nazanin" w:eastAsia="SimSun" w:hAnsi="Times New Roman"/>
          <w:b w:val="false"/>
          <w:bCs w:val="false"/>
          <w:i w:val="false"/>
          <w:iCs w:val="false"/>
          <w:color w:val="000000"/>
          <w:sz w:val="24"/>
          <w:szCs w:val="24"/>
        </w:rPr>
        <w:t xml:space="preserve">t + j</w:t>
      </w:r>
      <w:r>
        <w:rPr>
          <w:rFonts w:ascii="Times New Roman" w:cs="B Nazanin" w:eastAsia="SimSun" w:hAnsi="Times New Roman"/>
          <w:b w:val="false"/>
          <w:i w:val="false"/>
          <w:color w:val="000000"/>
          <w:sz w:val="24"/>
          <w:szCs w:val="28"/>
          <w:rtl/>
        </w:rPr>
        <w:t xml:space="preserve">:</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(۱۶)</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sSub>
                <m:sSubPr/>
                <m:e>
                  <m:r>
                    <m:t>H</m:t>
                  </m:r>
                </m:e>
                <m:sub>
                  <m:r>
                    <m:t>SLM</m:t>
                  </m:r>
                </m:sub>
              </m:sSub>
              <m:r>
                <m:t>(</m:t>
              </m:r>
              <m:sSub>
                <m:sSubPr/>
                <m:e>
                  <m:r>
                    <m:t>Y</m:t>
                  </m:r>
                </m:e>
                <m:sub>
                  <m:r>
                    <m:t>t+k</m:t>
                  </m:r>
                </m:sub>
              </m:sSub>
              <m:r>
                <m:t xml:space="preserve"> ∣ </m:t>
              </m:r>
              <m:sSub>
                <m:sSubPr/>
                <m:e>
                  <m:r>
                    <m:t>y</m:t>
                  </m:r>
                </m:e>
                <m:sub>
                  <m:r>
                    <m:t>&lt;t</m:t>
                  </m:r>
                </m:sub>
              </m:sSub>
              <m:r>
                <m:t xml:space="preserve"> , </m:t>
              </m:r>
              <m:sSub>
                <m:sSubPr/>
                <m:e>
                  <m:r>
                    <m:t>A</m:t>
                  </m:r>
                </m:e>
                <m:sub>
                  <m:r>
                    <m:t>k</m:t>
                  </m:r>
                </m:sub>
              </m:sSub>
              <m:r>
                <m:t xml:space="preserve">) = </m:t>
              </m:r>
              <m:sSub>
                <m:sSubPr/>
                <m:e>
                  <m:r>
                    <m:t>H</m:t>
                  </m:r>
                </m:e>
                <m:sub>
                  <m:r>
                    <m:t>SLM</m:t>
                  </m:r>
                </m:sub>
              </m:sSub>
              <m:r>
                <m:t>(</m:t>
              </m:r>
              <m:sSub>
                <m:sSubPr/>
                <m:e>
                  <m:r>
                    <m:t>Y</m:t>
                  </m:r>
                </m:e>
                <m:sub>
                  <m:r>
                    <m:t>t+k</m:t>
                  </m:r>
                </m:sub>
              </m:sSub>
              <m:r>
                <m:t xml:space="preserve"> ∣ </m:t>
              </m:r>
              <m:sSub>
                <m:sSubPr/>
                <m:e>
                  <m:r>
                    <m:t>y</m:t>
                  </m:r>
                </m:e>
                <m:sub>
                  <m:r>
                    <m:t>&lt;t</m:t>
                  </m:r>
                </m:sub>
              </m:sSub>
              <m:r>
                <m:t>) − I(</m:t>
              </m:r>
              <m:sSub>
                <m:sSubPr/>
                <m:e>
                  <m:r>
                    <m:t>Y</m:t>
                  </m:r>
                </m:e>
                <m:sub>
                  <m:r>
                    <m:t>t+k</m:t>
                  </m:r>
                </m:sub>
              </m:sSub>
              <m:r>
                <m:t xml:space="preserve"> ; </m:t>
              </m:r>
              <m:sSub>
                <m:sSubPr/>
                <m:e>
                  <m:r>
                    <m:t>A</m:t>
                  </m:r>
                </m:e>
                <m:sub>
                  <m:r>
                    <m:t>k</m:t>
                  </m:r>
                </m:sub>
              </m:sSub>
              <m:r>
                <m:t xml:space="preserve"> ∣ </m:t>
              </m:r>
              <m:sSub>
                <m:sSubPr/>
                <m:e>
                  <m:r>
                    <m:t>y</m:t>
                  </m:r>
                </m:e>
                <m:sub>
                  <m:r>
                    <m:t>&lt;t</m:t>
                  </m:r>
                </m:sub>
              </m:sSub>
              <m:r>
                <m:t>)</m:t>
              </m:r>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یعنی آنتروپی شرطی باقی‌مانده برابر است با آنتروپی شرطی پیشین منهای اطلاعاتی که لنگرها با فرض پیشوند دربارهٔ ادامه حمل می‌کنند. اگر ادامهٔ پس از لنگر توسط مدل کوچک به‌صورت </w:t>
      </w:r>
      <w:r>
        <w:rPr>
          <w:rFonts w:ascii="Times New Roman" w:cs="B Nazanin" w:eastAsia="SimSun" w:hAnsi="Times New Roman"/>
          <w:b w:val="false"/>
          <w:bCs w:val="false"/>
          <w:i w:val="false"/>
          <w:iCs w:val="false"/>
          <w:color w:val="000000"/>
          <w:sz w:val="24"/>
          <w:szCs w:val="24"/>
        </w:rPr>
        <w:t xml:space="preserve">Y | (Z, y</w:t>
      </w:r>
      <w:r>
        <w:rPr>
          <w:rFonts w:ascii="Times New Roman" w:cs="B Nazanin" w:eastAsia="SimSun" w:hAnsi="Times New Roman"/>
          <w:b w:val="false"/>
          <w:bCs w:val="false"/>
          <w:i w:val="false"/>
          <w:iCs w:val="false"/>
          <w:color w:val="000000"/>
          <w:sz w:val="24"/>
          <w:szCs w:val="24"/>
          <w:vertAlign w:val="subscript"/>
        </w:rPr>
        <w:t xml:space="preserve">&lt;t</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تولید شود و </w:t>
      </w:r>
      <w:r>
        <w:rPr>
          <w:rFonts w:ascii="Times New Roman" w:cs="B Nazanin" w:eastAsia="SimSun" w:hAnsi="Times New Roman"/>
          <w:b w:val="false"/>
          <w:bCs w:val="false"/>
          <w:i w:val="false"/>
          <w:iCs w:val="false"/>
          <w:color w:val="000000"/>
          <w:sz w:val="24"/>
          <w:szCs w:val="24"/>
        </w:rPr>
        <w:t xml:space="preserve">Z</w:t>
      </w:r>
      <w:r>
        <w:rPr>
          <w:rFonts w:ascii="Times New Roman" w:cs="B Nazanin" w:eastAsia="SimSun" w:hAnsi="Times New Roman"/>
          <w:b w:val="false"/>
          <w:i w:val="false"/>
          <w:color w:val="000000"/>
          <w:sz w:val="24"/>
          <w:szCs w:val="28"/>
          <w:rtl/>
        </w:rPr>
        <w:t xml:space="preserve"> اکنون توسط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i w:val="false"/>
          <w:color w:val="000000"/>
          <w:sz w:val="24"/>
          <w:szCs w:val="28"/>
          <w:rtl/>
        </w:rPr>
        <w:t xml:space="preserve"> میخ‌کوب شده باشد — </w:t>
      </w:r>
      <w:r>
        <w:rPr>
          <w:rFonts w:ascii="Times New Roman" w:cs="B Nazanin" w:eastAsia="SimSun" w:hAnsi="Times New Roman"/>
          <w:b w:val="false"/>
          <w:bCs w:val="false"/>
          <w:i w:val="false"/>
          <w:iCs w:val="false"/>
          <w:color w:val="000000"/>
          <w:sz w:val="24"/>
          <w:szCs w:val="24"/>
        </w:rPr>
        <w:t xml:space="preserve">I(Z; A</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bCs w:val="false"/>
          <w:i w:val="false"/>
          <w:iCs w:val="false"/>
          <w:color w:val="000000"/>
          <w:sz w:val="24"/>
          <w:szCs w:val="24"/>
        </w:rPr>
        <w:t xml:space="preserve"> | y</w:t>
      </w:r>
      <w:r>
        <w:rPr>
          <w:rFonts w:ascii="Times New Roman" w:cs="B Nazanin" w:eastAsia="SimSun" w:hAnsi="Times New Roman"/>
          <w:b w:val="false"/>
          <w:bCs w:val="false"/>
          <w:i w:val="false"/>
          <w:iCs w:val="false"/>
          <w:color w:val="000000"/>
          <w:sz w:val="24"/>
          <w:szCs w:val="24"/>
          <w:vertAlign w:val="subscript"/>
        </w:rPr>
        <w:t xml:space="preserve">&lt;t</w:t>
      </w:r>
      <w:r>
        <w:rPr>
          <w:rFonts w:ascii="Times New Roman" w:cs="B Nazanin" w:eastAsia="SimSun" w:hAnsi="Times New Roman"/>
          <w:b w:val="false"/>
          <w:bCs w:val="false"/>
          <w:i w:val="false"/>
          <w:iCs w:val="false"/>
          <w:color w:val="000000"/>
          <w:sz w:val="24"/>
          <w:szCs w:val="24"/>
        </w:rPr>
        <w:t xml:space="preserve">) ≈ H(Z | y</w:t>
      </w:r>
      <w:r>
        <w:rPr>
          <w:rFonts w:ascii="Times New Roman" w:cs="B Nazanin" w:eastAsia="SimSun" w:hAnsi="Times New Roman"/>
          <w:b w:val="false"/>
          <w:bCs w:val="false"/>
          <w:i w:val="false"/>
          <w:iCs w:val="false"/>
          <w:color w:val="000000"/>
          <w:sz w:val="24"/>
          <w:szCs w:val="24"/>
          <w:vertAlign w:val="subscript"/>
        </w:rPr>
        <w:t xml:space="preserve">&lt;t</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به‌گونه‌ای که </w:t>
      </w:r>
      <w:r>
        <w:rPr>
          <w:rFonts w:ascii="Times New Roman" w:cs="B Nazanin" w:eastAsia="SimSun" w:hAnsi="Times New Roman"/>
          <w:b w:val="false"/>
          <w:bCs w:val="false"/>
          <w:i w:val="false"/>
          <w:iCs w:val="false"/>
          <w:color w:val="000000"/>
          <w:sz w:val="24"/>
          <w:szCs w:val="24"/>
        </w:rPr>
        <w:t xml:space="preserve">P(Z = z* | y</w:t>
      </w:r>
      <w:r>
        <w:rPr>
          <w:rFonts w:ascii="Times New Roman" w:cs="B Nazanin" w:eastAsia="SimSun" w:hAnsi="Times New Roman"/>
          <w:b w:val="false"/>
          <w:bCs w:val="false"/>
          <w:i w:val="false"/>
          <w:iCs w:val="false"/>
          <w:color w:val="000000"/>
          <w:sz w:val="24"/>
          <w:szCs w:val="24"/>
          <w:vertAlign w:val="subscript"/>
        </w:rPr>
        <w:t xml:space="preserve">&lt;t</w:t>
      </w:r>
      <w:r>
        <w:rPr>
          <w:rFonts w:ascii="Times New Roman" w:cs="B Nazanin" w:eastAsia="SimSun" w:hAnsi="Times New Roman"/>
          <w:b w:val="false"/>
          <w:bCs w:val="false"/>
          <w:i w:val="false"/>
          <w:iCs w:val="false"/>
          <w:color w:val="000000"/>
          <w:sz w:val="24"/>
          <w:szCs w:val="24"/>
        </w:rPr>
        <w:t xml:space="preserve">, A</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bCs w:val="false"/>
          <w:i w:val="false"/>
          <w:iCs w:val="false"/>
          <w:color w:val="000000"/>
          <w:sz w:val="24"/>
          <w:szCs w:val="24"/>
        </w:rPr>
        <w:t xml:space="preserve">) → 1</w:t>
      </w:r>
      <w:r>
        <w:rPr>
          <w:rFonts w:ascii="Times New Roman" w:cs="B Nazanin" w:eastAsia="SimSun" w:hAnsi="Times New Roman"/>
          <w:b w:val="false"/>
          <w:i w:val="false"/>
          <w:color w:val="000000"/>
          <w:sz w:val="24"/>
          <w:szCs w:val="28"/>
          <w:rtl/>
        </w:rPr>
        <w:t xml:space="preserve"> — آن‌گاه مخلوط چندوجهی روی انشعاب‌های </w:t>
      </w:r>
      <w:r>
        <w:rPr>
          <w:rFonts w:ascii="Times New Roman" w:cs="B Nazanin" w:eastAsia="SimSun" w:hAnsi="Times New Roman"/>
          <w:b w:val="false"/>
          <w:bCs w:val="false"/>
          <w:i w:val="false"/>
          <w:iCs w:val="false"/>
          <w:color w:val="000000"/>
          <w:sz w:val="24"/>
          <w:szCs w:val="24"/>
        </w:rPr>
        <w:t xml:space="preserve">z</w:t>
      </w:r>
      <w:r>
        <w:rPr>
          <w:rFonts w:ascii="Times New Roman" w:cs="B Nazanin" w:eastAsia="SimSun" w:hAnsi="Times New Roman"/>
          <w:b w:val="false"/>
          <w:bCs w:val="false"/>
          <w:i w:val="false"/>
          <w:iCs w:val="false"/>
          <w:color w:val="000000"/>
          <w:sz w:val="24"/>
          <w:szCs w:val="24"/>
          <w:vertAlign w:val="subscript"/>
        </w:rPr>
        <w:t xml:space="preserve">1</w:t>
      </w:r>
      <w:r>
        <w:rPr>
          <w:rFonts w:ascii="Times New Roman" w:cs="B Nazanin" w:eastAsia="SimSun" w:hAnsi="Times New Roman"/>
          <w:b w:val="false"/>
          <w:bCs w:val="false"/>
          <w:i w:val="false"/>
          <w:iCs w:val="false"/>
          <w:color w:val="000000"/>
          <w:sz w:val="24"/>
          <w:szCs w:val="24"/>
        </w:rPr>
        <w:t xml:space="preserve">, …, z</w:t>
      </w:r>
      <w:r>
        <w:rPr>
          <w:rFonts w:ascii="Times New Roman" w:cs="B Nazanin" w:eastAsia="SimSun" w:hAnsi="Times New Roman"/>
          <w:b w:val="false"/>
          <w:bCs w:val="false"/>
          <w:i w:val="false"/>
          <w:iCs w:val="false"/>
          <w:color w:val="000000"/>
          <w:sz w:val="24"/>
          <w:szCs w:val="24"/>
          <w:vertAlign w:val="subscript"/>
        </w:rPr>
        <w:t xml:space="preserve">m</w:t>
      </w:r>
      <w:r>
        <w:rPr>
          <w:rFonts w:ascii="Times New Roman" w:cs="B Nazanin" w:eastAsia="SimSun" w:hAnsi="Times New Roman"/>
          <w:b w:val="false"/>
          <w:i w:val="false"/>
          <w:color w:val="000000"/>
          <w:sz w:val="24"/>
          <w:szCs w:val="28"/>
          <w:rtl/>
        </w:rPr>
        <w:t xml:space="preserve"> با توزیع شرطی تک‌انشعابی جایگزین می‌شود و آنتروپی باقی‌مانده همان آنتروپی درون‌انشعابی (عمدتاً نحوی) است:</w:t>
      </w:r>
    </w:p>
    <w:p>
      <w:pPr>
        <w:keepNext w:val="false"/>
        <w:bidi/>
        <w:spacing w:after="80" w:before="0" w:line="360"/>
        <w:jc w:val="both"/>
      </w:pPr>
      <w:r>
        <w:rPr>
          <w:rFonts w:ascii="Times New Roman" w:cs="B Nazanin" w:eastAsia="SimSun" w:hAnsi="Times New Roman"/>
          <w:b w:val="false"/>
          <w:bCs w:val="false"/>
          <w:i w:val="false"/>
          <w:iCs w:val="false"/>
          <w:color w:val="000000"/>
          <w:sz w:val="24"/>
          <w:szCs w:val="24"/>
        </w:rPr>
        <w:t xml:space="preserve">H</w:t>
      </w:r>
      <w:r>
        <w:rPr>
          <w:rFonts w:ascii="Times New Roman" w:cs="B Nazanin" w:eastAsia="SimSun" w:hAnsi="Times New Roman"/>
          <w:b w:val="false"/>
          <w:bCs w:val="false"/>
          <w:i w:val="false"/>
          <w:iCs w:val="false"/>
          <w:color w:val="000000"/>
          <w:sz w:val="24"/>
          <w:szCs w:val="24"/>
          <w:vertAlign w:val="subscript"/>
        </w:rPr>
        <w:t xml:space="preserve">SLM</w:t>
      </w:r>
      <w:r>
        <w:rPr>
          <w:rFonts w:ascii="Times New Roman" w:cs="B Nazanin" w:eastAsia="SimSun" w:hAnsi="Times New Roman"/>
          <w:b w:val="false"/>
          <w:bCs w:val="false"/>
          <w:i w:val="false"/>
          <w:iCs w:val="false"/>
          <w:color w:val="000000"/>
          <w:sz w:val="24"/>
          <w:szCs w:val="24"/>
        </w:rPr>
        <w:t xml:space="preserve">(Y</w:t>
      </w:r>
      <w:r>
        <w:rPr>
          <w:rFonts w:ascii="Times New Roman" w:cs="B Nazanin" w:eastAsia="SimSun" w:hAnsi="Times New Roman"/>
          <w:b w:val="false"/>
          <w:bCs w:val="false"/>
          <w:i w:val="false"/>
          <w:iCs w:val="false"/>
          <w:color w:val="000000"/>
          <w:sz w:val="24"/>
          <w:szCs w:val="24"/>
          <w:vertAlign w:val="subscript"/>
        </w:rPr>
        <w:t xml:space="preserve">(t+j)</w:t>
      </w:r>
      <w:r>
        <w:rPr>
          <w:rFonts w:ascii="Times New Roman" w:cs="B Nazanin" w:eastAsia="SimSun" w:hAnsi="Times New Roman"/>
          <w:b w:val="false"/>
          <w:bCs w:val="false"/>
          <w:i w:val="false"/>
          <w:iCs w:val="false"/>
          <w:color w:val="000000"/>
          <w:sz w:val="24"/>
          <w:szCs w:val="24"/>
        </w:rPr>
        <w:t xml:space="preserve"> | y</w:t>
      </w:r>
      <w:r>
        <w:rPr>
          <w:rFonts w:ascii="Times New Roman" w:cs="B Nazanin" w:eastAsia="SimSun" w:hAnsi="Times New Roman"/>
          <w:b w:val="false"/>
          <w:bCs w:val="false"/>
          <w:i w:val="false"/>
          <w:iCs w:val="false"/>
          <w:color w:val="000000"/>
          <w:sz w:val="24"/>
          <w:szCs w:val="24"/>
          <w:vertAlign w:val="subscript"/>
        </w:rPr>
        <w:t xml:space="preserve">&lt;t</w:t>
      </w:r>
      <w:r>
        <w:rPr>
          <w:rFonts w:ascii="Times New Roman" w:cs="B Nazanin" w:eastAsia="SimSun" w:hAnsi="Times New Roman"/>
          <w:b w:val="false"/>
          <w:bCs w:val="false"/>
          <w:i w:val="false"/>
          <w:iCs w:val="false"/>
          <w:color w:val="000000"/>
          <w:sz w:val="24"/>
          <w:szCs w:val="24"/>
        </w:rPr>
        <w:t xml:space="preserve">, A</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bCs w:val="false"/>
          <w:i w:val="false"/>
          <w:iCs w:val="false"/>
          <w:color w:val="000000"/>
          <w:sz w:val="24"/>
          <w:szCs w:val="24"/>
        </w:rPr>
        <w:t xml:space="preserve">) ≈ H</w:t>
      </w:r>
      <w:r>
        <w:rPr>
          <w:rFonts w:ascii="Times New Roman" w:cs="B Nazanin" w:eastAsia="SimSun" w:hAnsi="Times New Roman"/>
          <w:b w:val="false"/>
          <w:bCs w:val="false"/>
          <w:i w:val="false"/>
          <w:iCs w:val="false"/>
          <w:color w:val="000000"/>
          <w:sz w:val="24"/>
          <w:szCs w:val="24"/>
          <w:vertAlign w:val="subscript"/>
        </w:rPr>
        <w:t xml:space="preserve">SLM</w:t>
      </w:r>
      <w:r>
        <w:rPr>
          <w:rFonts w:ascii="Times New Roman" w:cs="B Nazanin" w:eastAsia="SimSun" w:hAnsi="Times New Roman"/>
          <w:b w:val="false"/>
          <w:bCs w:val="false"/>
          <w:i w:val="false"/>
          <w:iCs w:val="false"/>
          <w:color w:val="000000"/>
          <w:sz w:val="24"/>
          <w:szCs w:val="24"/>
        </w:rPr>
        <w:t xml:space="preserve">(Y</w:t>
      </w:r>
      <w:r>
        <w:rPr>
          <w:rFonts w:ascii="Times New Roman" w:cs="B Nazanin" w:eastAsia="SimSun" w:hAnsi="Times New Roman"/>
          <w:b w:val="false"/>
          <w:bCs w:val="false"/>
          <w:i w:val="false"/>
          <w:iCs w:val="false"/>
          <w:color w:val="000000"/>
          <w:sz w:val="24"/>
          <w:szCs w:val="24"/>
          <w:vertAlign w:val="subscript"/>
        </w:rPr>
        <w:t xml:space="preserve">(t+j)</w:t>
      </w:r>
      <w:r>
        <w:rPr>
          <w:rFonts w:ascii="Times New Roman" w:cs="B Nazanin" w:eastAsia="SimSun" w:hAnsi="Times New Roman"/>
          <w:b w:val="false"/>
          <w:bCs w:val="false"/>
          <w:i w:val="false"/>
          <w:iCs w:val="false"/>
          <w:color w:val="000000"/>
          <w:sz w:val="24"/>
          <w:szCs w:val="24"/>
        </w:rPr>
        <w:t xml:space="preserve"> | y</w:t>
      </w:r>
      <w:r>
        <w:rPr>
          <w:rFonts w:ascii="Times New Roman" w:cs="B Nazanin" w:eastAsia="SimSun" w:hAnsi="Times New Roman"/>
          <w:b w:val="false"/>
          <w:bCs w:val="false"/>
          <w:i w:val="false"/>
          <w:iCs w:val="false"/>
          <w:color w:val="000000"/>
          <w:sz w:val="24"/>
          <w:szCs w:val="24"/>
          <w:vertAlign w:val="subscript"/>
        </w:rPr>
        <w:t xml:space="preserve">&lt;t</w:t>
      </w:r>
      <w:r>
        <w:rPr>
          <w:rFonts w:ascii="Times New Roman" w:cs="B Nazanin" w:eastAsia="SimSun" w:hAnsi="Times New Roman"/>
          <w:b w:val="false"/>
          <w:bCs w:val="false"/>
          <w:i w:val="false"/>
          <w:iCs w:val="false"/>
          <w:color w:val="000000"/>
          <w:sz w:val="24"/>
          <w:szCs w:val="24"/>
        </w:rPr>
        <w:t xml:space="preserve">, Z = z*)</w:t>
      </w:r>
    </w:p>
    <w:p>
      <w:pPr>
        <w:keepNext w:val="false"/>
        <w:bidi/>
        <w:spacing w:after="80" w:before="0" w:line="360"/>
        <w:jc w:val="both"/>
      </w:pPr>
      <w:r>
        <w:rPr>
          <w:rFonts w:ascii="Times New Roman" w:cs="B Nazanin" w:eastAsia="SimSun" w:hAnsi="Times New Roman"/>
          <w:b w:val="false"/>
          <w:i w:val="false"/>
          <w:color w:val="000000"/>
          <w:sz w:val="24"/>
          <w:szCs w:val="28"/>
          <w:rtl/>
        </w:rPr>
        <w:t xml:space="preserve">که دقیقاً به همین دلیل پایین است که درون یک انشعاب ثابت، ادامه از آن سنخ متنِ تقریباً قطعی است که مدل‌های کوچک آن را اتکاپذیر دنبال می‌کنند [۱۹، ۲۰]. این همان معنایی است که لنگرها فروپاشی را رقم می‌زنند. </w:t>
      </w:r>
      <w:r>
        <w:rPr>
          <w:rFonts w:ascii="Times New Roman" w:cs="B Nazanin" w:eastAsia="SimSun" w:hAnsi="Times New Roman"/>
          <w:b/>
          <w:bCs/>
          <w:i w:val="false"/>
          <w:color w:val="000000"/>
          <w:sz w:val="24"/>
          <w:szCs w:val="28"/>
          <w:rtl/>
        </w:rPr>
        <w:t xml:space="preserve">بحث دربارهٔ فرض. </w:t>
      </w:r>
      <w:r>
        <w:rPr>
          <w:rFonts w:ascii="Times New Roman" w:cs="B Nazanin" w:eastAsia="SimSun" w:hAnsi="Times New Roman"/>
          <w:b w:val="false"/>
          <w:i w:val="false"/>
          <w:color w:val="000000"/>
          <w:sz w:val="24"/>
          <w:szCs w:val="28"/>
          <w:rtl/>
        </w:rPr>
        <w:t xml:space="preserve">استدلال دقیقاً هنگامی تنزل می‌یابد که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k</w:t>
      </w:r>
      <w:r>
        <w:rPr>
          <w:rFonts w:ascii="Times New Roman" w:cs="B Nazanin" w:eastAsia="SimSun" w:hAnsi="Times New Roman"/>
          <w:b w:val="false"/>
          <w:i w:val="false"/>
          <w:color w:val="000000"/>
          <w:sz w:val="24"/>
          <w:szCs w:val="28"/>
          <w:rtl/>
        </w:rPr>
        <w:t xml:space="preserve"> نتواند </w:t>
      </w:r>
      <w:r>
        <w:rPr>
          <w:rFonts w:ascii="Times New Roman" w:cs="B Nazanin" w:eastAsia="SimSun" w:hAnsi="Times New Roman"/>
          <w:b w:val="false"/>
          <w:bCs w:val="false"/>
          <w:i w:val="false"/>
          <w:iCs w:val="false"/>
          <w:color w:val="000000"/>
          <w:sz w:val="24"/>
          <w:szCs w:val="24"/>
        </w:rPr>
        <w:t xml:space="preserve">Z</w:t>
      </w:r>
      <w:r>
        <w:rPr>
          <w:rFonts w:ascii="Times New Roman" w:cs="B Nazanin" w:eastAsia="SimSun" w:hAnsi="Times New Roman"/>
          <w:b w:val="false"/>
          <w:i w:val="false"/>
          <w:color w:val="000000"/>
          <w:sz w:val="24"/>
          <w:szCs w:val="28"/>
          <w:rtl/>
        </w:rPr>
        <w:t xml:space="preserve"> را میخ‌کوب کند: لنگرهایی که واژگاناً روان اما هنجاراً مبهم‌اند (مثلاً «ادعا تا حدی پذیرفتنی است») جرم پسینی را میان چند انشعاب پخش نگه می‌دارند، فروپاشی جزئی می‌شود و وقفهٔ بعدی به‌زودی رخ می‌دهد — رفتاری که پنجرهٔ خنک‌شوندگی آن را میرا می‌کند اما حذف نمی‌سازد. به همین دلیل است که مقاله کیفیت لنگر را ریسکی به‌ارث‌رسیده از مدل شاه تلقی می‌کند (بخش ۱۰-۲) و پروتکل اعتبارسنجی، نرخ وقفهٔ تجربی و همبستگی آن با درستیِ نمره‌گذاری‌شدهٔ کارشناسی را اندازه می‌گیرد و فروپاشی را فرض نمی‌کند. □</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الف-۳. استخراج قضیهٔ ۲</w:t>
      </w:r>
    </w:p>
    <w:p>
      <w:pPr>
        <w:keepNext w:val="false"/>
        <w:bidi/>
        <w:spacing w:after="80" w:before="0" w:line="360"/>
        <w:jc w:val="both"/>
      </w:pPr>
      <w:r>
        <w:rPr>
          <w:rFonts w:ascii="Times New Roman" w:cs="B Nazanin" w:eastAsia="SimSun" w:hAnsi="Times New Roman"/>
          <w:b/>
          <w:bCs/>
          <w:i w:val="false"/>
          <w:color w:val="000000"/>
          <w:sz w:val="24"/>
          <w:szCs w:val="28"/>
          <w:rtl/>
        </w:rPr>
        <w:t xml:space="preserve">برپایی. </w:t>
      </w:r>
      <w:r>
        <w:rPr>
          <w:rFonts w:ascii="Times New Roman" w:cs="B Nazanin" w:eastAsia="SimSun" w:hAnsi="Times New Roman"/>
          <w:b w:val="false"/>
          <w:i w:val="false"/>
          <w:color w:val="000000"/>
          <w:sz w:val="24"/>
          <w:szCs w:val="28"/>
          <w:rtl/>
        </w:rPr>
        <w:t xml:space="preserve">به‌ازای هر درخواست سه رژیم جداپذیر ممکن است: (R1) مسیر سریع — نامزدی پذیرفته می‌شود و اجرا کامل می‌شود (با احتمال </w:t>
      </w:r>
      <w:r>
        <w:rPr>
          <w:rFonts w:ascii="Times New Roman" w:cs="B Nazanin" w:eastAsia="SimSun" w:hAnsi="Times New Roman"/>
          <w:b w:val="false"/>
          <w:bCs w:val="false"/>
          <w:i w:val="false"/>
          <w:iCs w:val="false"/>
          <w:color w:val="000000"/>
          <w:sz w:val="24"/>
          <w:szCs w:val="24"/>
        </w:rPr>
        <w:t xml:space="preserve">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 = 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(1 − 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همانی‌ای که به این دلیل برقرار است که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i w:val="false"/>
          <w:color w:val="000000"/>
          <w:sz w:val="24"/>
          <w:szCs w:val="28"/>
          <w:rtl/>
        </w:rPr>
        <w:t xml:space="preserve"> شرطی بر پذیرش تعریف شده است)؛ (R2) توقف اضطراری — نامزدی پذیرفته می‌شود اما متوقف می‌گردد (با احتمال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i w:val="false"/>
          <w:color w:val="000000"/>
          <w:sz w:val="24"/>
          <w:szCs w:val="28"/>
          <w:rtl/>
        </w:rPr>
        <w:t xml:space="preserve">) و سربار نگهبانی و سقط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bo</w:t>
      </w:r>
      <w:r>
        <w:rPr>
          <w:rFonts w:ascii="Times New Roman" w:cs="B Nazanin" w:eastAsia="SimSun" w:hAnsi="Times New Roman"/>
          <w:b w:val="false"/>
          <w:i w:val="false"/>
          <w:color w:val="000000"/>
          <w:sz w:val="24"/>
          <w:szCs w:val="28"/>
          <w:rtl/>
        </w:rPr>
        <w:t xml:space="preserve"> و سپس مسیر کامل مدل شاه را می‌پردازد؛ (R3) خطا — هیچ نامزدی از دروازه نمی‌گذرد (با احتمال </w:t>
      </w:r>
      <w:r>
        <w:rPr>
          <w:rFonts w:ascii="Times New Roman" w:cs="B Nazanin" w:eastAsia="SimSun" w:hAnsi="Times New Roman"/>
          <w:b w:val="false"/>
          <w:bCs w:val="false"/>
          <w:i w:val="false"/>
          <w:iCs w:val="false"/>
          <w:color w:val="000000"/>
          <w:sz w:val="24"/>
          <w:szCs w:val="24"/>
        </w:rPr>
        <w:t xml:space="preserve">1 − 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i w:val="false"/>
          <w:color w:val="000000"/>
          <w:sz w:val="24"/>
          <w:szCs w:val="28"/>
          <w:rtl/>
        </w:rPr>
        <w:t xml:space="preserve">) و تنها استخراج، بازیابی و مسیر کامل مدل شاه را می‌پردازد. مدل شاه افزون بر این در پنجره‌های لنگر روی مسیر سریع فراخوانده می‌شود و </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i w:val="false"/>
          <w:color w:val="000000"/>
          <w:sz w:val="24"/>
          <w:szCs w:val="28"/>
          <w:rtl/>
        </w:rPr>
        <w:t xml:space="preserve"> فراخوانی k توکنی انجام می‌دهد که </w:t>
      </w:r>
      <w:r>
        <w:rPr>
          <w:rFonts w:ascii="Times New Roman" w:cs="B Nazanin" w:eastAsia="SimSun" w:hAnsi="Times New Roman"/>
          <w:b w:val="false"/>
          <w:bCs w:val="false"/>
          <w:i w:val="false"/>
          <w:iCs w:val="false"/>
          <w:color w:val="000000"/>
          <w:sz w:val="24"/>
          <w:szCs w:val="24"/>
        </w:rPr>
        <w:t xml:space="preserve">λ</w:t>
      </w:r>
      <w:r>
        <w:rPr>
          <w:rFonts w:ascii="Times New Roman" w:cs="B Nazanin" w:eastAsia="SimSun" w:hAnsi="Times New Roman"/>
          <w:b w:val="false"/>
          <w:bCs w:val="false"/>
          <w:i w:val="false"/>
          <w:iCs w:val="false"/>
          <w:color w:val="000000"/>
          <w:sz w:val="24"/>
          <w:szCs w:val="24"/>
          <w:vertAlign w:val="subscript"/>
        </w:rPr>
        <w:t xml:space="preserve">anchor</w:t>
      </w:r>
      <w:r>
        <w:rPr>
          <w:rFonts w:ascii="Times New Roman" w:cs="B Nazanin" w:eastAsia="SimSun" w:hAnsi="Times New Roman"/>
          <w:b w:val="false"/>
          <w:bCs w:val="false"/>
          <w:i w:val="false"/>
          <w:iCs w:val="false"/>
          <w:color w:val="000000"/>
          <w:sz w:val="24"/>
          <w:szCs w:val="24"/>
        </w:rPr>
        <w:t xml:space="preserve"> = k·n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bCs w:val="false"/>
          <w:i w:val="false"/>
          <w:iCs w:val="false"/>
          <w:color w:val="000000"/>
          <w:sz w:val="24"/>
          <w:szCs w:val="24"/>
        </w:rPr>
        <w:t xml:space="preserve">/|Y|</w:t>
      </w:r>
      <w:r>
        <w:rPr>
          <w:rFonts w:ascii="Times New Roman" w:cs="B Nazanin" w:eastAsia="SimSun" w:hAnsi="Times New Roman"/>
          <w:b w:val="false"/>
          <w:i w:val="false"/>
          <w:color w:val="000000"/>
          <w:sz w:val="24"/>
          <w:szCs w:val="28"/>
          <w:rtl/>
        </w:rPr>
        <w:t xml:space="preserve"> و </w:t>
      </w:r>
      <w:r>
        <w:rPr>
          <w:rFonts w:ascii="Times New Roman" w:cs="B Nazanin" w:eastAsia="SimSun" w:hAnsi="Times New Roman"/>
          <w:b w:val="false"/>
          <w:bCs w:val="false"/>
          <w:i w:val="false"/>
          <w:iCs w:val="false"/>
          <w:color w:val="000000"/>
          <w:sz w:val="24"/>
          <w:szCs w:val="24"/>
        </w:rPr>
        <w:t xml:space="preserve">|Y|</w:t>
      </w:r>
      <w:r>
        <w:rPr>
          <w:rFonts w:ascii="Times New Roman" w:cs="B Nazanin" w:eastAsia="SimSun" w:hAnsi="Times New Roman"/>
          <w:b w:val="false"/>
          <w:i w:val="false"/>
          <w:color w:val="000000"/>
          <w:sz w:val="24"/>
          <w:szCs w:val="28"/>
          <w:rtl/>
        </w:rPr>
        <w:t xml:space="preserve"> طول رندرشده است. چون سه رژیم به‌ساختاری جدایند، استخراج زیر حسابداری دقیق احتمال‌هاست و هیچ فرض استقلالی به کار نمی‌رود.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توکن‌های استدلال. </w:t>
      </w:r>
      <w:r>
        <w:rPr>
          <w:rFonts w:ascii="Times New Roman" w:cs="B Nazanin" w:eastAsia="SimSun" w:hAnsi="Times New Roman"/>
          <w:b w:val="false"/>
          <w:i w:val="false"/>
          <w:color w:val="000000"/>
          <w:sz w:val="24"/>
          <w:szCs w:val="28"/>
          <w:rtl/>
        </w:rPr>
        <w:t xml:space="preserve">مدل شاه تنها در رژیم‌های R2 و R3 زنجیرهٔ استدلال کامل خود را تولید می‌کند که احتمال کل آن‌ها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bCs w:val="false"/>
          <w:i w:val="false"/>
          <w:iCs w:val="false"/>
          <w:color w:val="000000"/>
          <w:sz w:val="24"/>
          <w:szCs w:val="24"/>
        </w:rPr>
        <w:t xml:space="preserve"> + (1 − 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 = 1 − 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i w:val="false"/>
          <w:color w:val="000000"/>
          <w:sz w:val="24"/>
          <w:szCs w:val="28"/>
          <w:rtl/>
        </w:rPr>
        <w:t xml:space="preserve"> است؛ پس </w:t>
      </w:r>
      <w:r>
        <w:rPr>
          <w:rFonts w:ascii="Times New Roman" w:cs="B Nazanin" w:eastAsia="SimSun" w:hAnsi="Times New Roman"/>
          <w:b w:val="false"/>
          <w:bCs w:val="false"/>
          <w:i w:val="false"/>
          <w:iCs w:val="false"/>
          <w:color w:val="000000"/>
          <w:sz w:val="24"/>
          <w:szCs w:val="24"/>
        </w:rPr>
        <w:t xml:space="preserve">E[N</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bCs w:val="false"/>
          <w:i w:val="false"/>
          <w:iCs w:val="false"/>
          <w:color w:val="000000"/>
          <w:sz w:val="24"/>
          <w:szCs w:val="24"/>
        </w:rPr>
        <w:t xml:space="preserve">] = (1 − 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 · N</w:t>
      </w:r>
      <w:r>
        <w:rPr>
          <w:rFonts w:ascii="Times New Roman" w:cs="B Nazanin" w:eastAsia="SimSun" w:hAnsi="Times New Roman"/>
          <w:b w:val="false"/>
          <w:bCs w:val="false"/>
          <w:i w:val="false"/>
          <w:iCs w:val="false"/>
          <w:color w:val="000000"/>
          <w:sz w:val="24"/>
          <w:szCs w:val="24"/>
          <w:vertAlign w:val="subscript"/>
        </w:rPr>
        <w:t xml:space="preserve">CoT</w:t>
      </w:r>
      <w:r>
        <w:rPr>
          <w:rFonts w:ascii="Times New Roman" w:cs="B Nazanin" w:eastAsia="SimSun" w:hAnsi="Times New Roman"/>
          <w:b w:val="false"/>
          <w:i w:val="false"/>
          <w:color w:val="000000"/>
          <w:sz w:val="24"/>
          <w:szCs w:val="28"/>
          <w:rtl/>
        </w:rPr>
        <w:t xml:space="preserve"> که همان رابطهٔ (۱۷) است.</w:t>
      </w:r>
    </w:p>
    <w:p>
      <w:pPr>
        <w:keepNext w:val="false"/>
        <w:bidi/>
        <w:spacing w:after="80" w:before="0" w:line="360"/>
        <w:jc w:val="both"/>
      </w:pPr>
      <w:r>
        <w:rPr>
          <w:rFonts w:ascii="Times New Roman" w:cs="B Nazanin" w:eastAsia="SimSun" w:hAnsi="Times New Roman"/>
          <w:b/>
          <w:bCs/>
          <w:i w:val="false"/>
          <w:color w:val="000000"/>
          <w:sz w:val="24"/>
          <w:szCs w:val="28"/>
          <w:rtl/>
        </w:rPr>
        <w:t xml:space="preserve">تأخیر. </w:t>
      </w:r>
      <w:r>
        <w:rPr>
          <w:rFonts w:ascii="Times New Roman" w:cs="B Nazanin" w:eastAsia="SimSun" w:hAnsi="Times New Roman"/>
          <w:b w:val="false"/>
          <w:i w:val="false"/>
          <w:color w:val="000000"/>
          <w:sz w:val="24"/>
          <w:szCs w:val="28"/>
          <w:rtl/>
        </w:rPr>
        <w:t xml:space="preserve">هر درخواست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ext</w:t>
      </w:r>
      <w:r>
        <w:rPr>
          <w:rFonts w:ascii="Times New Roman" w:cs="B Nazanin" w:eastAsia="SimSun" w:hAnsi="Times New Roman"/>
          <w:b w:val="false"/>
          <w:bCs w:val="false"/>
          <w:i w:val="false"/>
          <w:iCs w:val="false"/>
          <w:color w:val="000000"/>
          <w:sz w:val="24"/>
          <w:szCs w:val="24"/>
        </w:rPr>
        <w:t xml:space="preserve"> + T</w:t>
      </w:r>
      <w:r>
        <w:rPr>
          <w:rFonts w:ascii="Times New Roman" w:cs="B Nazanin" w:eastAsia="SimSun" w:hAnsi="Times New Roman"/>
          <w:b w:val="false"/>
          <w:bCs w:val="false"/>
          <w:i w:val="false"/>
          <w:iCs w:val="false"/>
          <w:color w:val="000000"/>
          <w:sz w:val="24"/>
          <w:szCs w:val="24"/>
          <w:vertAlign w:val="subscript"/>
        </w:rPr>
        <w:t xml:space="preserve">ret</w:t>
      </w:r>
      <w:r>
        <w:rPr>
          <w:rFonts w:ascii="Times New Roman" w:cs="B Nazanin" w:eastAsia="SimSun" w:hAnsi="Times New Roman"/>
          <w:b w:val="false"/>
          <w:i w:val="false"/>
          <w:color w:val="000000"/>
          <w:sz w:val="24"/>
          <w:szCs w:val="28"/>
          <w:rtl/>
        </w:rPr>
        <w:t xml:space="preserve"> را می‌پردازد. تکمیل مسیر سریع (R1، با احتمال </w:t>
      </w:r>
      <w:r>
        <w:rPr>
          <w:rFonts w:ascii="Times New Roman" w:cs="B Nazanin" w:eastAsia="SimSun" w:hAnsi="Times New Roman"/>
          <w:b w:val="false"/>
          <w:bCs w:val="false"/>
          <w:i w:val="false"/>
          <w:iCs w:val="false"/>
          <w:color w:val="000000"/>
          <w:sz w:val="24"/>
          <w:szCs w:val="24"/>
        </w:rPr>
        <w:t xml:space="preserve">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i w:val="false"/>
          <w:color w:val="000000"/>
          <w:sz w:val="24"/>
          <w:szCs w:val="28"/>
          <w:rtl/>
        </w:rPr>
        <w:t xml:space="preserve">) افزون بر آن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DAG</w:t>
      </w:r>
      <w:r>
        <w:rPr>
          <w:rFonts w:ascii="Times New Roman" w:cs="B Nazanin" w:eastAsia="SimSun" w:hAnsi="Times New Roman"/>
          <w:b w:val="false"/>
          <w:i w:val="false"/>
          <w:color w:val="000000"/>
          <w:sz w:val="24"/>
          <w:szCs w:val="28"/>
          <w:rtl/>
        </w:rPr>
        <w:t xml:space="preserve">،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SLM</w:t>
      </w:r>
      <w:r>
        <w:rPr>
          <w:rFonts w:ascii="Times New Roman" w:cs="B Nazanin" w:eastAsia="SimSun" w:hAnsi="Times New Roman"/>
          <w:b w:val="false"/>
          <w:i w:val="false"/>
          <w:color w:val="000000"/>
          <w:sz w:val="24"/>
          <w:szCs w:val="28"/>
          <w:rtl/>
        </w:rPr>
        <w:t xml:space="preserve"> در بار وقفه و </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i w:val="false"/>
          <w:color w:val="000000"/>
          <w:sz w:val="24"/>
          <w:szCs w:val="28"/>
          <w:rtl/>
        </w:rPr>
        <w:t xml:space="preserve"> رفت‌وبرگشت لنگر به طول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anchor</w:t>
      </w:r>
      <w:r>
        <w:rPr>
          <w:rFonts w:ascii="Times New Roman" w:cs="B Nazanin" w:eastAsia="SimSun" w:hAnsi="Times New Roman"/>
          <w:b w:val="false"/>
          <w:i w:val="false"/>
          <w:color w:val="000000"/>
          <w:sz w:val="24"/>
          <w:szCs w:val="28"/>
          <w:rtl/>
        </w:rPr>
        <w:t xml:space="preserve"> می‌پردازد. توقف اضطراری (R2، با احتمال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i w:val="false"/>
          <w:color w:val="000000"/>
          <w:sz w:val="24"/>
          <w:szCs w:val="28"/>
          <w:rtl/>
        </w:rPr>
        <w:t xml:space="preserve">) سربار مسیر سریع محکوم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bo</w:t>
      </w:r>
      <w:r>
        <w:rPr>
          <w:rFonts w:ascii="Times New Roman" w:cs="B Nazanin" w:eastAsia="SimSun" w:hAnsi="Times New Roman"/>
          <w:b w:val="false"/>
          <w:i w:val="false"/>
          <w:color w:val="000000"/>
          <w:sz w:val="24"/>
          <w:szCs w:val="28"/>
          <w:rtl/>
        </w:rPr>
        <w:t xml:space="preserve"> و سپس تأخیر کامل مدل شاه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را می‌پردازد؛ خطا (R3) مستقیماً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دو رژیم مسیر مدل شاه،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را با احتمال کل </w:t>
      </w:r>
      <w:r>
        <w:rPr>
          <w:rFonts w:ascii="Times New Roman" w:cs="B Nazanin" w:eastAsia="SimSun" w:hAnsi="Times New Roman"/>
          <w:b w:val="false"/>
          <w:bCs w:val="false"/>
          <w:i w:val="false"/>
          <w:iCs w:val="false"/>
          <w:color w:val="000000"/>
          <w:sz w:val="24"/>
          <w:szCs w:val="24"/>
        </w:rPr>
        <w:t xml:space="preserve">1 − 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i w:val="false"/>
          <w:color w:val="000000"/>
          <w:sz w:val="24"/>
          <w:szCs w:val="28"/>
          <w:rtl/>
        </w:rPr>
        <w:t xml:space="preserve"> شریک‌اند، اما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bo</w:t>
      </w:r>
      <w:r>
        <w:rPr>
          <w:rFonts w:ascii="Times New Roman" w:cs="B Nazanin" w:eastAsia="SimSun" w:hAnsi="Times New Roman"/>
          <w:b w:val="false"/>
          <w:i w:val="false"/>
          <w:color w:val="000000"/>
          <w:sz w:val="24"/>
          <w:szCs w:val="28"/>
          <w:rtl/>
        </w:rPr>
        <w:t xml:space="preserve"> تنها به R2 تعلق دارد — و به همین دلیل رابطهٔ (۱۸)،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bo</w:t>
      </w:r>
      <w:r>
        <w:rPr>
          <w:rFonts w:ascii="Times New Roman" w:cs="B Nazanin" w:eastAsia="SimSun" w:hAnsi="Times New Roman"/>
          <w:b w:val="false"/>
          <w:i w:val="false"/>
          <w:color w:val="000000"/>
          <w:sz w:val="24"/>
          <w:szCs w:val="28"/>
          <w:rtl/>
        </w:rPr>
        <w:t xml:space="preserve"> را با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i w:val="false"/>
          <w:color w:val="000000"/>
          <w:sz w:val="24"/>
          <w:szCs w:val="28"/>
          <w:rtl/>
        </w:rPr>
        <w:t xml:space="preserve"> و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را با </w:t>
      </w:r>
      <w:r>
        <w:rPr>
          <w:rFonts w:ascii="Times New Roman" w:cs="B Nazanin" w:eastAsia="SimSun" w:hAnsi="Times New Roman"/>
          <w:b w:val="false"/>
          <w:bCs w:val="false"/>
          <w:i w:val="false"/>
          <w:iCs w:val="false"/>
          <w:color w:val="000000"/>
          <w:sz w:val="24"/>
          <w:szCs w:val="24"/>
        </w:rPr>
        <w:t xml:space="preserve">(1 − 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وزن می‌دهد:</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E[</m:t>
              </m:r>
              <m:sSub>
                <m:sSubPr/>
                <m:e>
                  <m:r>
                    <m:t>T</m:t>
                  </m:r>
                </m:e>
                <m:sub>
                  <m:r>
                    <m:t>E2E</m:t>
                  </m:r>
                </m:sub>
              </m:sSub>
              <m:r>
                <m:t xml:space="preserve">] = </m:t>
              </m:r>
              <m:sSub>
                <m:sSubPr/>
                <m:e>
                  <m:r>
                    <m:t>T</m:t>
                  </m:r>
                </m:e>
                <m:sub>
                  <m:r>
                    <m:t>ext</m:t>
                  </m:r>
                </m:sub>
              </m:sSub>
              <m:r>
                <m:t xml:space="preserve"> + </m:t>
              </m:r>
              <m:sSub>
                <m:sSubPr/>
                <m:e>
                  <m:r>
                    <m:t>T</m:t>
                  </m:r>
                </m:e>
                <m:sub>
                  <m:r>
                    <m:t>ret</m:t>
                  </m:r>
                </m:sub>
              </m:sSub>
              <m:r>
                <m:t xml:space="preserve"> + </m:t>
              </m:r>
              <m:sSub>
                <m:sSubPr/>
                <m:e>
                  <m:r>
                    <m:t>α</m:t>
                  </m:r>
                </m:e>
                <m:sub>
                  <m:r>
                    <m:t>eff</m:t>
                  </m:r>
                </m:sub>
              </m:sSub>
              <m:r>
                <m:t xml:space="preserve"> (</m:t>
              </m:r>
              <m:sSub>
                <m:sSubPr/>
                <m:e>
                  <m:r>
                    <m:t>T</m:t>
                  </m:r>
                </m:e>
                <m:sub>
                  <m:r>
                    <m:t>DAG</m:t>
                  </m:r>
                </m:sub>
              </m:sSub>
              <m:r>
                <m:t xml:space="preserve"> + </m:t>
              </m:r>
              <m:sSub>
                <m:sSubPr/>
                <m:e>
                  <m:r>
                    <m:t>T</m:t>
                  </m:r>
                </m:e>
                <m:sub>
                  <m:r>
                    <m:t>SLM</m:t>
                  </m:r>
                </m:sub>
              </m:sSub>
              <m:r>
                <m:t xml:space="preserve"> + </m:t>
              </m:r>
              <m:sSub>
                <m:sSubPr/>
                <m:e>
                  <m:r>
                    <m:t>n</m:t>
                  </m:r>
                </m:e>
                <m:sub>
                  <m:r>
                    <m:t>anch</m:t>
                  </m:r>
                </m:sub>
              </m:sSub>
              <m:r>
                <m:t xml:space="preserve"> </m:t>
              </m:r>
              <m:sSub>
                <m:sSubPr/>
                <m:e>
                  <m:r>
                    <m:t>T</m:t>
                  </m:r>
                </m:e>
                <m:sub>
                  <m:r>
                    <m:t>anchor</m:t>
                  </m:r>
                </m:sub>
              </m:sSub>
              <m:r>
                <m:t>)</m:t>
              </m:r>
            </m:oMath>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(۱۸)</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 xml:space="preserve"> + </m:t>
              </m:r>
              <m:sSub>
                <m:sSubPr/>
                <m:e>
                  <m:r>
                    <m:t>p</m:t>
                  </m:r>
                </m:e>
                <m:sub>
                  <m:r>
                    <m:t>hit</m:t>
                  </m:r>
                </m:sub>
              </m:sSub>
              <m:r>
                <m:t xml:space="preserve"> </m:t>
              </m:r>
              <m:sSub>
                <m:sSubPr/>
                <m:e>
                  <m:r>
                    <m:t>p</m:t>
                  </m:r>
                </m:e>
                <m:sub>
                  <m:r>
                    <m:t>halt</m:t>
                  </m:r>
                </m:sub>
              </m:sSub>
              <m:r>
                <m:t xml:space="preserve"> </m:t>
              </m:r>
              <m:sSub>
                <m:sSubPr/>
                <m:e>
                  <m:r>
                    <m:t>T</m:t>
                  </m:r>
                </m:e>
                <m:sub>
                  <m:r>
                    <m:t>bo</m:t>
                  </m:r>
                </m:sub>
              </m:sSub>
              <m:r>
                <m:t xml:space="preserve"> + (1 − </m:t>
              </m:r>
              <m:sSub>
                <m:sSubPr/>
                <m:e>
                  <m:r>
                    <m:t>α</m:t>
                  </m:r>
                </m:e>
                <m:sub>
                  <m:r>
                    <m:t>eff</m:t>
                  </m:r>
                </m:sub>
              </m:sSub>
              <m:r>
                <m:t xml:space="preserve">) </m:t>
              </m:r>
              <m:sSub>
                <m:sSubPr/>
                <m:e>
                  <m:r>
                    <m:t>T</m:t>
                  </m:r>
                </m:e>
                <m:sub>
                  <m:r>
                    <m:t>oracle</m:t>
                  </m:r>
                </m:sub>
              </m:sSub>
            </m:oMath>
          </w:p>
        </w:tc>
      </w:tr>
    </w:tbl>
    <w:p>
      <w:pPr>
        <w:keepNext w:val="false"/>
        <w:bidi/>
        <w:spacing w:after="80" w:before="0" w:line="360"/>
        <w:jc w:val="both"/>
      </w:pPr>
      <w:r>
        <w:rPr>
          <w:rFonts w:ascii="Times New Roman" w:cs="B Nazanin" w:eastAsia="SimSun" w:hAnsi="Times New Roman"/>
          <w:b w:val="false"/>
          <w:i w:val="false"/>
          <w:color w:val="000000"/>
          <w:sz w:val="24"/>
          <w:szCs w:val="28"/>
          <w:rtl/>
        </w:rPr>
        <w:t xml:space="preserve">وزن‌دهی </w:t>
      </w:r>
      <w:r>
        <w:rPr>
          <w:rFonts w:ascii="Times New Roman" w:cs="B Nazanin" w:eastAsia="SimSun" w:hAnsi="Times New Roman"/>
          <w:b w:val="false"/>
          <w:bCs w:val="false"/>
          <w:i w:val="false"/>
          <w:iCs w:val="false"/>
          <w:color w:val="000000"/>
          <w:sz w:val="24"/>
          <w:szCs w:val="24"/>
        </w:rPr>
        <w:t xml:space="preserve">T</w:t>
      </w:r>
      <w:r>
        <w:rPr>
          <w:rFonts w:ascii="Times New Roman" w:cs="B Nazanin" w:eastAsia="SimSun" w:hAnsi="Times New Roman"/>
          <w:b w:val="false"/>
          <w:bCs w:val="false"/>
          <w:i w:val="false"/>
          <w:iCs w:val="false"/>
          <w:color w:val="000000"/>
          <w:sz w:val="24"/>
          <w:szCs w:val="24"/>
          <w:vertAlign w:val="subscript"/>
        </w:rPr>
        <w:t xml:space="preserve">bo</w:t>
      </w:r>
      <w:r>
        <w:rPr>
          <w:rFonts w:ascii="Times New Roman" w:cs="B Nazanin" w:eastAsia="SimSun" w:hAnsi="Times New Roman"/>
          <w:b w:val="false"/>
          <w:i w:val="false"/>
          <w:color w:val="000000"/>
          <w:sz w:val="24"/>
          <w:szCs w:val="28"/>
          <w:rtl/>
        </w:rPr>
        <w:t xml:space="preserve"> درون براکت </w:t>
      </w:r>
      <w:r>
        <w:rPr>
          <w:rFonts w:ascii="Times New Roman" w:cs="B Nazanin" w:eastAsia="SimSun" w:hAnsi="Times New Roman"/>
          <w:b w:val="false"/>
          <w:bCs w:val="false"/>
          <w:i w:val="false"/>
          <w:iCs w:val="false"/>
          <w:color w:val="000000"/>
          <w:sz w:val="24"/>
          <w:szCs w:val="24"/>
        </w:rPr>
        <w:t xml:space="preserve">(1 − α</w:t>
      </w:r>
      <w:r>
        <w:rPr>
          <w:rFonts w:ascii="Times New Roman" w:cs="B Nazanin" w:eastAsia="SimSun" w:hAnsi="Times New Roman"/>
          <w:b w:val="false"/>
          <w:bCs w:val="false"/>
          <w:i w:val="false"/>
          <w:iCs w:val="false"/>
          <w:color w:val="000000"/>
          <w:sz w:val="24"/>
          <w:szCs w:val="24"/>
          <w:vertAlign w:val="subscript"/>
        </w:rPr>
        <w:t xml:space="preserve">eff</w:t>
      </w:r>
      <w:r>
        <w:rPr>
          <w:rFonts w:ascii="Times New Roman" w:cs="B Nazanin" w:eastAsia="SimSun" w:hAnsi="Times New Roman"/>
          <w:b w:val="false"/>
          <w:bCs w:val="false"/>
          <w:i w:val="false"/>
          <w:iCs w:val="false"/>
          <w:color w:val="000000"/>
          <w:sz w:val="24"/>
          <w:szCs w:val="24"/>
        </w:rPr>
        <w:t xml:space="preserve">)</w:t>
      </w:r>
      <w:r>
        <w:rPr>
          <w:rFonts w:ascii="Times New Roman" w:cs="B Nazanin" w:eastAsia="SimSun" w:hAnsi="Times New Roman"/>
          <w:b w:val="false"/>
          <w:i w:val="false"/>
          <w:color w:val="000000"/>
          <w:sz w:val="24"/>
          <w:szCs w:val="28"/>
          <w:rtl/>
        </w:rPr>
        <w:t xml:space="preserve"> — چنان‌که پیش‌نویس پیشین این مدل می‌کرد — رژیم توقف را بدوزن می‌کند، زیرا سربار توقف را در احتمال اجتماع هر دو حالت شکست ضرب می‌کند و نه در احتمال خود توقف. تلمتری توزیع توأمان بازیابی موفق و توقف را گزارش می‌کند (بخش ۸-۴)، به‌گونه‌ای که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hit</w:t>
      </w:r>
      <w:r>
        <w:rPr>
          <w:rFonts w:ascii="Times New Roman" w:cs="B Nazanin" w:eastAsia="SimSun" w:hAnsi="Times New Roman"/>
          <w:b w:val="false"/>
          <w:i w:val="false"/>
          <w:color w:val="000000"/>
          <w:sz w:val="24"/>
          <w:szCs w:val="28"/>
          <w:rtl/>
        </w:rPr>
        <w:t xml:space="preserve"> و </w:t>
      </w:r>
      <w:r>
        <w:rPr>
          <w:rFonts w:ascii="Times New Roman" w:cs="B Nazanin" w:eastAsia="SimSun" w:hAnsi="Times New Roman"/>
          <w:b w:val="false"/>
          <w:bCs w:val="false"/>
          <w:i w:val="false"/>
          <w:iCs w:val="false"/>
          <w:color w:val="000000"/>
          <w:sz w:val="24"/>
          <w:szCs w:val="24"/>
        </w:rPr>
        <w:t xml:space="preserve">p</w:t>
      </w:r>
      <w:r>
        <w:rPr>
          <w:rFonts w:ascii="Times New Roman" w:cs="B Nazanin" w:eastAsia="SimSun" w:hAnsi="Times New Roman"/>
          <w:b w:val="false"/>
          <w:bCs w:val="false"/>
          <w:i w:val="false"/>
          <w:iCs w:val="false"/>
          <w:color w:val="000000"/>
          <w:sz w:val="24"/>
          <w:szCs w:val="24"/>
          <w:vertAlign w:val="subscript"/>
        </w:rPr>
        <w:t xml:space="preserve">halt</w:t>
      </w:r>
      <w:r>
        <w:rPr>
          <w:rFonts w:ascii="Times New Roman" w:cs="B Nazanin" w:eastAsia="SimSun" w:hAnsi="Times New Roman"/>
          <w:b w:val="false"/>
          <w:i w:val="false"/>
          <w:color w:val="000000"/>
          <w:sz w:val="24"/>
          <w:szCs w:val="28"/>
          <w:rtl/>
        </w:rPr>
        <w:t xml:space="preserve"> تجربی مستقیماً و فارغ از ساختار همبستگی‌شان در رابطهٔ (۱۸) جانشین می‌شوند.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هزینه. </w:t>
      </w:r>
      <w:r>
        <w:rPr>
          <w:rFonts w:ascii="Times New Roman" w:cs="B Nazanin" w:eastAsia="SimSun" w:hAnsi="Times New Roman"/>
          <w:b w:val="false"/>
          <w:i w:val="false"/>
          <w:color w:val="000000"/>
          <w:sz w:val="24"/>
          <w:szCs w:val="28"/>
          <w:rtl/>
        </w:rPr>
        <w:t xml:space="preserve">میزبانی، </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bCs w:val="false"/>
          <w:i w:val="false"/>
          <w:iCs w:val="false"/>
          <w:color w:val="000000"/>
          <w:sz w:val="24"/>
          <w:szCs w:val="24"/>
          <w:vertAlign w:val="subscript"/>
        </w:rPr>
        <w:t xml:space="preserve">host</w:t>
      </w:r>
      <w:r>
        <w:rPr>
          <w:rFonts w:ascii="Times New Roman" w:cs="B Nazanin" w:eastAsia="SimSun" w:hAnsi="Times New Roman"/>
          <w:b w:val="false"/>
          <w:i w:val="false"/>
          <w:color w:val="000000"/>
          <w:sz w:val="24"/>
          <w:szCs w:val="28"/>
          <w:rtl/>
        </w:rPr>
        <w:t xml:space="preserve"> را به‌ازای هر درخواست، هر جا که مدل محلی تهیه شده، می‌افزاید. تکمیل مسیر سریع </w:t>
      </w:r>
      <w:r>
        <w:rPr>
          <w:rFonts w:ascii="Times New Roman" w:cs="B Nazanin" w:eastAsia="SimSun" w:hAnsi="Times New Roman"/>
          <w:b w:val="false"/>
          <w:bCs w:val="false"/>
          <w:i w:val="false"/>
          <w:iCs w:val="false"/>
          <w:color w:val="000000"/>
          <w:sz w:val="24"/>
          <w:szCs w:val="24"/>
        </w:rPr>
        <w:t xml:space="preserve">n</w:t>
      </w:r>
      <w:r>
        <w:rPr>
          <w:rFonts w:ascii="Times New Roman" w:cs="B Nazanin" w:eastAsia="SimSun" w:hAnsi="Times New Roman"/>
          <w:b w:val="false"/>
          <w:bCs w:val="false"/>
          <w:i w:val="false"/>
          <w:iCs w:val="false"/>
          <w:color w:val="000000"/>
          <w:sz w:val="24"/>
          <w:szCs w:val="24"/>
          <w:vertAlign w:val="subscript"/>
        </w:rPr>
        <w:t xml:space="preserve">anch</w:t>
      </w:r>
      <w:r>
        <w:rPr>
          <w:rFonts w:ascii="Times New Roman" w:cs="B Nazanin" w:eastAsia="SimSun" w:hAnsi="Times New Roman"/>
          <w:b w:val="false"/>
          <w:i w:val="false"/>
          <w:color w:val="000000"/>
          <w:sz w:val="24"/>
          <w:szCs w:val="28"/>
          <w:rtl/>
        </w:rPr>
        <w:t xml:space="preserve"> فراخوانی لنگر می‌پردازد که هر یک با رابطهٔ (۱۹) قیمت می‌گیرد: ورودی بازارسال‌شده — بخش پایدار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stab</w:t>
      </w:r>
      <w:r>
        <w:rPr>
          <w:rFonts w:ascii="Times New Roman" w:cs="B Nazanin" w:eastAsia="SimSun" w:hAnsi="Times New Roman"/>
          <w:b w:val="false"/>
          <w:i w:val="false"/>
          <w:color w:val="000000"/>
          <w:sz w:val="24"/>
          <w:szCs w:val="28"/>
          <w:rtl/>
        </w:rPr>
        <w:t xml:space="preserve"> از پیشوند، کپسول‌ها و رد اجرا با ضریب کش‌شدهٔ </w:t>
      </w:r>
      <w:r>
        <w:rPr>
          <w:rFonts w:ascii="Times New Roman" w:cs="B Nazanin" w:eastAsia="SimSun" w:hAnsi="Times New Roman"/>
          <w:b w:val="false"/>
          <w:bCs w:val="false"/>
          <w:i w:val="false"/>
          <w:iCs w:val="false"/>
          <w:color w:val="000000"/>
          <w:sz w:val="24"/>
          <w:szCs w:val="24"/>
        </w:rPr>
        <w:t xml:space="preserve">β</w:t>
      </w:r>
      <w:r>
        <w:rPr>
          <w:rFonts w:ascii="Times New Roman" w:cs="B Nazanin" w:eastAsia="SimSun" w:hAnsi="Times New Roman"/>
          <w:b w:val="false"/>
          <w:i w:val="false"/>
          <w:color w:val="000000"/>
          <w:sz w:val="24"/>
          <w:szCs w:val="28"/>
          <w:rtl/>
        </w:rPr>
        <w:t xml:space="preserve">، به‌علاوهٔ پسوند بدون کش </w:t>
      </w:r>
      <w:r>
        <w:rPr>
          <w:rFonts w:ascii="Times New Roman" w:cs="B Nazanin" w:eastAsia="SimSun" w:hAnsi="Times New Roman"/>
          <w:b w:val="false"/>
          <w:bCs w:val="false"/>
          <w:i w:val="false"/>
          <w:iCs w:val="false"/>
          <w:color w:val="000000"/>
          <w:sz w:val="24"/>
          <w:szCs w:val="24"/>
        </w:rPr>
        <w:t xml:space="preserve">a</w:t>
      </w:r>
      <w:r>
        <w:rPr>
          <w:rFonts w:ascii="Times New Roman" w:cs="B Nazanin" w:eastAsia="SimSun" w:hAnsi="Times New Roman"/>
          <w:b w:val="false"/>
          <w:bCs w:val="false"/>
          <w:i w:val="false"/>
          <w:iCs w:val="false"/>
          <w:color w:val="000000"/>
          <w:sz w:val="24"/>
          <w:szCs w:val="24"/>
          <w:vertAlign w:val="subscript"/>
        </w:rPr>
        <w:t xml:space="preserve">suf</w:t>
      </w:r>
      <w:r>
        <w:rPr>
          <w:rFonts w:ascii="Times New Roman" w:cs="B Nazanin" w:eastAsia="SimSun" w:hAnsi="Times New Roman"/>
          <w:b w:val="false"/>
          <w:i w:val="false"/>
          <w:color w:val="000000"/>
          <w:sz w:val="24"/>
          <w:szCs w:val="28"/>
          <w:rtl/>
        </w:rPr>
        <w:t xml:space="preserve"> — و k توکن خروجی. توقف اضطراری هزینهٔ هدررفتهٔ مسیر سریع </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bCs w:val="false"/>
          <w:i w:val="false"/>
          <w:iCs w:val="false"/>
          <w:color w:val="000000"/>
          <w:sz w:val="24"/>
          <w:szCs w:val="24"/>
          <w:vertAlign w:val="subscript"/>
        </w:rPr>
        <w:t xml:space="preserve">bo</w:t>
      </w:r>
      <w:r>
        <w:rPr>
          <w:rFonts w:ascii="Times New Roman" w:cs="B Nazanin" w:eastAsia="SimSun" w:hAnsi="Times New Roman"/>
          <w:b w:val="false"/>
          <w:i w:val="false"/>
          <w:color w:val="000000"/>
          <w:sz w:val="24"/>
          <w:szCs w:val="28"/>
          <w:rtl/>
        </w:rPr>
        <w:t xml:space="preserve"> را می‌پردازد؛ توقف اضطراری یا خطا، هزینهٔ کامل مدل شاه </w:t>
      </w:r>
      <w:r>
        <w:rPr>
          <w:rFonts w:ascii="Times New Roman" w:cs="B Nazanin" w:eastAsia="SimSun" w:hAnsi="Times New Roman"/>
          <w:b w:val="false"/>
          <w:bCs w:val="false"/>
          <w:i w:val="false"/>
          <w:iCs w:val="false"/>
          <w:color w:val="000000"/>
          <w:sz w:val="24"/>
          <w:szCs w:val="24"/>
        </w:rPr>
        <w:t xml:space="preserve">C</w:t>
      </w:r>
      <w:r>
        <w:rPr>
          <w:rFonts w:ascii="Times New Roman" w:cs="B Nazanin" w:eastAsia="SimSun" w:hAnsi="Times New Roman"/>
          <w:b w:val="false"/>
          <w:bCs w:val="false"/>
          <w:i w:val="false"/>
          <w:iCs w:val="false"/>
          <w:color w:val="000000"/>
          <w:sz w:val="24"/>
          <w:szCs w:val="24"/>
          <w:vertAlign w:val="subscript"/>
        </w:rPr>
        <w:t xml:space="preserve">oracle</w:t>
      </w:r>
      <w:r>
        <w:rPr>
          <w:rFonts w:ascii="Times New Roman" w:cs="B Nazanin" w:eastAsia="SimSun" w:hAnsi="Times New Roman"/>
          <w:b w:val="false"/>
          <w:i w:val="false"/>
          <w:color w:val="000000"/>
          <w:sz w:val="24"/>
          <w:szCs w:val="28"/>
          <w:rtl/>
        </w:rPr>
        <w:t xml:space="preserve">. جمع‌بندی جمله‌ها رابطهٔ (۲۰) را می‌دهد:</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E[</m:t>
              </m:r>
              <m:sSub>
                <m:sSubPr/>
                <m:e>
                  <m:r>
                    <m:t>C</m:t>
                  </m:r>
                </m:e>
                <m:sub>
                  <m:r>
                    <m:t>req</m:t>
                  </m:r>
                </m:sub>
              </m:sSub>
              <m:r>
                <m:t xml:space="preserve">] = </m:t>
              </m:r>
              <m:sSub>
                <m:sSubPr/>
                <m:e>
                  <m:r>
                    <m:t>C</m:t>
                  </m:r>
                </m:e>
                <m:sub>
                  <m:r>
                    <m:t>host</m:t>
                  </m:r>
                </m:sub>
              </m:sSub>
              <m:r>
                <m:t xml:space="preserve"> + </m:t>
              </m:r>
              <m:sSub>
                <m:sSubPr/>
                <m:e>
                  <m:r>
                    <m:t>α</m:t>
                  </m:r>
                </m:e>
                <m:sub>
                  <m:r>
                    <m:t>eff</m:t>
                  </m:r>
                </m:sub>
              </m:sSub>
              <m:r>
                <m:t xml:space="preserve"> </m:t>
              </m:r>
              <m:sSub>
                <m:sSubPr/>
                <m:e>
                  <m:r>
                    <m:t>n</m:t>
                  </m:r>
                </m:e>
                <m:sub>
                  <m:r>
                    <m:t>anch</m:t>
                  </m:r>
                </m:sub>
              </m:sSub>
              <m:r>
                <m:t xml:space="preserve"> </m:t>
              </m:r>
              <m:sSub>
                <m:sSubPr/>
                <m:e>
                  <m:r>
                    <m:t>C</m:t>
                  </m:r>
                </m:e>
                <m:sub>
                  <m:r>
                    <m:t>anchor</m:t>
                  </m:r>
                </m:sub>
              </m:sSub>
              <m:r>
                <m:t xml:space="preserve"> + </m:t>
              </m:r>
              <m:sSub>
                <m:sSubPr/>
                <m:e>
                  <m:r>
                    <m:t>p</m:t>
                  </m:r>
                </m:e>
                <m:sub>
                  <m:r>
                    <m:t>hit</m:t>
                  </m:r>
                </m:sub>
              </m:sSub>
              <m:r>
                <m:t xml:space="preserve"> </m:t>
              </m:r>
              <m:sSub>
                <m:sSubPr/>
                <m:e>
                  <m:r>
                    <m:t>p</m:t>
                  </m:r>
                </m:e>
                <m:sub>
                  <m:r>
                    <m:t>halt</m:t>
                  </m:r>
                </m:sub>
              </m:sSub>
              <m:r>
                <m:t xml:space="preserve"> </m:t>
              </m:r>
              <m:sSub>
                <m:sSubPr/>
                <m:e>
                  <m:r>
                    <m:t>C</m:t>
                  </m:r>
                </m:e>
                <m:sub>
                  <m:r>
                    <m:t>bo</m:t>
                  </m:r>
                </m:sub>
              </m:sSub>
            </m:oMath>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791"/>
        <w:gridCol w:w="7997"/>
      </w:tblGrid>
      <w:tr>
        <w:trPr>
          <w:cantSplit/>
        </w:trPr>
        <w:tc>
          <w:tcPr>
            <w:tcW w:type="pct" w:w="4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280"/>
              <w:jc w:val="left"/>
            </w:pPr>
            <w:r>
              <w:rPr>
                <w:rFonts w:ascii="Times New Roman" w:cs="B Nazanin" w:eastAsia="SimSun" w:hAnsi="Times New Roman"/>
                <w:color w:val="000000"/>
                <w:sz w:val="24"/>
                <w:szCs w:val="24"/>
              </w:rPr>
              <w:t xml:space="preserve">(۲۰)</w:t>
            </w:r>
          </w:p>
        </w:tc>
        <w:tc>
          <w:tcPr>
            <w:tcW w:type="pct" w:w="45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120" w:before="120" w:line="320"/>
              <w:jc w:val="center"/>
            </w:pPr>
            <m:oMath>
              <m:r>
                <m:t xml:space="preserve"> + (1 − </m:t>
              </m:r>
              <m:sSub>
                <m:sSubPr/>
                <m:e>
                  <m:r>
                    <m:t>α</m:t>
                  </m:r>
                </m:e>
                <m:sub>
                  <m:r>
                    <m:t>eff</m:t>
                  </m:r>
                </m:sub>
              </m:sSub>
              <m:r>
                <m:t xml:space="preserve">) </m:t>
              </m:r>
              <m:sSub>
                <m:sSubPr/>
                <m:e>
                  <m:r>
                    <m:t>C</m:t>
                  </m:r>
                </m:e>
                <m:sub>
                  <m:r>
                    <m:t>oracle</m:t>
                  </m:r>
                </m:sub>
              </m:sSub>
            </m:oMath>
          </w:p>
        </w:tc>
      </w:tr>
    </w:tbl>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الف-۴. اثبات قضیهٔ ۳</w:t>
      </w:r>
    </w:p>
    <w:p>
      <w:pPr>
        <w:keepNext w:val="false"/>
        <w:bidi/>
        <w:spacing w:after="80" w:before="0" w:line="360"/>
        <w:jc w:val="both"/>
      </w:pPr>
      <w:r>
        <w:rPr>
          <w:rFonts w:ascii="Times New Roman" w:cs="B Nazanin" w:eastAsia="SimSun" w:hAnsi="Times New Roman"/>
          <w:b/>
          <w:bCs/>
          <w:i w:val="false"/>
          <w:color w:val="000000"/>
          <w:sz w:val="24"/>
          <w:szCs w:val="28"/>
          <w:rtl/>
        </w:rPr>
        <w:t xml:space="preserve">ادعا. </w:t>
      </w:r>
      <w:r>
        <w:rPr>
          <w:rFonts w:ascii="Times New Roman" w:cs="B Nazanin" w:eastAsia="SimSun" w:hAnsi="Times New Roman"/>
          <w:b w:val="false"/>
          <w:i w:val="false"/>
          <w:color w:val="000000"/>
          <w:sz w:val="24"/>
          <w:szCs w:val="28"/>
          <w:rtl/>
        </w:rPr>
        <w:t xml:space="preserve">زیر فرض‌های الف۱ تا الف۴ بخش ۷-۴، نامزدی که دست‌کم یکی از شروط پذیرش دروازهٔ انتقال را نقض کند رد می‌شود؛ مجموعهٔ نامزدهای پذیرفته‌شده دقیقاً همان نامزدهایی‌اند که همهٔ شروط را بر شواهد نوع‌دارِ به‌طور مثبت راستی‌آزمایی‌شده ارضا می‌کنند.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اثبات. </w:t>
      </w:r>
      <w:r>
        <w:rPr>
          <w:rFonts w:ascii="Times New Roman" w:cs="B Nazanin" w:eastAsia="SimSun" w:hAnsi="Times New Roman"/>
          <w:b w:val="false"/>
          <w:i w:val="false"/>
          <w:color w:val="000000"/>
          <w:sz w:val="24"/>
          <w:szCs w:val="28"/>
          <w:rtl/>
        </w:rPr>
        <w:t xml:space="preserve">محصول تصمیم گیت را به‌صورت عطف </w:t>
      </w:r>
      <w:r>
        <w:rPr>
          <w:rFonts w:ascii="Times New Roman" w:cs="B Nazanin" w:eastAsia="SimSun" w:hAnsi="Times New Roman"/>
          <w:b w:val="false"/>
          <w:bCs w:val="false"/>
          <w:i w:val="false"/>
          <w:iCs w:val="false"/>
          <w:color w:val="000000"/>
          <w:sz w:val="24"/>
          <w:szCs w:val="24"/>
        </w:rPr>
        <w:t xml:space="preserve">Γ(x) = γ1(x) ∧ … ∧ γm(x)</w:t>
      </w:r>
      <w:r>
        <w:rPr>
          <w:rFonts w:ascii="Times New Roman" w:cs="B Nazanin" w:eastAsia="SimSun" w:hAnsi="Times New Roman"/>
          <w:b w:val="false"/>
          <w:i w:val="false"/>
          <w:color w:val="000000"/>
          <w:sz w:val="24"/>
          <w:szCs w:val="28"/>
          <w:rtl/>
        </w:rPr>
        <w:t xml:space="preserve"> از m عبارت بنویسید — وضعیت راستی‌آزمایی و چرخهٔ عمر، هویت دامنهٔ کانونی هر سمت، برابری نسخهٔ قرارداد، تازگی نسخهٔ هر سمت، هویت آداپتور، دامنهٔ اشتراک مستأجر، مجوز انتقال، پیش‌شرط‌ها، استثناها و پذیرش‌پذیری شواهد — که هر یک توسط رویهٔ گیت به‌صورت تابعی تمام به {REJECT، ACCEPT-CANDIDATE} ارزیابی می‌شود. بررسیرا به‌صورت تحلیل حالت بر راه‌های نقض یک شرط پذیرش پیش می‌بریم.</w:t>
      </w:r>
    </w:p>
    <w:p>
      <w:pPr>
        <w:keepNext w:val="false"/>
        <w:bidi/>
        <w:spacing w:after="80" w:before="0" w:line="360"/>
        <w:jc w:val="both"/>
      </w:pPr>
      <w:r>
        <w:rPr>
          <w:rFonts w:ascii="Times New Roman" w:cs="B Nazanin" w:eastAsia="SimSun" w:hAnsi="Times New Roman"/>
          <w:b/>
          <w:bCs/>
          <w:i w:val="false"/>
          <w:color w:val="000000"/>
          <w:sz w:val="24"/>
          <w:szCs w:val="28"/>
          <w:rtl/>
        </w:rPr>
        <w:t xml:space="preserve">حالت ۱: </w:t>
      </w:r>
      <w:r>
        <w:rPr>
          <w:rFonts w:ascii="Times New Roman" w:cs="B Nazanin" w:eastAsia="SimSun" w:hAnsi="Times New Roman"/>
          <w:b w:val="false"/>
          <w:i w:val="false"/>
          <w:color w:val="000000"/>
          <w:sz w:val="24"/>
          <w:szCs w:val="28"/>
          <w:rtl/>
        </w:rPr>
        <w:t xml:space="preserve">یک عبارت به‌طور مثبت نادرست است — شواهد به‌دست آمده و منفی است (ناسازگاری واقعی: دامنه‌های متفاوت، نسخه‌های متفاوت، استثنایی که فعال می‌شود، پیش‌شرطی که برقرار نیست). به‌ساختِ رویهٔ تصمیم، عبارت مثبتاً نادرست ارزیابی را با کد رد نوع‌دار متناظر خاتمه می‌دهد؛ نامزد رد می‌شود.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حالت ۲: </w:t>
      </w:r>
      <w:r>
        <w:rPr>
          <w:rFonts w:ascii="Times New Roman" w:cs="B Nazanin" w:eastAsia="SimSun" w:hAnsi="Times New Roman"/>
          <w:b w:val="false"/>
          <w:i w:val="false"/>
          <w:color w:val="000000"/>
          <w:sz w:val="24"/>
          <w:szCs w:val="28"/>
          <w:rtl/>
        </w:rPr>
        <w:t xml:space="preserve">یک عبارت نمی‌تواند مثبتاً ارزیابی شود — فیلد الزامی مفقود، تجزیه‌ناپذیر، با نوع نادرست، یا حامل مقدار وضعیت غیرمثبت است. تحت (الف۱) معناشناسی ارزیابی مثبتِ صریح است: تنها شواهد بولیِ مثبتِ راستی‌آزمایی‌شده مقدار پذیرش می‌دهد، پس چنین مقداری — از جمله جای‌نگهدارهای truthy غیربولی مانند رشتهٔ «نامعلوم» — رد می‌دهد. به‌طور صوری، ارزیاب g(status) = (status = TRUE) را پیاده می‌کند و g برای هر ورودی بیرون از تک‌عضیری {TRUE} نادرست است؛ پس عبارت fail-closed می‌شود و نامزد رد می‌شود. همین‌جا شکافی بسته می‌شود که زمان‌اجرای با نوع‌گذاری سست می‌توانست یک «نامعلومِ» truthy را بپذیرد.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حالت ۳: </w:t>
      </w:r>
      <w:r>
        <w:rPr>
          <w:rFonts w:ascii="Times New Roman" w:cs="B Nazanin" w:eastAsia="SimSun" w:hAnsi="Times New Roman"/>
          <w:b w:val="false"/>
          <w:i w:val="false"/>
          <w:color w:val="000000"/>
          <w:sz w:val="24"/>
          <w:szCs w:val="28"/>
          <w:rtl/>
        </w:rPr>
        <w:t xml:space="preserve">عبارت هویت دامنه بر شناسه‌هایی ارزیابی می‌شود که حقیقتاً یکسان نیستند. این عبارت برابری شناسه‌های کانونی d_q و d_c را می‌آزماید. تحت (الف۲)، d_q و d_c در تصویر نگاشتی نسخه‌دار و گواهی‌شدهٔ تزریق‌پذیر بر آرایهٔ اعلام‌شده‌اند: تزریق‌پذیری می‌دهد ∀a ≠ b، canon(a) ≠ canon(b)، پس canon(a) = canon(b) نتیجه می‌دهد a = b — برابری شناسه‌های کانونی نسبت به دامنه‌های خام سالم است نه صرفاً نحوی. اگر گواهی یا نسخهٔ نگاشت در دسترس نباشد یا برخورد/ابهامی آشکار شود، خودِ عبارت کانونی‌سازی fail-closed می‌شود (معناشناسی حالت ۲) و مقایسهٔ ناسالم هرگز انجام نمی‌گیرد. پس عبارت دامنه تنها نامزدهای هم‌دامنهٔ حقیقی را می‌پذیرد.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حالت ۴: </w:t>
      </w:r>
      <w:r>
        <w:rPr>
          <w:rFonts w:ascii="Times New Roman" w:cs="B Nazanin" w:eastAsia="SimSun" w:hAnsi="Times New Roman"/>
          <w:b w:val="false"/>
          <w:i w:val="false"/>
          <w:color w:val="000000"/>
          <w:sz w:val="24"/>
          <w:szCs w:val="28"/>
          <w:rtl/>
        </w:rPr>
        <w:t xml:space="preserve">عبارت‌های نسخه به‌طور نحوی برقرارند اما فراداده کهنه است. تحت (الف۳)، برابری نسخه لازم است اما کافی نیست: پذیرش مستلزم وضعیت تازگی هر سمت current(v_q) = current(v_c) = TRUE از فهرست نسخه‌هاست. تازگیِ کهنه، باطل‌شده، منقضی یا نامعلوم، وضعیت غیرمثبت می‌دهد و به‌موجب حالت ۲ fail-closed می‌شود. پس هیچ جفت نسخهٔ برابرِ کهنه پذیرفته نمی‌شود.</w:t>
      </w:r>
    </w:p>
    <w:p>
      <w:pPr>
        <w:keepNext w:val="false"/>
        <w:bidi/>
        <w:spacing w:after="80" w:before="0" w:line="360"/>
        <w:jc w:val="both"/>
      </w:pPr>
      <w:r>
        <w:rPr>
          <w:rFonts w:ascii="Times New Roman" w:cs="B Nazanin" w:eastAsia="SimSun" w:hAnsi="Times New Roman"/>
          <w:b/>
          <w:bCs/>
          <w:i w:val="false"/>
          <w:color w:val="000000"/>
          <w:sz w:val="24"/>
          <w:szCs w:val="28"/>
          <w:rtl/>
        </w:rPr>
        <w:t xml:space="preserve">حالت ۵: </w:t>
      </w:r>
      <w:r>
        <w:rPr>
          <w:rFonts w:ascii="Times New Roman" w:cs="B Nazanin" w:eastAsia="SimSun" w:hAnsi="Times New Roman"/>
          <w:b w:val="false"/>
          <w:i w:val="false"/>
          <w:color w:val="000000"/>
          <w:sz w:val="24"/>
          <w:szCs w:val="28"/>
          <w:rtl/>
        </w:rPr>
        <w:t xml:space="preserve">هیچ عبارتی نقض نمی‌شود. آنگاه همهٔ γ_i(x) بر شواهد مثبت برقرارند، عطف Γ(x) درست است و — به‌موجب (الف۴) که تضمین می‌کند هیچ مسیر اجرایی نامزد را بدون ارزیابی Γ مصرف نمی‌کند — نامزد پذیرفته و اجرا می‌شود. این دقیقاً مجموعهٔ مجاز است.</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حالت‌های ۱ تا ۴ همهٔ راه‌های نقض یک شرط پذیرش را فرامی‌گیرند و هر یک به رد می‌انجامد؛ حالت ۵ نشان می‌دهد مجموعهٔ مجاز پذیرفته می‌شود. افزون بر این، پیش‌فرضِ هر ورودی حل‌ناشدنی رد است (fail-closed)، پس دردسترس‌نبودن فهرست نسخه‌ها یا شکست جست‌وجوی سیاست نمی‌تواند مجموعهٔ پذیرفته‌شده را گسترش دهد. بنابراین تحت الف۱ تا الف۴، هیچ پذیرش نادرستی در سطح گیت قابل استنتاج نیست. □</w:t>
      </w:r>
    </w:p>
    <w:p>
      <w:pPr>
        <w:keepNext w:val="false"/>
        <w:bidi/>
        <w:spacing w:after="80" w:before="0" w:line="360"/>
        <w:jc w:val="both"/>
      </w:pPr>
      <w:r>
        <w:rPr>
          <w:rFonts w:ascii="Times New Roman" w:cs="B Nazanin" w:eastAsia="SimSun" w:hAnsi="Times New Roman"/>
          <w:b/>
          <w:bCs/>
          <w:i w:val="false"/>
          <w:color w:val="000000"/>
          <w:sz w:val="24"/>
          <w:szCs w:val="28"/>
          <w:rtl/>
        </w:rPr>
        <w:t xml:space="preserve">دامنه. </w:t>
      </w:r>
      <w:r>
        <w:rPr>
          <w:rFonts w:ascii="Times New Roman" w:cs="B Nazanin" w:eastAsia="SimSun" w:hAnsi="Times New Roman"/>
          <w:b w:val="false"/>
          <w:i w:val="false"/>
          <w:color w:val="000000"/>
          <w:sz w:val="24"/>
          <w:szCs w:val="28"/>
          <w:rtl/>
        </w:rPr>
        <w:t xml:space="preserve">این اثبات رویهٔ مشخص‌شده را توصیف می‌کند. هیچ فرضی دربارهٔ — و هیچ نتیجه‌ای دربارهٔ — درستی استخراج دامنهٔ بالادستی (برچسب خامِ نادرست به‌طور سازگار کانونی می‌شود و گیت آن را همان‌گونه که داده شده به کار می‌گیرد — این همان کلاس خطای استخراجی است که بنچمارک تلهٔ بخش ۹-۵ می‌سنجد)، کامل بودن سیاست سازگاری، دردسترس‌بودن فهرست نسخه‌ها فراتر از رفتار fail-closed، یا نرخ‌های تجربی در استقرار برقرار نمی‌کند. انطباق یک پیاده‌سازی مشخص با این رویه، ویژگی جداگانه و آزمون‌پذیری است (بخش ۸-۵).</w:t>
      </w:r>
    </w:p>
    <w:p>
      <w:pPr>
        <w:pStyle w:val="Heading1"/>
        <w:keepNext/>
        <w:bidi/>
        <w:spacing w:after="160" w:before="360" w:line="400" w:lineRule="atLeast"/>
        <w:jc w:val="left"/>
      </w:pPr>
      <w:r>
        <w:rPr>
          <w:rFonts w:ascii="Times New Roman" w:cs="B Titr" w:eastAsia="SimSun" w:hAnsi="Times New Roman"/>
          <w:b/>
          <w:bCs/>
          <w:i w:val="false"/>
          <w:color w:val="000000"/>
          <w:sz w:val="28"/>
          <w:szCs w:val="32"/>
          <w:rtl/>
        </w:rPr>
        <w:t xml:space="preserve">پیوست ب. طرح‌وارهٔ کپسول و گرامر محمول‌ها</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ب-۱. طرح‌وارهٔ JSON کپسول (نمونهٔ JSON معتبر)</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فهرست زیر JSON معتبری است — حاشیه‌نویسی‌های پیش‌نویس‌های پیشین به همین متن منتقل شده‌اند. صورت پایدارشدهٔ یک محمول و یک واقعیت نوع‌دار از کپسولی را نشان می‌دهد که از بندی از توافق‌نامهٔ سطح خدمات کامپایل شده است؛ فیلدهای خاستگاه و تازگی همان‌هایی‌اند که </w:t>
      </w:r>
    </w:p>
    <w:tbl>
      <w:tblPr>
        <w:tblW w:type="pct" w:w="5000"/>
        <w:tblBorders>
          <w:top w:val="single" w:color="000000" w:sz="6"/>
          <w:left w:val="single" w:color="888888" w:sz="2"/>
          <w:bottom w:val="single" w:color="000000" w:sz="6"/>
          <w:right w:val="single" w:color="888888" w:sz="2"/>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"doc_id": "sla-msa-2024-071",</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"source_type": "CONTRACT",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"tenant_id": "t-oxenn-014",</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"t_pub": "2024-07-01T00:00:00Z",</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"axiom_version": "sla-rules@2024-07",</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"predicates":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"id": "p_014",</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"subject": {"sym": "$Service", "type": "ENTITY",</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"prov": {"src": "p_001", "span": [210, 224]}},</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"predicate": "QUALIFIES_FOR_CREDIT",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"object":   {"sym": "$Downtime_Hours", "type": "NUMBER",</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"unit": "hours", "prov": {"src": "R.k3"}},</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"condition": "$Downtime_Hours &gt; R.threshold_monthly",</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"exception": "EXCL($Cause, [FORCE_MAJEURE, SCHEDULED_MAINT])"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"facts":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"R.k3":  {"value": 4.5, "type": "NUMBER", "unit": "hours",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"valid_until": "2027-07-01", "confidence": 0.98,</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"source": "sla-clause-9.2"},</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"R.threshold_monthly": {"value": 2.0, "type": "NUMBER",</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"unit": "hours", "valid_until": "2027-07-01"}</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"kv_meta": {"model_id": "qwen2.5-7b@fp8-v3", "layers": 28,</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"rope": "deferred", "status": "VERIFIED"}</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w:t>
            </w:r>
          </w:p>
        </w:tc>
      </w:tr>
    </w:tbl>
    <w:p>
      <w:pPr>
        <w:keepNext/>
        <w:bidi/>
        <w:spacing w:after="80" w:before="200" w:line="320"/>
        <w:jc w:val="center"/>
      </w:pPr>
      <w:r>
        <w:rPr>
          <w:rFonts w:ascii="Times New Roman" w:cs="B Nazanin" w:eastAsia="SimSun" w:hAnsi="Times New Roman"/>
          <w:b/>
          <w:bCs/>
          <w:i w:val="false"/>
          <w:color w:val="000000"/>
          <w:sz w:val="20"/>
          <w:szCs w:val="22"/>
          <w:rtl/>
        </w:rPr>
        <w:t xml:space="preserve">جدول ۴. </w:t>
      </w:r>
      <w:r>
        <w:rPr>
          <w:rFonts w:ascii="Times New Roman" w:cs="B Nazanin" w:eastAsia="SimSun" w:hAnsi="Times New Roman"/>
          <w:b w:val="false"/>
          <w:i w:val="false"/>
          <w:color w:val="000000"/>
          <w:sz w:val="20"/>
          <w:szCs w:val="22"/>
          <w:rtl/>
        </w:rPr>
        <w:t xml:space="preserve">نوع‌های دادهٔ اعلام‌شدهٔ جدول نمادهای کپسول و بررسی‌های زمان‌اجرای آن‌ها.</w:t>
      </w:r>
    </w:p>
    <w:tbl>
      <w:tblPr>
        <w:bidiVisual/>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1758"/>
        <w:gridCol w:w="3339"/>
        <w:gridCol w:w="3691"/>
      </w:tblGrid>
      <w:tr>
        <w:trPr>
          <w:cantSplit/>
          <w:tblHeader/>
        </w:trPr>
        <w:tc>
          <w:tcPr>
            <w:tcW w:type="pct" w:w="10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left"/>
            </w:pPr>
            <w:r>
              <w:rPr>
                <w:rFonts w:ascii="Times New Roman" w:cs="B Nazanin" w:eastAsia="SimSun" w:hAnsi="Times New Roman"/>
                <w:b/>
                <w:bCs/>
                <w:i w:val="false"/>
                <w:color w:val="000000"/>
                <w:sz w:val="16"/>
                <w:szCs w:val="18"/>
                <w:rtl/>
              </w:rPr>
              <w:t xml:space="preserve">نوع</w:t>
            </w:r>
          </w:p>
        </w:tc>
        <w:tc>
          <w:tcPr>
            <w:tcW w:type="pct" w:w="19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6"/>
                <w:szCs w:val="18"/>
                <w:rtl/>
              </w:rPr>
              <w:t xml:space="preserve">دامنهٔ مقادیر</w:t>
            </w:r>
          </w:p>
        </w:tc>
        <w:tc>
          <w:tcPr>
            <w:tcW w:type="pct" w:w="2100"/>
            <w:tcBorders>
              <w:top w:val="none" w:color="FFFFFF" w:sz="0"/>
              <w:left w:val="none" w:color="FFFFFF" w:sz="0"/>
              <w:bottom w:val="single" w:color="000000" w:sz="2"/>
              <w:right w:val="none" w:color="FFFFFF" w:sz="0"/>
            </w:tcBorders>
            <w:shd w:fill="FFFFFF" w:val="clear"/>
            <w:tcMar>
              <w:top w:type="dxa" w:w="40"/>
              <w:left w:type="dxa" w:w="70"/>
              <w:bottom w:type="dxa" w:w="40"/>
              <w:right w:type="dxa" w:w="70"/>
            </w:tcMar>
          </w:tcPr>
          <w:p>
            <w:pPr>
              <w:bidi/>
              <w:spacing w:after="10" w:before="10" w:line="280"/>
              <w:jc w:val="center"/>
            </w:pPr>
            <w:r>
              <w:rPr>
                <w:rFonts w:ascii="Times New Roman" w:cs="B Nazanin" w:eastAsia="SimSun" w:hAnsi="Times New Roman"/>
                <w:b/>
                <w:bCs/>
                <w:i w:val="false"/>
                <w:color w:val="000000"/>
                <w:sz w:val="16"/>
                <w:szCs w:val="18"/>
                <w:rtl/>
              </w:rPr>
              <w:t xml:space="preserve">بررسی در زمان اتصال</w:t>
            </w:r>
          </w:p>
        </w:tc>
      </w:tr>
      <w:tr>
        <w:trPr>
          <w:cantSplit/>
        </w:trPr>
        <w:tc>
          <w:tcPr>
            <w:tcW w:type="pct" w:w="10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[object Object]</w:t>
            </w:r>
          </w:p>
        </w:tc>
        <w:tc>
          <w:tcPr>
            <w:tcW w:type="pct" w:w="19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شناسه‌های نهادهای دامنه</w:t>
            </w:r>
          </w:p>
        </w:tc>
        <w:tc>
          <w:tcPr>
            <w:tcW w:type="pct" w:w="21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بودن در نمایهٔ نهادها؛ مجازبودن منبع در Φ_ev</w:t>
            </w:r>
          </w:p>
        </w:tc>
      </w:tr>
      <w:tr>
        <w:trPr>
          <w:cantSplit/>
        </w:trPr>
        <w:tc>
          <w:tcPr>
            <w:tcW w:type="pct" w:w="10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[object Object]</w:t>
            </w:r>
          </w:p>
        </w:tc>
        <w:tc>
          <w:tcPr>
            <w:tcW w:type="pct" w:w="19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کمیت‌های عددی همراه با یکا</w:t>
            </w:r>
          </w:p>
        </w:tc>
        <w:tc>
          <w:tcPr>
            <w:tcW w:type="pct" w:w="21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سازگاری یکا؛ کران‌های بازه؛ تازگی Δt_max</w:t>
            </w:r>
          </w:p>
        </w:tc>
      </w:tr>
      <w:tr>
        <w:trPr>
          <w:cantSplit/>
        </w:trPr>
        <w:tc>
          <w:tcPr>
            <w:tcW w:type="pct" w:w="10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[object Object]</w:t>
            </w:r>
          </w:p>
        </w:tc>
        <w:tc>
          <w:tcPr>
            <w:tcW w:type="pct" w:w="19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درست / نادرست</w:t>
            </w:r>
          </w:p>
        </w:tc>
        <w:tc>
          <w:tcPr>
            <w:tcW w:type="pct" w:w="21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مستقیم؛ نباید محمول حل‌نشده‌ای را پوشش دهد</w:t>
            </w:r>
          </w:p>
        </w:tc>
      </w:tr>
      <w:tr>
        <w:trPr>
          <w:cantSplit/>
        </w:trPr>
        <w:tc>
          <w:tcPr>
            <w:tcW w:type="pct" w:w="10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[object Object]</w:t>
            </w:r>
          </w:p>
        </w:tc>
        <w:tc>
          <w:tcPr>
            <w:tcW w:type="pct" w:w="19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مجموعهٔ شمارشی بسته</w:t>
            </w:r>
          </w:p>
        </w:tc>
        <w:tc>
          <w:tcPr>
            <w:tcW w:type="pct" w:w="21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عضویت در شمارش اعلام‌شده</w:t>
            </w:r>
          </w:p>
        </w:tc>
      </w:tr>
      <w:tr>
        <w:trPr>
          <w:cantSplit/>
        </w:trPr>
        <w:tc>
          <w:tcPr>
            <w:tcW w:type="pct" w:w="10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left"/>
            </w:pPr>
            <w:r>
              <w:rPr>
                <w:rFonts w:ascii="Times New Roman" w:cs="B Nazanin" w:eastAsia="SimSun" w:hAnsi="Times New Roman"/>
                <w:b w:val="false"/>
                <w:i w:val="false"/>
                <w:color w:val="000000"/>
                <w:sz w:val="16"/>
                <w:szCs w:val="18"/>
                <w:rtl/>
              </w:rPr>
              <w:t xml:space="preserve">[object Object]</w:t>
            </w:r>
          </w:p>
        </w:tc>
        <w:tc>
          <w:tcPr>
            <w:tcW w:type="pct" w:w="19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لحظه‌های ISO-8601</w:t>
            </w:r>
          </w:p>
        </w:tc>
        <w:tc>
          <w:tcPr>
            <w:tcW w:type="pct" w:w="2100"/>
            <w:tcBorders>
              <w:top w:val="none" w:color="FFFFFF" w:sz="0"/>
              <w:left w:val="none" w:color="FFFFFF" w:sz="0"/>
              <w:bottom w:val="none" w:color="FFFFFF" w:sz="0"/>
              <w:right w:val="none" w:color="FFFFFF" w:sz="0"/>
            </w:tcBorders>
            <w:tcMar>
              <w:top w:type="dxa" w:w="30"/>
              <w:left w:type="dxa" w:w="70"/>
              <w:bottom w:type="dxa" w:w="30"/>
              <w:right w:type="dxa" w:w="70"/>
            </w:tcMar>
          </w:tcPr>
          <w:p>
            <w:pPr>
              <w:bidi/>
              <w:spacing w:after="10" w:before="10" w:line="280"/>
              <w:jc w:val="center"/>
            </w:pPr>
            <w:r>
              <w:rPr>
                <w:rFonts w:ascii="Times New Roman" w:cs="B Nazanin" w:eastAsia="SimSun" w:hAnsi="Times New Roman"/>
                <w:b w:val="false"/>
                <w:i w:val="false"/>
                <w:color w:val="000000"/>
                <w:sz w:val="16"/>
                <w:szCs w:val="18"/>
                <w:rtl/>
              </w:rPr>
              <w:t xml:space="preserve">اعتبار تجزیه؛ تازگی Δt_max نسبت به t_now</w:t>
            </w:r>
          </w:p>
        </w:tc>
      </w:tr>
    </w:tbl>
    <w:p>
      <w:pPr>
        <w:bidi/>
        <w:spacing w:after="200" w:before="60" w:line="300"/>
        <w:jc w:val="both"/>
      </w:pPr>
      <w:r>
        <w:rPr>
          <w:rFonts w:ascii="Times New Roman" w:cs="B Nazanin" w:eastAsia="SimSun" w:hAnsi="Times New Roman"/>
          <w:b w:val="false"/>
          <w:i w:val="false"/>
          <w:color w:val="000000"/>
          <w:sz w:val="18"/>
          <w:szCs w:val="20"/>
          <w:rtl/>
        </w:rPr>
        <w:t xml:space="preserve">اتصالی که بررسی خود را نگذراند، رای HALTED_TYPE_MISMATCH یا HALTED_STALE_EVIDENCE برمی‌انگیزد (قضیهٔ ۱، حالت ب) و هرگز به‌طور بی‌سروصدا تبدیل نمی‌شود.</w:t>
      </w:r>
    </w:p>
    <w:p>
      <w:pPr>
        <w:pStyle w:val="Heading2"/>
        <w:keepNext/>
        <w:bidi/>
        <w:spacing w:after="120" w:before="280" w:line="380" w:lineRule="atLeast"/>
        <w:jc w:val="left"/>
      </w:pPr>
      <w:r>
        <w:rPr>
          <w:rFonts w:ascii="Times New Roman" w:cs="B Titr" w:eastAsia="SimSun" w:hAnsi="Times New Roman"/>
          <w:b/>
          <w:bCs/>
          <w:i w:val="false"/>
          <w:color w:val="000000"/>
          <w:sz w:val="26"/>
          <w:szCs w:val="28"/>
          <w:rtl/>
        </w:rPr>
        <w:t xml:space="preserve">ب-۲. زبان محمولی محافظت‌شده (EBNF)</w:t>
      </w:r>
    </w:p>
    <w:p>
      <w:pPr>
        <w:keepNext w:val="false"/>
        <w:bidi/>
        <w:spacing w:after="80" w:before="0" w:line="360"/>
        <w:ind w:firstLine="400"/>
        <w:jc w:val="both"/>
      </w:pPr>
      <w:r>
        <w:rPr>
          <w:rFonts w:ascii="Times New Roman" w:cs="B Nazanin" w:eastAsia="SimSun" w:hAnsi="Times New Roman"/>
          <w:b w:val="false"/>
          <w:i w:val="false"/>
          <w:color w:val="000000"/>
          <w:sz w:val="24"/>
          <w:szCs w:val="28"/>
          <w:rtl/>
        </w:rPr>
        <w:t xml:space="preserve">زبان محمولی زمان‌اجرا </w:t>
      </w:r>
      <w:r>
        <w:rPr>
          <w:rFonts w:ascii="Times New Roman" w:cs="B Nazanin" w:eastAsia="SimSun" w:hAnsi="Times New Roman"/>
          <w:b w:val="false"/>
          <w:bCs w:val="false"/>
          <w:i w:val="false"/>
          <w:iCs w:val="false"/>
          <w:color w:val="000000"/>
          <w:sz w:val="24"/>
          <w:szCs w:val="24"/>
        </w:rPr>
        <w:t xml:space="preserve">L</w:t>
      </w:r>
      <w:r>
        <w:rPr>
          <w:rFonts w:ascii="Times New Roman" w:cs="B Nazanin" w:eastAsia="SimSun" w:hAnsi="Times New Roman"/>
          <w:b w:val="false"/>
          <w:bCs w:val="false"/>
          <w:i w:val="false"/>
          <w:iCs w:val="false"/>
          <w:color w:val="000000"/>
          <w:sz w:val="24"/>
          <w:szCs w:val="24"/>
          <w:vertAlign w:val="subscript"/>
        </w:rPr>
        <w:t xml:space="preserve">pred</w:t>
      </w:r>
      <w:r>
        <w:rPr>
          <w:rFonts w:ascii="Times New Roman" w:cs="B Nazanin" w:eastAsia="SimSun" w:hAnsi="Times New Roman"/>
          <w:b w:val="false"/>
          <w:i w:val="false"/>
          <w:color w:val="000000"/>
          <w:sz w:val="24"/>
          <w:szCs w:val="28"/>
          <w:rtl/>
        </w:rPr>
        <w:t xml:space="preserve"> به‌طور عامدانه کمینه است: نه بازگشت، نه تکرار بی‌کران، نه تابع تعریف‌شدهٔ کاربر. حساب کراندار و کلان‌دستور استثنای EXCL — هر دو در نمونهٔ ب-۱ به‌کار رفته‌اند — بخشی از زبان‌اند: حساب در لایهٔ مقایسه ظاهر می‌شود (قاعدهٔ arith: جمع و تفریق دودویی کراندار بر نوع NUMBER) و EXCL کلان‌دستوری زمان‌نگارش بر مجموعه‌های شمارشی است. گرامر زیر همان است که در زمان نگارش توسط تولید مقید به گرامر [۲۷] اعمال و توسط راستی‌آزمای سه‌رنگ بخش ۵-۴ به‌طور ایستا بازبینی می‌شود. گرامر به انگلیسی حفظ شده است.</w:t>
      </w:r>
    </w:p>
    <w:tbl>
      <w:tblPr>
        <w:tblW w:type="pct" w:w="5000"/>
        <w:tblBorders>
          <w:top w:val="single" w:color="000000" w:sz="6"/>
          <w:left w:val="single" w:color="888888" w:sz="2"/>
          <w:bottom w:val="single" w:color="000000" w:sz="6"/>
          <w:right w:val="single" w:color="888888" w:sz="2"/>
          <w:insideH w:val="none" w:color="FFFFFF" w:sz="0"/>
          <w:insideV w:val="none" w:color="FFFFFF" w:sz="0"/>
        </w:tblBorders>
      </w:tblPr>
      <w:tblGrid>
        <w:gridCol w:w="8788"/>
      </w:tblGrid>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pred        = expr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expr        = or_expr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or_expr     = and_expr { "OR" and_expr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and_expr    = not_expr { "AND" not_expr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not_expr    = [ "NOT" ] primary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primary     = comparison | "(" expr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comparison  = arith ( "==" | "!=" | "&gt;" | "&gt;=" | "&lt;" | "&lt;=" ) arith</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 arith "IN" enum_set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 sym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arith       = term { ( "+" | "-" ) term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term        = sym | number | "(" arith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sym         = "$" ident ;                     (* must occur in Sigma_vars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literal     = string | boolean | timestamp | enum_value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enum_set    = "[" enum_value { "," enum_value } "]"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exception   = "EXCL" "(" sym "," enum_set ")" ;  (* authoring macro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constraints enforced statically:</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1. every sym occurs in Sigma_vars with a declared type;</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2. operand types are comparable; NUMBER comparisons require equal units;</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3. arithmetic is restricted to bounded binary + and - on NUMBER (arith);</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4. EXCL(sym, set) desugars at authoring time to NOT (sym IN set),</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evaluated only when the enclosing condition fires; the static</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validator checks that sym's declared type is that enumeration</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(Section 5.4);</w:t>
            </w:r>
          </w:p>
        </w:tc>
      </w:tr>
      <w:tr>
        <w:trPr>
          <w:cantSplit/>
        </w:trPr>
        <w:tc>
          <w:tcPr>
            <w:tcW w:type="pct" w:w="5000"/>
            <w:tcBorders>
              <w:top w:val="none" w:color="FFFFFF" w:sz="0"/>
              <w:left w:val="none" w:color="FFFFFF" w:sz="0"/>
              <w:bottom w:val="none" w:color="FFFFFF" w:sz="0"/>
              <w:right w:val="none" w:color="FFFFFF" w:sz="0"/>
            </w:tcBorders>
            <w:tcMar>
              <w:left w:type="dxa" w:w="140"/>
              <w:right w:type="dxa" w:w="140"/>
            </w:tcMar>
          </w:tcPr>
          <w:p>
            <w:pPr>
              <w:spacing w:after="0" w:before="0" w:line="240" w:lineRule="atLeast"/>
            </w:pPr>
            <w:r>
              <w:rPr>
                <w:rFonts w:ascii="Courier New" w:cs="Courier New" w:eastAsia="SimSun" w:hAnsi="Courier New"/>
                <w:b w:val="false"/>
                <w:bCs w:val="false"/>
                <w:i w:val="false"/>
                <w:iCs w:val="false"/>
                <w:color w:val="000000"/>
                <w:sz w:val="15"/>
                <w:szCs w:val="15"/>
                <w:rtl w:val="false"/>
              </w:rPr>
              <w:t xml:space="preserve">   5. no recursion, no function abstraction, no I/O primitives. *)</w:t>
            </w:r>
          </w:p>
        </w:tc>
      </w:tr>
    </w:tbl>
    <w:sectPr>
      <w:headerReference w:type="default" r:id="rId6"/>
      <w:footerReference w:type="default" r:id="rId7"/>
      <w:pgSz w:w="11906" w:h="16838" w:orient="portrait"/>
      <w:pgMar w:top="1440" w:right="1701" w:bottom="1440" w:left="1417"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B Nazanin" w:eastAsia="SimSun" w:hAnsi="Times New Roman"/>
        <w:sz w:val="20"/>
        <w:szCs w:val="20"/>
      </w:rPr>
      <w:fldChar w:fldCharType="begin"/>
    </w:r>
    <w:r>
      <w:rPr>
        <w:rFonts w:ascii="Times New Roman" w:cs="B Nazanin" w:eastAsia="SimSun" w:hAnsi="Times New Roman"/>
        <w:sz w:val="20"/>
        <w:szCs w:val="20"/>
      </w:rPr>
      <w:instrText xml:space="preserve">PAGE</w:instrText>
    </w:r>
    <w:r>
      <w:rPr>
        <w:rFonts w:ascii="Times New Roman" w:cs="B Nazanin" w:eastAsia="SimSun" w:hAnsi="Times New Roman"/>
        <w:sz w:val="20"/>
        <w:szCs w:val="20"/>
      </w:rPr>
      <w:fldChar w:fldCharType="separate"/>
    </w:r>
    <w:r>
      <w:rPr>
        <w:rFonts w:ascii="Times New Roman" w:cs="B Nazanin" w:eastAsia="SimSu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2" w:space="3"/>
      </w:pBdr>
      <w:bidi/>
      <w:spacing w:after="0" w:line="260"/>
      <w:jc w:val="center"/>
    </w:pPr>
    <w:r>
      <w:rPr>
        <w:rFonts w:ascii="Times New Roman" w:cs="B Nazanin" w:eastAsia="SimSun" w:hAnsi="Times New Roman"/>
        <w:b w:val="false"/>
        <w:i w:val="false"/>
        <w:color w:val="555555"/>
        <w:sz w:val="18"/>
        <w:szCs w:val="20"/>
        <w:rtl/>
      </w:rPr>
      <w:t xml:space="preserve">سرویس‌دهی استدلال مبتنی بر کامپایل نمادین (SCRS) — محمد رضا باقری 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eastAsia="SimSun" w:hAnsi="Times New Roman"/>
        <w:color w:val="000000"/>
        <w:sz w:val="24"/>
        <w:szCs w:val="28"/>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400" w:lineRule="atLeast"/>
    </w:pPr>
    <w:rPr>
      <w:rFonts w:ascii="Times New Roman" w:cs="B Titr" w:eastAsia="SimSun" w:hAnsi="Times New Roman"/>
      <w:b/>
      <w:bCs/>
      <w:color w:val="000000"/>
      <w:sz w:val="28"/>
      <w:szCs w:val="32"/>
    </w:rPr>
  </w:style>
  <w:style w:type="paragraph" w:styleId="Heading2">
    <w:name w:val="Heading 2"/>
    <w:basedOn w:val="Normal"/>
    <w:next w:val="Normal"/>
    <w:qFormat/>
    <w:pPr>
      <w:spacing w:after="120" w:before="280" w:line="380" w:lineRule="atLeast"/>
    </w:pPr>
    <w:rPr>
      <w:rFonts w:ascii="Times New Roman" w:cs="B Titr" w:eastAsia="SimSun" w:hAnsi="Times New Roman"/>
      <w:b/>
      <w:bCs/>
      <w:color w:val="000000"/>
      <w:sz w:val="26"/>
      <w:szCs w:val="28"/>
    </w:rPr>
  </w:style>
  <w:style w:type="paragraph" w:styleId="Heading3">
    <w:name w:val="Heading 3"/>
    <w:basedOn w:val="Normal"/>
    <w:next w:val="Normal"/>
    <w:qFormat/>
    <w:pPr>
      <w:spacing w:after="100" w:before="220" w:line="360" w:lineRule="atLeast"/>
    </w:pPr>
    <w:rPr>
      <w:rFonts w:ascii="Times New Roman" w:cs="B Nazanin" w:eastAsia="SimSun" w:hAnsi="Times New Roman"/>
      <w:b/>
      <w:bCs/>
      <w:color w:val="000000"/>
      <w:sz w:val="24"/>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473ccf3ade1b7109a771d43936f293fb4aac67b.png"/><Relationship Id="rId10" Type="http://schemas.openxmlformats.org/officeDocument/2006/relationships/image" Target="media/aeb3ce6eae84ebedb4f5312849b3a5f743a95b48.png"/><Relationship Id="rId11" Type="http://schemas.openxmlformats.org/officeDocument/2006/relationships/image" Target="media/bcb7ed189b87ecd7ba44c8f16c47e0a17b5c782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سرویس‌دهی استدلال مبتنی بر کامپایل نمادین (SCRS)</dc:title>
  <dc:creator>Mohammad Reza Bagheri K.</dc:creator>
  <dc:description>معماری سه‌لایهٔ عصبی–نمادین برای استنتاج قطعی و کم‌هزینهٔ مدل‌های زبانی بزرگ</dc:description>
  <cp:lastModifiedBy>Un-named</cp:lastModifiedBy>
  <cp:revision>1</cp:revision>
  <dcterms:created xsi:type="dcterms:W3CDTF">2026-10-23T16:29:25.318Z</dcterms:created>
  <dcterms:modified xsi:type="dcterms:W3CDTF">2026-10-23T16:29:25.318Z</dcterms:modified>
</cp:coreProperties>
</file>

<file path=docProps/custom.xml><?xml version="1.0" encoding="utf-8"?>
<Properties xmlns="http://schemas.openxmlformats.org/officeDocument/2006/custom-properties" xmlns:vt="http://schemas.openxmlformats.org/officeDocument/2006/docPropsVTypes"/>
</file>