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10E" w:rsidRPr="00645948" w:rsidRDefault="00DB65A7">
      <w:pPr>
        <w:pStyle w:val="Title"/>
        <w:rPr>
          <w:sz w:val="26"/>
          <w:szCs w:val="26"/>
        </w:rPr>
      </w:pPr>
      <w:r w:rsidRPr="00645948">
        <w:rPr>
          <w:sz w:val="26"/>
          <w:szCs w:val="26"/>
        </w:rPr>
        <w:t xml:space="preserve">THE REVIEW TEST </w:t>
      </w:r>
    </w:p>
    <w:p w:rsidR="0032010E" w:rsidRPr="00645948" w:rsidRDefault="00DB65A7">
      <w:pPr>
        <w:pStyle w:val="Title"/>
        <w:rPr>
          <w:sz w:val="26"/>
          <w:szCs w:val="26"/>
        </w:rPr>
      </w:pPr>
      <w:r w:rsidRPr="00645948">
        <w:rPr>
          <w:sz w:val="26"/>
          <w:szCs w:val="26"/>
        </w:rPr>
        <w:t>Course: Test Case Design Methods – BlackBox</w:t>
      </w:r>
    </w:p>
    <w:p w:rsidR="0032010E" w:rsidRPr="00645948" w:rsidRDefault="00DB65A7">
      <w:pPr>
        <w:pStyle w:val="Title"/>
        <w:rPr>
          <w:sz w:val="26"/>
          <w:szCs w:val="26"/>
        </w:rPr>
      </w:pPr>
      <w:r w:rsidRPr="00645948">
        <w:rPr>
          <w:sz w:val="26"/>
          <w:szCs w:val="26"/>
        </w:rPr>
        <w:t>(Decision Table, State Transition, Pair-Wise, Causes-Effects Diagram and Use Case)</w:t>
      </w:r>
    </w:p>
    <w:p w:rsidR="0032010E" w:rsidRPr="00645948" w:rsidRDefault="00DB65A7">
      <w:pPr>
        <w:jc w:val="center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Time: 10 minutes</w:t>
      </w:r>
    </w:p>
    <w:p w:rsidR="0032010E" w:rsidRPr="00645948" w:rsidRDefault="00DB65A7">
      <w:pPr>
        <w:numPr>
          <w:ilvl w:val="0"/>
          <w:numId w:val="1"/>
        </w:numPr>
        <w:spacing w:before="120" w:after="24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o0o –</w:t>
      </w:r>
    </w:p>
    <w:p w:rsidR="0032010E" w:rsidRPr="00645948" w:rsidRDefault="00DB65A7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ab/>
        <w:t>Name:</w:t>
      </w:r>
      <w:r w:rsidRPr="00645948">
        <w:rPr>
          <w:rFonts w:ascii="Times New Roman" w:hAnsi="Times New Roman" w:cs="Times New Roman"/>
          <w:sz w:val="26"/>
          <w:szCs w:val="26"/>
          <w:lang w:val="en-US"/>
        </w:rPr>
        <w:t>Lê Duy Tín</w:t>
      </w:r>
      <w:r w:rsidRPr="00645948">
        <w:rPr>
          <w:rFonts w:ascii="Times New Roman" w:hAnsi="Times New Roman" w:cs="Times New Roman"/>
          <w:sz w:val="26"/>
          <w:szCs w:val="26"/>
        </w:rPr>
        <w:tab/>
      </w:r>
    </w:p>
    <w:p w:rsidR="0032010E" w:rsidRPr="00645948" w:rsidRDefault="00DB65A7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ab/>
        <w:t>ID:</w:t>
      </w:r>
      <w:r w:rsidRPr="00645948">
        <w:rPr>
          <w:rFonts w:ascii="Times New Roman" w:hAnsi="Times New Roman" w:cs="Times New Roman"/>
          <w:sz w:val="26"/>
          <w:szCs w:val="26"/>
          <w:lang w:val="en-US"/>
        </w:rPr>
        <w:t>3122411211</w:t>
      </w:r>
      <w:r w:rsidRPr="00645948">
        <w:rPr>
          <w:rFonts w:ascii="Times New Roman" w:hAnsi="Times New Roman" w:cs="Times New Roman"/>
          <w:sz w:val="26"/>
          <w:szCs w:val="26"/>
        </w:rPr>
        <w:tab/>
      </w:r>
    </w:p>
    <w:p w:rsidR="0032010E" w:rsidRPr="00645948" w:rsidRDefault="00DB65A7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ab/>
        <w:t>Class:</w:t>
      </w:r>
      <w:r w:rsidRPr="00645948">
        <w:rPr>
          <w:rFonts w:ascii="Times New Roman" w:hAnsi="Times New Roman" w:cs="Times New Roman"/>
          <w:sz w:val="26"/>
          <w:szCs w:val="26"/>
          <w:lang w:val="en-US"/>
        </w:rPr>
        <w:t>DCT122C3</w:t>
      </w:r>
      <w:r w:rsidRPr="00645948">
        <w:rPr>
          <w:rFonts w:ascii="Times New Roman" w:hAnsi="Times New Roman" w:cs="Times New Roman"/>
          <w:sz w:val="26"/>
          <w:szCs w:val="26"/>
        </w:rPr>
        <w:tab/>
      </w:r>
    </w:p>
    <w:p w:rsidR="0032010E" w:rsidRPr="00645948" w:rsidRDefault="00DB65A7">
      <w:pPr>
        <w:numPr>
          <w:ilvl w:val="0"/>
          <w:numId w:val="1"/>
        </w:numPr>
        <w:spacing w:before="60" w:after="6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o0o –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Decision table is used to</w:t>
      </w:r>
      <w:bookmarkStart w:id="0" w:name="_GoBack"/>
      <w:bookmarkEnd w:id="0"/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capture certain kinds of system requirements and to document internal system design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record complex business rules that a system must implement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serve as a guide to creating test casesAcceptance test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All of above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Given the business rules as below</w:t>
      </w:r>
    </w:p>
    <w:p w:rsidR="0032010E" w:rsidRPr="00645948" w:rsidRDefault="00DB65A7">
      <w:pPr>
        <w:ind w:left="144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Taxable pro</w:t>
      </w:r>
      <w:r w:rsidRPr="00645948">
        <w:rPr>
          <w:rFonts w:ascii="Times New Roman" w:hAnsi="Times New Roman" w:cs="Times New Roman"/>
          <w:sz w:val="26"/>
          <w:szCs w:val="26"/>
        </w:rPr>
        <w:t>duct: Yes, No</w:t>
      </w:r>
    </w:p>
    <w:p w:rsidR="0032010E" w:rsidRPr="00645948" w:rsidRDefault="00DB65A7">
      <w:pPr>
        <w:ind w:left="144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Retail customer: Yes, No</w:t>
      </w:r>
    </w:p>
    <w:p w:rsidR="0032010E" w:rsidRPr="00645948" w:rsidRDefault="00DB65A7">
      <w:pPr>
        <w:ind w:left="144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Taxable customer: Yes, No</w:t>
      </w:r>
    </w:p>
    <w:p w:rsidR="0032010E" w:rsidRPr="00645948" w:rsidRDefault="00DB65A7">
      <w:pPr>
        <w:ind w:left="144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Customer address: Unknown (U), Domestic (D), Overseas (O)</w:t>
      </w:r>
    </w:p>
    <w:p w:rsidR="0032010E" w:rsidRPr="00645948" w:rsidRDefault="00DB65A7">
      <w:pPr>
        <w:ind w:left="72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Maximum number of rules is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16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18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20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24</w:t>
      </w:r>
    </w:p>
    <w:p w:rsidR="0032010E" w:rsidRPr="00645948" w:rsidRDefault="0032010E">
      <w:pPr>
        <w:ind w:left="720"/>
        <w:rPr>
          <w:rFonts w:ascii="Times New Roman" w:hAnsi="Times New Roman" w:cs="Times New Roman"/>
          <w:sz w:val="26"/>
          <w:szCs w:val="26"/>
        </w:rPr>
      </w:pP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lastRenderedPageBreak/>
        <w:t>Decision table is used when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The system must implement complex business rules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The rules can be</w:t>
      </w:r>
      <w:r w:rsidRPr="00645948">
        <w:rPr>
          <w:rFonts w:ascii="Times New Roman" w:hAnsi="Times New Roman" w:cs="Times New Roman"/>
          <w:sz w:val="26"/>
          <w:szCs w:val="26"/>
        </w:rPr>
        <w:t xml:space="preserve"> represented as a combination of conditions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The conditions have discrete actions associated with them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All of above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How many steps are there to come up a cause-effect diagram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1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2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3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Make the steps below to a correct order</w:t>
      </w:r>
    </w:p>
    <w:p w:rsidR="0032010E" w:rsidRPr="00645948" w:rsidRDefault="00DB65A7">
      <w:pPr>
        <w:ind w:left="72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645948">
        <w:rPr>
          <w:rFonts w:ascii="Times New Roman" w:hAnsi="Times New Roman" w:cs="Times New Roman"/>
          <w:sz w:val="26"/>
          <w:szCs w:val="26"/>
        </w:rPr>
        <w:t>Develop a cause-effect graph</w:t>
      </w:r>
    </w:p>
    <w:p w:rsidR="0032010E" w:rsidRPr="00645948" w:rsidRDefault="00DB65A7">
      <w:pPr>
        <w:ind w:left="72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5948">
        <w:rPr>
          <w:rFonts w:ascii="Times New Roman" w:hAnsi="Times New Roman" w:cs="Times New Roman"/>
          <w:sz w:val="26"/>
          <w:szCs w:val="26"/>
        </w:rPr>
        <w:t>T</w:t>
      </w:r>
      <w:r w:rsidRPr="00645948">
        <w:rPr>
          <w:rFonts w:ascii="Times New Roman" w:hAnsi="Times New Roman" w:cs="Times New Roman"/>
          <w:sz w:val="26"/>
          <w:szCs w:val="26"/>
        </w:rPr>
        <w:t>ransform cause-effect graph into a decision table</w:t>
      </w:r>
    </w:p>
    <w:p w:rsidR="0032010E" w:rsidRPr="00645948" w:rsidRDefault="00DB65A7">
      <w:pPr>
        <w:ind w:left="72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  <w:lang w:val="en-US"/>
        </w:rPr>
        <w:t>3.</w:t>
      </w:r>
      <w:r w:rsidRPr="00645948">
        <w:rPr>
          <w:rFonts w:ascii="Times New Roman" w:hAnsi="Times New Roman" w:cs="Times New Roman"/>
          <w:sz w:val="26"/>
          <w:szCs w:val="26"/>
        </w:rPr>
        <w:t>For a module, identify the input conditions (causes) and actions</w:t>
      </w:r>
    </w:p>
    <w:p w:rsidR="0032010E" w:rsidRPr="00645948" w:rsidRDefault="00DB65A7">
      <w:pPr>
        <w:ind w:left="720"/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(effect).</w:t>
      </w:r>
    </w:p>
    <w:p w:rsidR="0032010E" w:rsidRPr="00645948" w:rsidRDefault="00DB65A7">
      <w:pPr>
        <w:numPr>
          <w:ilvl w:val="0"/>
          <w:numId w:val="3"/>
        </w:numPr>
        <w:ind w:left="720"/>
        <w:rPr>
          <w:rFonts w:ascii="Times New Roman" w:eastAsia="Libre Baskerville" w:hAnsi="Times New Roman" w:cs="Times New Roman"/>
          <w:sz w:val="26"/>
          <w:szCs w:val="26"/>
        </w:rPr>
      </w:pPr>
      <w:r w:rsidRPr="00645948">
        <w:rPr>
          <w:rFonts w:ascii="Times New Roman" w:eastAsia="Libre Baskerville" w:hAnsi="Times New Roman" w:cs="Times New Roman"/>
          <w:sz w:val="26"/>
          <w:szCs w:val="26"/>
        </w:rPr>
        <w:t>Convert decision table rules to test cases</w:t>
      </w:r>
    </w:p>
    <w:p w:rsidR="0032010E" w:rsidRPr="00645948" w:rsidRDefault="00DB65A7">
      <w:pPr>
        <w:rPr>
          <w:rFonts w:ascii="Times New Roman" w:eastAsia="Libre Baskerville" w:hAnsi="Times New Roman" w:cs="Times New Roman"/>
          <w:sz w:val="26"/>
          <w:szCs w:val="26"/>
          <w:lang w:val="en-US"/>
        </w:rPr>
      </w:pPr>
      <w:r w:rsidRPr="00645948">
        <w:rPr>
          <w:rFonts w:ascii="Times New Roman" w:eastAsia="Libre Baskerville" w:hAnsi="Times New Roman" w:cs="Times New Roman"/>
          <w:sz w:val="26"/>
          <w:szCs w:val="26"/>
          <w:lang w:val="en-US"/>
        </w:rPr>
        <w:tab/>
        <w:t>Th</w:t>
      </w:r>
      <w:r w:rsidRPr="00645948">
        <w:rPr>
          <w:rFonts w:ascii="Times New Roman" w:eastAsia="Libre Baskerville" w:hAnsi="Times New Roman" w:cs="Times New Roman"/>
          <w:sz w:val="26"/>
          <w:szCs w:val="26"/>
          <w:lang w:val="en-US"/>
        </w:rPr>
        <w:t>ứ</w:t>
      </w:r>
      <w:r w:rsidRPr="00645948">
        <w:rPr>
          <w:rFonts w:ascii="Times New Roman" w:eastAsia="Libre Baskerville" w:hAnsi="Times New Roman" w:cs="Times New Roman"/>
          <w:sz w:val="26"/>
          <w:szCs w:val="26"/>
          <w:lang w:val="en-US"/>
        </w:rPr>
        <w:t xml:space="preserve"> t</w:t>
      </w:r>
      <w:r w:rsidRPr="00645948">
        <w:rPr>
          <w:rFonts w:ascii="Times New Roman" w:eastAsia="Libre Baskerville" w:hAnsi="Times New Roman" w:cs="Times New Roman"/>
          <w:sz w:val="26"/>
          <w:szCs w:val="26"/>
          <w:lang w:val="en-US"/>
        </w:rPr>
        <w:t>ự</w:t>
      </w:r>
      <w:r w:rsidRPr="00645948">
        <w:rPr>
          <w:rFonts w:ascii="Times New Roman" w:eastAsia="Libre Baskerville" w:hAnsi="Times New Roman" w:cs="Times New Roman"/>
          <w:sz w:val="26"/>
          <w:szCs w:val="26"/>
          <w:lang w:val="en-US"/>
        </w:rPr>
        <w:t xml:space="preserve"> đúng : 3 -&gt; 1 -&gt; 2 -&gt; 4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How many techniques are used to identify all pairs for</w:t>
      </w:r>
      <w:r w:rsidRPr="00645948">
        <w:rPr>
          <w:rFonts w:ascii="Times New Roman" w:hAnsi="Times New Roman" w:cs="Times New Roman"/>
          <w:sz w:val="26"/>
          <w:szCs w:val="26"/>
        </w:rPr>
        <w:t xml:space="preserve"> creating test cases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1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2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4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State in State Transition is represented by a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Circle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lastRenderedPageBreak/>
        <w:t>Square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Rectangle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Triangle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Transition in State Transition is represented by a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Line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Arrow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Circle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Rectangle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Action in State Transition is represented by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/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\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|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?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State Transition</w:t>
      </w:r>
      <w:r w:rsidRPr="00645948">
        <w:rPr>
          <w:rFonts w:ascii="Times New Roman" w:hAnsi="Times New Roman" w:cs="Times New Roman"/>
          <w:sz w:val="26"/>
          <w:szCs w:val="26"/>
        </w:rPr>
        <w:t xml:space="preserve"> table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Lists all possible state-transition combinations, not just the valid ones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Using a state-transition table can help detect defects in implementation that enable invalid paths from one state to another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Tables become very large very quickly as the numbe</w:t>
      </w:r>
      <w:r w:rsidRPr="00645948">
        <w:rPr>
          <w:rFonts w:ascii="Times New Roman" w:hAnsi="Times New Roman" w:cs="Times New Roman"/>
          <w:sz w:val="26"/>
          <w:szCs w:val="26"/>
        </w:rPr>
        <w:t>r of states and events increases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All of above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 xml:space="preserve">A use case is 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 scenario that describes the use of a system by an actor to accomplish a specific goal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 scenario that analyzes the use of a system by an actor to accomplish a specific goal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lastRenderedPageBreak/>
        <w:t xml:space="preserve">A scenario that </w:t>
      </w:r>
      <w:r w:rsidRPr="00645948">
        <w:rPr>
          <w:rFonts w:ascii="Times New Roman" w:hAnsi="Times New Roman" w:cs="Times New Roman"/>
          <w:sz w:val="26"/>
          <w:szCs w:val="26"/>
        </w:rPr>
        <w:t>captures the use of a system by an actor to accomplish a specific goal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 scenario that specifies the use of a system by an actor to accomplish a specific goal</w:t>
      </w:r>
    </w:p>
    <w:p w:rsidR="0032010E" w:rsidRPr="00645948" w:rsidRDefault="00DB65A7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 scenario is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5948">
        <w:rPr>
          <w:rFonts w:ascii="Times New Roman" w:hAnsi="Times New Roman" w:cs="Times New Roman"/>
          <w:b/>
          <w:bCs/>
          <w:sz w:val="26"/>
          <w:szCs w:val="26"/>
        </w:rPr>
        <w:t>a sequence of steps that describe the interactions between the actor and the system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 subset of steps that describe the interactions between the actor and the system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>a sequence of flows that describe the interactions between the actor and the system</w:t>
      </w:r>
    </w:p>
    <w:p w:rsidR="0032010E" w:rsidRPr="00645948" w:rsidRDefault="00DB65A7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5948">
        <w:rPr>
          <w:rFonts w:ascii="Times New Roman" w:hAnsi="Times New Roman" w:cs="Times New Roman"/>
          <w:sz w:val="26"/>
          <w:szCs w:val="26"/>
        </w:rPr>
        <w:t xml:space="preserve">a sequence of business rules that describe the interactions between the actor and the </w:t>
      </w:r>
      <w:r w:rsidRPr="00645948">
        <w:rPr>
          <w:rFonts w:ascii="Times New Roman" w:hAnsi="Times New Roman" w:cs="Times New Roman"/>
          <w:sz w:val="26"/>
          <w:szCs w:val="26"/>
        </w:rPr>
        <w:t>system</w:t>
      </w:r>
    </w:p>
    <w:sectPr w:rsidR="0032010E" w:rsidRPr="006459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5A7" w:rsidRDefault="00DB65A7">
      <w:pPr>
        <w:spacing w:line="240" w:lineRule="auto"/>
      </w:pPr>
      <w:r>
        <w:separator/>
      </w:r>
    </w:p>
  </w:endnote>
  <w:endnote w:type="continuationSeparator" w:id="0">
    <w:p w:rsidR="00DB65A7" w:rsidRDefault="00DB65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48FFF0E-A05F-4A7F-A57B-60C8FD7030E2}"/>
    <w:embedBold r:id="rId2" w:fontKey="{A795127E-B6BE-4141-80E0-1E75264121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AEFE421-EFD3-4F5F-BABE-23C9575CC538}"/>
    <w:embedItalic r:id="rId4" w:fontKey="{7089ABD6-C81D-4C1D-92E7-3ED31A095D7D}"/>
  </w:font>
  <w:font w:name="Libre Baskerville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D16F772-121F-4E45-8704-946E3197F02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5A7" w:rsidRDefault="00DB65A7">
      <w:pPr>
        <w:spacing w:after="0"/>
      </w:pPr>
      <w:r>
        <w:separator/>
      </w:r>
    </w:p>
  </w:footnote>
  <w:footnote w:type="continuationSeparator" w:id="0">
    <w:p w:rsidR="00DB65A7" w:rsidRDefault="00DB65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F8A3256E"/>
    <w:multiLevelType w:val="singleLevel"/>
    <w:tmpl w:val="F8A3256E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0E"/>
    <w:rsid w:val="0032010E"/>
    <w:rsid w:val="00645948"/>
    <w:rsid w:val="00DB65A7"/>
    <w:rsid w:val="37696362"/>
    <w:rsid w:val="7119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27DC14-63FE-4C69-8CB3-78E56DB8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</w:pPr>
    <w:rPr>
      <w:rFonts w:ascii="Cambria" w:eastAsia="Cambria" w:hAnsi="Cambria" w:cs="Cambria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2025-10-29T15:11:00Z</dcterms:created>
  <dcterms:modified xsi:type="dcterms:W3CDTF">2025-10-29T15:27:00Z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444FA98EC9924541BC56510EFE3757B6_12</vt:lpwstr>
  </property>
</Properties>
</file>