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5"/>
        <w:rPr>
          <w:rFonts w:hint="default" w:ascii="Times New Roman" w:hAnsi="Times New Roman" w:cs="Times New Roman"/>
          <w:sz w:val="28"/>
          <w:szCs w:val="28"/>
          <w:vertAlign w:val="baseline"/>
        </w:rPr>
      </w:pPr>
      <w:r>
        <w:rPr>
          <w:rFonts w:hint="default" w:ascii="Times New Roman" w:hAnsi="Times New Roman" w:cs="Times New Roman"/>
          <w:b/>
          <w:sz w:val="28"/>
          <w:szCs w:val="28"/>
          <w:vertAlign w:val="baseline"/>
          <w:rtl w:val="0"/>
        </w:rPr>
        <w:t xml:space="preserve">THE REVIEW TEST </w:t>
      </w:r>
    </w:p>
    <w:p w14:paraId="00000002">
      <w:pPr>
        <w:pStyle w:val="5"/>
        <w:rPr>
          <w:rFonts w:hint="default" w:ascii="Times New Roman" w:hAnsi="Times New Roman" w:cs="Times New Roman"/>
          <w:vertAlign w:val="baseline"/>
        </w:rPr>
      </w:pPr>
      <w:r>
        <w:rPr>
          <w:rFonts w:hint="default" w:ascii="Times New Roman" w:hAnsi="Times New Roman" w:cs="Times New Roman"/>
          <w:b/>
          <w:vertAlign w:val="baseline"/>
          <w:rtl w:val="0"/>
        </w:rPr>
        <w:t>Course: Test Case Design Methods – BlackBox</w:t>
      </w:r>
    </w:p>
    <w:p w14:paraId="00000003">
      <w:pPr>
        <w:pStyle w:val="5"/>
        <w:rPr>
          <w:rFonts w:hint="default" w:ascii="Times New Roman" w:hAnsi="Times New Roman" w:cs="Times New Roman"/>
          <w:vertAlign w:val="baseline"/>
        </w:rPr>
      </w:pPr>
      <w:r>
        <w:rPr>
          <w:rFonts w:hint="default" w:ascii="Times New Roman" w:hAnsi="Times New Roman" w:cs="Times New Roman"/>
          <w:b/>
          <w:vertAlign w:val="baseline"/>
          <w:rtl w:val="0"/>
        </w:rPr>
        <w:t>(Equivalence Class Partitioning, Boundary Value Analysis, Domain Analysis Testing)</w:t>
      </w:r>
    </w:p>
    <w:p w14:paraId="00000004">
      <w:pPr>
        <w:jc w:val="center"/>
        <w:rPr>
          <w:rFonts w:hint="default" w:ascii="Times New Roman" w:hAnsi="Times New Roman" w:cs="Times New Roman"/>
          <w:vertAlign w:val="baseline"/>
        </w:rPr>
      </w:pPr>
      <w:r>
        <w:rPr>
          <w:rFonts w:hint="default" w:ascii="Times New Roman" w:hAnsi="Times New Roman" w:cs="Times New Roman"/>
          <w:vertAlign w:val="baseline"/>
          <w:rtl w:val="0"/>
        </w:rPr>
        <w:t>Time: 10 minutes</w:t>
      </w:r>
    </w:p>
    <w:p w14:paraId="00000006">
      <w:pPr>
        <w:tabs>
          <w:tab w:val="right" w:pos="2160"/>
          <w:tab w:val="right" w:pos="8280"/>
        </w:tabs>
        <w:spacing w:before="120" w:after="120"/>
        <w:jc w:val="both"/>
        <w:rPr>
          <w:rFonts w:hint="default" w:ascii="Times New Roman" w:hAnsi="Times New Roman" w:cs="Times New Roman"/>
          <w:vertAlign w:val="baseline"/>
        </w:rPr>
      </w:pPr>
      <w:r>
        <w:rPr>
          <w:rFonts w:hint="default" w:ascii="Times New Roman" w:hAnsi="Times New Roman" w:cs="Times New Roman"/>
          <w:vertAlign w:val="baseline"/>
          <w:rtl w:val="0"/>
        </w:rPr>
        <w:tab/>
      </w:r>
      <w:r>
        <w:rPr>
          <w:rFonts w:hint="default" w:ascii="Times New Roman" w:hAnsi="Times New Roman" w:cs="Times New Roman"/>
          <w:vertAlign w:val="baseline"/>
          <w:rtl w:val="0"/>
        </w:rPr>
        <w:t>Name:</w:t>
      </w:r>
      <w:r>
        <w:rPr>
          <w:rFonts w:hint="default" w:ascii="Times New Roman" w:hAnsi="Times New Roman" w:cs="Times New Roman"/>
          <w:vertAlign w:val="baseline"/>
          <w:rtl w:val="0"/>
          <w:lang w:val="en-US"/>
        </w:rPr>
        <w:t>Đỗ</w:t>
      </w:r>
      <w:r>
        <w:rPr>
          <w:rFonts w:hint="default" w:ascii="Times New Roman" w:hAnsi="Times New Roman" w:cs="Times New Roman"/>
          <w:vertAlign w:val="baseline"/>
          <w:rtl w:val="0"/>
          <w:lang w:val="en-US"/>
        </w:rPr>
        <w:t xml:space="preserve"> Tấn Lộc</w:t>
      </w:r>
      <w:r>
        <w:rPr>
          <w:rFonts w:hint="default" w:ascii="Times New Roman" w:hAnsi="Times New Roman" w:cs="Times New Roman"/>
          <w:vertAlign w:val="baseline"/>
          <w:rtl w:val="0"/>
        </w:rPr>
        <w:tab/>
      </w:r>
    </w:p>
    <w:p w14:paraId="00000007">
      <w:pPr>
        <w:tabs>
          <w:tab w:val="right" w:pos="2160"/>
          <w:tab w:val="right" w:pos="8280"/>
        </w:tabs>
        <w:spacing w:before="120" w:after="120"/>
        <w:jc w:val="both"/>
        <w:rPr>
          <w:rFonts w:hint="default" w:ascii="Times New Roman" w:hAnsi="Times New Roman" w:cs="Times New Roman"/>
          <w:vertAlign w:val="baseline"/>
        </w:rPr>
      </w:pPr>
      <w:r>
        <w:rPr>
          <w:rFonts w:hint="default" w:ascii="Times New Roman" w:hAnsi="Times New Roman" w:cs="Times New Roman"/>
          <w:vertAlign w:val="baseline"/>
          <w:rtl w:val="0"/>
        </w:rPr>
        <w:tab/>
      </w:r>
      <w:r>
        <w:rPr>
          <w:rFonts w:hint="default" w:ascii="Times New Roman" w:hAnsi="Times New Roman" w:cs="Times New Roman"/>
          <w:vertAlign w:val="baseline"/>
          <w:rtl w:val="0"/>
        </w:rPr>
        <w:t>ID:</w:t>
      </w:r>
      <w:r>
        <w:rPr>
          <w:rFonts w:hint="default" w:ascii="Times New Roman" w:hAnsi="Times New Roman" w:cs="Times New Roman"/>
          <w:vertAlign w:val="baseline"/>
          <w:rtl w:val="0"/>
          <w:lang w:val="en-US"/>
        </w:rPr>
        <w:t>3122411115</w:t>
      </w:r>
      <w:r>
        <w:rPr>
          <w:rFonts w:hint="default" w:ascii="Times New Roman" w:hAnsi="Times New Roman" w:cs="Times New Roman"/>
          <w:vertAlign w:val="baseline"/>
          <w:rtl w:val="0"/>
        </w:rPr>
        <w:tab/>
      </w:r>
    </w:p>
    <w:p w14:paraId="00000008">
      <w:pPr>
        <w:tabs>
          <w:tab w:val="right" w:pos="2160"/>
          <w:tab w:val="right" w:pos="8280"/>
        </w:tabs>
        <w:spacing w:before="120" w:after="120"/>
        <w:jc w:val="both"/>
        <w:rPr>
          <w:rFonts w:hint="default" w:ascii="Times New Roman" w:hAnsi="Times New Roman" w:cs="Times New Roman"/>
          <w:vertAlign w:val="baseline"/>
        </w:rPr>
      </w:pPr>
      <w:r>
        <w:rPr>
          <w:rFonts w:hint="default" w:ascii="Times New Roman" w:hAnsi="Times New Roman" w:cs="Times New Roman"/>
          <w:vertAlign w:val="baseline"/>
          <w:rtl w:val="0"/>
        </w:rPr>
        <w:tab/>
      </w:r>
      <w:r>
        <w:rPr>
          <w:rFonts w:hint="default" w:ascii="Times New Roman" w:hAnsi="Times New Roman" w:cs="Times New Roman"/>
          <w:vertAlign w:val="baseline"/>
          <w:rtl w:val="0"/>
        </w:rPr>
        <w:t>Class:</w:t>
      </w:r>
      <w:r>
        <w:rPr>
          <w:rFonts w:hint="default" w:ascii="Times New Roman" w:hAnsi="Times New Roman" w:cs="Times New Roman"/>
          <w:vertAlign w:val="baseline"/>
          <w:rtl w:val="0"/>
          <w:lang w:val="en-US"/>
        </w:rPr>
        <w:t>DCT122C3</w:t>
      </w:r>
      <w:r>
        <w:rPr>
          <w:rFonts w:hint="default" w:ascii="Times New Roman" w:hAnsi="Times New Roman" w:cs="Times New Roman"/>
          <w:vertAlign w:val="baseline"/>
          <w:rtl w:val="0"/>
        </w:rPr>
        <w:tab/>
      </w:r>
    </w:p>
    <w:p w14:paraId="0000000A">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Black box testing techniques can be applied at</w:t>
      </w:r>
    </w:p>
    <w:p w14:paraId="0000000B">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Unit test</w:t>
      </w:r>
    </w:p>
    <w:p w14:paraId="0000000C">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Integration &amp; system test</w:t>
      </w:r>
    </w:p>
    <w:p w14:paraId="0000000D">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Acceptance test</w:t>
      </w:r>
    </w:p>
    <w:p w14:paraId="0000000E">
      <w:pPr>
        <w:numPr>
          <w:ilvl w:val="1"/>
          <w:numId w:val="1"/>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All of above</w:t>
      </w:r>
    </w:p>
    <w:p w14:paraId="0000000F">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What is an equivalence partition (also known as an equivalence class)?</w:t>
      </w:r>
    </w:p>
    <w:p w14:paraId="00000010">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A set of test cases for testing classes of objects</w:t>
      </w:r>
    </w:p>
    <w:p w14:paraId="00000011">
      <w:pPr>
        <w:numPr>
          <w:ilvl w:val="1"/>
          <w:numId w:val="1"/>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An input or output range of values such that only one value in the range becomes a test case</w:t>
      </w:r>
    </w:p>
    <w:p w14:paraId="00000012">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An input or output range of values such that each value in the range becomes a test case</w:t>
      </w:r>
    </w:p>
    <w:p w14:paraId="00000013">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An input or output range of values such that every tenth value in the range becomes a test case</w:t>
      </w:r>
    </w:p>
    <w:p w14:paraId="00000014">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A program validates a numeric field as follows</w:t>
      </w:r>
    </w:p>
    <w:p w14:paraId="00000015">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Values less than 10 are rejected. Values between 10 &amp; 21 are accepted. Values greater than or equal to 22 are rejected. Which of the following input values cover all of the equivalence partitions?</w:t>
      </w:r>
    </w:p>
    <w:p w14:paraId="00000016">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10, 11, 21</w:t>
      </w:r>
    </w:p>
    <w:p w14:paraId="00000017">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3, 20, 21</w:t>
      </w:r>
    </w:p>
    <w:p w14:paraId="00000018">
      <w:pPr>
        <w:numPr>
          <w:ilvl w:val="1"/>
          <w:numId w:val="1"/>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3, 10, 22</w:t>
      </w:r>
    </w:p>
    <w:p w14:paraId="00000019">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10, 21, 22</w:t>
      </w:r>
    </w:p>
    <w:p w14:paraId="0000001A">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In a system designed to work out the tax to be paid</w:t>
      </w:r>
    </w:p>
    <w:p w14:paraId="0000001B">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An employee has £4000 of salary tax free. The next £1500 is taxed at 10%. The next £28000 after that is taxed at 22%. Any further amount is taxed at 40%.</w:t>
      </w:r>
    </w:p>
    <w:p w14:paraId="0000001C">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To the nearest whole pound, which of these groups of numbers fall into 3 different equivalence classes?</w:t>
      </w:r>
    </w:p>
    <w:p w14:paraId="0000001D">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£4000; £5000; £5500</w:t>
      </w:r>
    </w:p>
    <w:p w14:paraId="0000001E">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£32001; £34000; £36500</w:t>
      </w:r>
      <w:bookmarkStart w:id="0" w:name="_GoBack"/>
      <w:bookmarkEnd w:id="0"/>
    </w:p>
    <w:p w14:paraId="0000001F">
      <w:pPr>
        <w:numPr>
          <w:ilvl w:val="1"/>
          <w:numId w:val="1"/>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£28000; £28001; £32001</w:t>
      </w:r>
    </w:p>
    <w:p w14:paraId="00000020">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£4000; £4200; £5600</w:t>
      </w:r>
    </w:p>
    <w:p w14:paraId="00000021">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Boundary value testing</w:t>
      </w:r>
    </w:p>
    <w:p w14:paraId="00000022">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Is the same as equivalence partitioning tests</w:t>
      </w:r>
    </w:p>
    <w:p w14:paraId="00000023">
      <w:pPr>
        <w:numPr>
          <w:ilvl w:val="1"/>
          <w:numId w:val="1"/>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Test boundary conditions on, below &amp; above the edges of input &amp; output equivalence classes</w:t>
      </w:r>
    </w:p>
    <w:p w14:paraId="00000024">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Tests combinations of input circumstances</w:t>
      </w:r>
    </w:p>
    <w:p w14:paraId="00000025">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 xml:space="preserve">Is used in white box testing strategy </w:t>
      </w:r>
    </w:p>
    <w:p w14:paraId="00000026">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What is a valid boundary (as the opposite of an invalid boundary)?</w:t>
      </w:r>
    </w:p>
    <w:p w14:paraId="00000027">
      <w:pPr>
        <w:numPr>
          <w:ilvl w:val="1"/>
          <w:numId w:val="1"/>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The max or min value a program can accept</w:t>
      </w:r>
    </w:p>
    <w:p w14:paraId="00000028">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A value just greater than the max acceptable value</w:t>
      </w:r>
    </w:p>
    <w:p w14:paraId="00000029">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Any value identified by boundary value analysis</w:t>
      </w:r>
    </w:p>
    <w:p w14:paraId="0000002A">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The value zero</w:t>
      </w:r>
    </w:p>
    <w:p w14:paraId="0000002B">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This pseudo code is given</w:t>
      </w:r>
    </w:p>
    <w:p w14:paraId="0000002C">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Integer a;</w:t>
      </w:r>
    </w:p>
    <w:p w14:paraId="0000002D">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(If a &gt; 1 AND a &lt; 50)</w:t>
      </w:r>
    </w:p>
    <w:p w14:paraId="0000002E">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Then …</w:t>
      </w:r>
    </w:p>
    <w:p w14:paraId="0000002F">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End If</w:t>
      </w:r>
    </w:p>
    <w:p w14:paraId="00000030">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Which of the following collections of test input values is the correct result of a boundary value analysis?</w:t>
      </w:r>
    </w:p>
    <w:p w14:paraId="00000031">
      <w:pPr>
        <w:numPr>
          <w:ilvl w:val="1"/>
          <w:numId w:val="1"/>
        </w:numPr>
        <w:ind w:left="1440" w:hanging="360"/>
        <w:rPr>
          <w:rFonts w:hint="default" w:ascii="Times New Roman" w:hAnsi="Times New Roman" w:cs="Times New Roman"/>
          <w:b w:val="0"/>
          <w:bCs w:val="0"/>
        </w:rPr>
      </w:pPr>
      <w:r>
        <w:rPr>
          <w:rFonts w:hint="default" w:ascii="Times New Roman" w:hAnsi="Times New Roman" w:cs="Times New Roman"/>
          <w:b w:val="0"/>
          <w:bCs w:val="0"/>
          <w:vertAlign w:val="baseline"/>
          <w:rtl w:val="0"/>
        </w:rPr>
        <w:t>0, 1, 2, 50, 51</w:t>
      </w:r>
    </w:p>
    <w:p w14:paraId="00000032">
      <w:pPr>
        <w:numPr>
          <w:ilvl w:val="1"/>
          <w:numId w:val="1"/>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1, 2, 49, 50</w:t>
      </w:r>
    </w:p>
    <w:p w14:paraId="00000033">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-1, 0, 1, 2, 49, 50, 51</w:t>
      </w:r>
    </w:p>
    <w:p w14:paraId="00000034">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-32767, -1, 0, 1, 49, 50, 51, +32768</w:t>
      </w:r>
    </w:p>
    <w:p w14:paraId="00000035">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Which of the following is correct about Domain Analysis Testing</w:t>
      </w:r>
    </w:p>
    <w:p w14:paraId="00000036">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Domain Analysis Testing is another name of Boundary Value Testing</w:t>
      </w:r>
    </w:p>
    <w:p w14:paraId="00000037">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Domain Analysis Testing considers the testing of individual variables that took on values within specified ranges</w:t>
      </w:r>
    </w:p>
    <w:p w14:paraId="00000038">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 xml:space="preserve">Domain Analysis Testing considers the testing of independent variables </w:t>
      </w:r>
      <w:r>
        <w:rPr>
          <w:rFonts w:hint="default" w:ascii="Times New Roman" w:hAnsi="Times New Roman" w:eastAsia="Times New Roman" w:cs="Times New Roman"/>
          <w:sz w:val="24"/>
          <w:szCs w:val="24"/>
          <w:vertAlign w:val="baseline"/>
          <w:rtl w:val="0"/>
        </w:rPr>
        <w:t>simultaneously</w:t>
      </w:r>
    </w:p>
    <w:p w14:paraId="00000039">
      <w:pPr>
        <w:numPr>
          <w:ilvl w:val="1"/>
          <w:numId w:val="1"/>
        </w:numPr>
        <w:ind w:left="1440" w:hanging="360"/>
        <w:rPr>
          <w:rFonts w:hint="default" w:ascii="Times New Roman" w:hAnsi="Times New Roman" w:cs="Times New Roman"/>
          <w:b/>
          <w:bCs/>
        </w:rPr>
      </w:pPr>
      <w:r>
        <w:rPr>
          <w:rFonts w:hint="default" w:ascii="Times New Roman" w:hAnsi="Times New Roman" w:eastAsia="Times New Roman" w:cs="Times New Roman"/>
          <w:b/>
          <w:bCs/>
          <w:sz w:val="24"/>
          <w:szCs w:val="24"/>
          <w:vertAlign w:val="baseline"/>
          <w:rtl w:val="0"/>
        </w:rPr>
        <w:t xml:space="preserve">Domain Analysis Testing is built on Equivalence Class and Boundary Value testing. It is a technique to identify efficient &amp; effective test cases when multiple variables should be tested together  </w:t>
      </w:r>
    </w:p>
    <w:p w14:paraId="0000003A">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The following are steps to create test cases by using Domain Analysis Testing technique</w:t>
      </w:r>
    </w:p>
    <w:p w14:paraId="0000003B">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1 – Find ON, OFF &amp; IN points for each boundary</w:t>
      </w:r>
    </w:p>
    <w:p w14:paraId="0000003C">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2 – Split the values of each parameter into equivalence classes</w:t>
      </w:r>
    </w:p>
    <w:p w14:paraId="0000003D">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3 – Make up the test cases, so thus ON &amp; OFF values of the first parameter will be checked with IN values of the rest parameters, then ON &amp; OFF values of the second parameter will be checked with IN values of the rest parameters, and so on.</w:t>
      </w:r>
    </w:p>
    <w:p w14:paraId="0000003E">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4 – Define strict bounds for each class</w:t>
      </w:r>
    </w:p>
    <w:p w14:paraId="0000003F">
      <w:pPr>
        <w:ind w:left="720" w:firstLine="0"/>
        <w:rPr>
          <w:rFonts w:hint="default" w:ascii="Times New Roman" w:hAnsi="Times New Roman" w:cs="Times New Roman"/>
          <w:vertAlign w:val="baseline"/>
        </w:rPr>
      </w:pPr>
      <w:r>
        <w:rPr>
          <w:rFonts w:hint="default" w:ascii="Times New Roman" w:hAnsi="Times New Roman" w:cs="Times New Roman"/>
          <w:vertAlign w:val="baseline"/>
          <w:rtl w:val="0"/>
        </w:rPr>
        <w:t>Which of the following is the correct sequence of the steps above?</w:t>
      </w:r>
    </w:p>
    <w:p w14:paraId="00000040">
      <w:pPr>
        <w:numPr>
          <w:ilvl w:val="0"/>
          <w:numId w:val="2"/>
        </w:numPr>
        <w:ind w:left="1440" w:hanging="360"/>
        <w:rPr>
          <w:rFonts w:hint="default" w:ascii="Times New Roman" w:hAnsi="Times New Roman" w:cs="Times New Roman"/>
        </w:rPr>
      </w:pPr>
      <w:r>
        <w:rPr>
          <w:rFonts w:hint="default" w:ascii="Times New Roman" w:hAnsi="Times New Roman" w:cs="Times New Roman"/>
          <w:vertAlign w:val="baseline"/>
          <w:rtl w:val="0"/>
        </w:rPr>
        <w:t>1, 2, 4, 3</w:t>
      </w:r>
    </w:p>
    <w:p w14:paraId="00000041">
      <w:pPr>
        <w:numPr>
          <w:ilvl w:val="0"/>
          <w:numId w:val="2"/>
        </w:numPr>
        <w:ind w:left="1440" w:hanging="360"/>
        <w:rPr>
          <w:rFonts w:hint="default" w:ascii="Times New Roman" w:hAnsi="Times New Roman" w:cs="Times New Roman"/>
        </w:rPr>
      </w:pPr>
      <w:r>
        <w:rPr>
          <w:rFonts w:hint="default" w:ascii="Times New Roman" w:hAnsi="Times New Roman" w:cs="Times New Roman"/>
          <w:vertAlign w:val="baseline"/>
          <w:rtl w:val="0"/>
        </w:rPr>
        <w:t>4, 2, 1, 3</w:t>
      </w:r>
    </w:p>
    <w:p w14:paraId="00000042">
      <w:pPr>
        <w:numPr>
          <w:ilvl w:val="0"/>
          <w:numId w:val="2"/>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2, 4, 1, 3</w:t>
      </w:r>
    </w:p>
    <w:p w14:paraId="00000043">
      <w:pPr>
        <w:numPr>
          <w:ilvl w:val="0"/>
          <w:numId w:val="2"/>
        </w:numPr>
        <w:ind w:left="1440" w:hanging="360"/>
        <w:rPr>
          <w:rFonts w:hint="default" w:ascii="Times New Roman" w:hAnsi="Times New Roman" w:cs="Times New Roman"/>
        </w:rPr>
      </w:pPr>
      <w:r>
        <w:rPr>
          <w:rFonts w:hint="default" w:ascii="Times New Roman" w:hAnsi="Times New Roman" w:cs="Times New Roman"/>
          <w:vertAlign w:val="baseline"/>
          <w:rtl w:val="0"/>
        </w:rPr>
        <w:t>2, 4, 3, 1</w:t>
      </w:r>
    </w:p>
    <w:p w14:paraId="00000044">
      <w:pPr>
        <w:numPr>
          <w:ilvl w:val="0"/>
          <w:numId w:val="1"/>
        </w:numPr>
        <w:ind w:left="720" w:hanging="360"/>
        <w:rPr>
          <w:rFonts w:hint="default" w:ascii="Times New Roman" w:hAnsi="Times New Roman" w:cs="Times New Roman"/>
        </w:rPr>
      </w:pPr>
      <w:r>
        <w:rPr>
          <w:rFonts w:hint="default" w:ascii="Times New Roman" w:hAnsi="Times New Roman" w:cs="Times New Roman"/>
          <w:vertAlign w:val="baseline"/>
          <w:rtl w:val="0"/>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ON = 10, 151; OFF = 9, 150; IN = 12</w:t>
      </w:r>
    </w:p>
    <w:p w14:paraId="00000046">
      <w:pPr>
        <w:numPr>
          <w:ilvl w:val="1"/>
          <w:numId w:val="1"/>
        </w:numPr>
        <w:ind w:left="1440" w:hanging="360"/>
        <w:rPr>
          <w:rFonts w:hint="default" w:ascii="Times New Roman" w:hAnsi="Times New Roman" w:cs="Times New Roman"/>
          <w:b/>
          <w:bCs/>
        </w:rPr>
      </w:pPr>
      <w:r>
        <w:rPr>
          <w:rFonts w:hint="default" w:ascii="Times New Roman" w:hAnsi="Times New Roman" w:cs="Times New Roman"/>
          <w:b/>
          <w:bCs/>
          <w:vertAlign w:val="baseline"/>
          <w:rtl w:val="0"/>
        </w:rPr>
        <w:t>ON = 10, 150; OFF = 9, 151; IN = 12</w:t>
      </w:r>
    </w:p>
    <w:p w14:paraId="00000047">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ON = 10; OFF = 9; IN = 12</w:t>
      </w:r>
    </w:p>
    <w:p w14:paraId="00000048">
      <w:pPr>
        <w:numPr>
          <w:ilvl w:val="1"/>
          <w:numId w:val="1"/>
        </w:numPr>
        <w:ind w:left="1440" w:hanging="360"/>
        <w:rPr>
          <w:rFonts w:hint="default" w:ascii="Times New Roman" w:hAnsi="Times New Roman" w:cs="Times New Roman"/>
        </w:rPr>
      </w:pPr>
      <w:r>
        <w:rPr>
          <w:rFonts w:hint="default" w:ascii="Times New Roman" w:hAnsi="Times New Roman" w:cs="Times New Roman"/>
          <w:vertAlign w:val="baseline"/>
          <w:rtl w:val="0"/>
        </w:rPr>
        <w:t>ON = 9, 10, 11; OFF = 149, 150, 151; IN = 12</w:t>
      </w:r>
    </w:p>
    <w:p w14:paraId="4119F744">
      <w:pPr>
        <w:rPr>
          <w:rFonts w:hint="default" w:ascii="Times New Roman" w:hAnsi="Times New Roman" w:cs="Times New Roman"/>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86"/>
    <w:family w:val="auto"/>
    <w:pitch w:val="default"/>
    <w:sig w:usb0="E00006FF" w:usb1="420024FF" w:usb2="0200000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59ADCABA"/>
    <w:multiLevelType w:val="multilevel"/>
    <w:tmpl w:val="59ADCABA"/>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B250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mbria" w:hAnsi="Cambria" w:eastAsia="Cambria" w:cs="Cambria"/>
      <w:sz w:val="22"/>
      <w:szCs w:val="22"/>
      <w:lang w:val="e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Plain Text"/>
    <w:basedOn w:val="1"/>
    <w:uiPriority w:val="0"/>
    <w:rPr>
      <w:rFonts w:ascii="SimSun" w:hAnsi="Courier New" w:cs="Courier New"/>
      <w:szCs w:val="21"/>
    </w:rPr>
  </w:style>
  <w:style w:type="paragraph" w:styleId="5">
    <w:name w:val="Title"/>
    <w:basedOn w:val="1"/>
    <w:next w:val="1"/>
    <w:uiPriority w:val="0"/>
    <w:pPr>
      <w:spacing w:after="0" w:line="240" w:lineRule="auto"/>
      <w:jc w:val="center"/>
    </w:pPr>
    <w:rPr>
      <w:rFonts w:ascii="Times New Roman" w:hAnsi="Times New Roman" w:eastAsia="Times New Roman" w:cs="Times New Roman"/>
      <w:b/>
      <w:sz w:val="24"/>
      <w:szCs w:val="24"/>
      <w:vertAlign w:val="baseli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2025-10-22T15:54:08Z</dcterms:created>
  <dc:creator>locga</dc:creator>
  <cp:lastModifiedBy>Diagatic Snith</cp:lastModifiedBy>
  <dcterms:modified xsi:type="dcterms:W3CDTF">2025-10-22T15:55:23Z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C097142FDFF44EAFA692CF643449284C_12</vt:lpwstr>
  </property>
</Properties>
</file>