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6"/>
        <w:gridCol w:w="2125"/>
        <w:gridCol w:w="2108"/>
        <w:gridCol w:w="2183"/>
      </w:tblGrid>
      <w:tr w14:paraId="1493A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9" w:type="dxa"/>
          </w:tcPr>
          <w:p w14:paraId="0FC183BD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Bước</w:t>
            </w:r>
          </w:p>
        </w:tc>
        <w:tc>
          <w:tcPr>
            <w:tcW w:w="2250" w:type="dxa"/>
          </w:tcPr>
          <w:p w14:paraId="26FFA1C6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Hoạt động</w:t>
            </w:r>
          </w:p>
        </w:tc>
        <w:tc>
          <w:tcPr>
            <w:tcW w:w="2250" w:type="dxa"/>
          </w:tcPr>
          <w:p w14:paraId="61F240E9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Mô tả chi tiết</w:t>
            </w:r>
          </w:p>
        </w:tc>
        <w:tc>
          <w:tcPr>
            <w:tcW w:w="2250" w:type="dxa"/>
          </w:tcPr>
          <w:p w14:paraId="4E5A5EA7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Hệ thống xử lý</w:t>
            </w:r>
          </w:p>
        </w:tc>
      </w:tr>
      <w:tr w14:paraId="11473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9" w:type="dxa"/>
          </w:tcPr>
          <w:p w14:paraId="042BFBDE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1. Truy Cập</w:t>
            </w:r>
          </w:p>
        </w:tc>
        <w:tc>
          <w:tcPr>
            <w:tcW w:w="2250" w:type="dxa"/>
          </w:tcPr>
          <w:p w14:paraId="2911C137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Đăng Nhập với vai trò là người quản trị</w:t>
            </w:r>
          </w:p>
        </w:tc>
        <w:tc>
          <w:tcPr>
            <w:tcW w:w="2250" w:type="dxa"/>
          </w:tcPr>
          <w:p w14:paraId="25A47AA5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  <w:t>Người quản trị đăng nhập vào hệ thống bằng một đường dẫn riêng biệt so với người mua</w:t>
            </w:r>
          </w:p>
        </w:tc>
        <w:tc>
          <w:tcPr>
            <w:tcW w:w="2250" w:type="dxa"/>
          </w:tcPr>
          <w:p w14:paraId="737BA8AD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Kiểm tra thông tin, xác định vai trò (Người quản trị), cấp quyền truy cập vào các module quản lý.</w:t>
            </w:r>
          </w:p>
        </w:tc>
      </w:tr>
      <w:tr w14:paraId="6ABD7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9" w:type="dxa"/>
          </w:tcPr>
          <w:p w14:paraId="70AE0212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2. Quản Lý Sản Phẩm</w:t>
            </w:r>
          </w:p>
        </w:tc>
        <w:tc>
          <w:tcPr>
            <w:tcW w:w="2250" w:type="dxa"/>
          </w:tcPr>
          <w:p w14:paraId="58C19419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Sản phẩm &amp; Tồn Kho</w:t>
            </w:r>
          </w:p>
        </w:tc>
        <w:tc>
          <w:tcPr>
            <w:tcW w:w="2250" w:type="dxa"/>
          </w:tcPr>
          <w:p w14:paraId="1162A74A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 xml:space="preserve">Người quản trị </w:t>
            </w:r>
            <w:r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</w:rPr>
              <w:t>quản lý danh mục sản phẩm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 xml:space="preserve"> (thêm, sửa, xóa danh mục) và </w:t>
            </w:r>
            <w:r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</w:rPr>
              <w:t>cập nhật số lượng tồn kho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 xml:space="preserve"> của từng sản phẩm.</w:t>
            </w:r>
          </w:p>
        </w:tc>
        <w:tc>
          <w:tcPr>
            <w:tcW w:w="2250" w:type="dxa"/>
          </w:tcPr>
          <w:p w14:paraId="596DE770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Cung cấp giao diện để thêm/sửa/xóa sản phẩm, danh mục, và cập nhật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/>
              </w:rPr>
              <w:t xml:space="preserve"> số lượng tồn kho.</w:t>
            </w:r>
          </w:p>
        </w:tc>
      </w:tr>
      <w:tr w14:paraId="1B109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9" w:type="dxa"/>
          </w:tcPr>
          <w:p w14:paraId="438FDA3C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3. Quản Lý Đơn Hàng</w:t>
            </w:r>
          </w:p>
        </w:tc>
        <w:tc>
          <w:tcPr>
            <w:tcW w:w="2250" w:type="dxa"/>
          </w:tcPr>
          <w:p w14:paraId="12901B4C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Theo dõi &amp; Xử lý Đơn hàng</w:t>
            </w:r>
          </w:p>
        </w:tc>
        <w:tc>
          <w:tcPr>
            <w:tcW w:w="2250" w:type="dxa"/>
          </w:tcPr>
          <w:p w14:paraId="5A8A590F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 xml:space="preserve">Người quản trị theo dõi </w:t>
            </w:r>
            <w:r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</w:rPr>
              <w:t>tất cả các đơn hàng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 xml:space="preserve"> có trong hệ thống, bao gồm cả trạng thái thanh toán và giao hàng.</w:t>
            </w:r>
          </w:p>
        </w:tc>
        <w:tc>
          <w:tcPr>
            <w:tcW w:w="2250" w:type="dxa"/>
          </w:tcPr>
          <w:p w14:paraId="2C24CC4E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Hiển thị danh sách, chi tiết đơn hàng và cho phép thay đổi trạng thái xử lý đơn hàng (VD: Đang xử lý, Đang giao, Đã hoàn thành).</w:t>
            </w:r>
          </w:p>
        </w:tc>
      </w:tr>
      <w:tr w14:paraId="1E6BF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9" w:type="dxa"/>
          </w:tcPr>
          <w:p w14:paraId="08D0C147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4. Quản Lý Tài Khoản</w:t>
            </w:r>
          </w:p>
        </w:tc>
        <w:tc>
          <w:tcPr>
            <w:tcW w:w="2250" w:type="dxa"/>
          </w:tcPr>
          <w:p w14:paraId="15E8333E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Kiểm soát Người mua</w:t>
            </w:r>
          </w:p>
        </w:tc>
        <w:tc>
          <w:tcPr>
            <w:tcW w:w="2250" w:type="dxa"/>
          </w:tcPr>
          <w:p w14:paraId="20B2DB24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Người quản trị quản lý các tài khoản người mua để đảm bảo an toàn và tính toàn vẹn của hệ thống.</w:t>
            </w:r>
          </w:p>
        </w:tc>
        <w:tc>
          <w:tcPr>
            <w:tcW w:w="2250" w:type="dxa"/>
          </w:tcPr>
          <w:p w14:paraId="1852F148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Cung cấp chức năng xem, chỉnh sửa hoặc vô hiệu hóa tài khoản người mua.</w:t>
            </w:r>
          </w:p>
        </w:tc>
      </w:tr>
      <w:tr w14:paraId="10630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9" w:type="dxa"/>
          </w:tcPr>
          <w:p w14:paraId="53DCE9C8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5. Thống Kê &amp; Báo Cáo</w:t>
            </w:r>
          </w:p>
        </w:tc>
        <w:tc>
          <w:tcPr>
            <w:tcW w:w="2250" w:type="dxa"/>
          </w:tcPr>
          <w:p w14:paraId="4BE12974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Phân tích Doanh thu/Đơn hàng</w:t>
            </w:r>
          </w:p>
        </w:tc>
        <w:tc>
          <w:tcPr>
            <w:tcW w:w="2250" w:type="dxa"/>
          </w:tcPr>
          <w:p w14:paraId="7820A16B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 xml:space="preserve">Người quản trị thực hiện các thao tác </w:t>
            </w:r>
            <w:r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</w:rPr>
              <w:t>thống kê chi tiết đơn hàng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 xml:space="preserve"> để đánh giá tình hình kinh doanh.</w:t>
            </w:r>
          </w:p>
        </w:tc>
        <w:tc>
          <w:tcPr>
            <w:tcW w:w="2250" w:type="dxa"/>
          </w:tcPr>
          <w:p w14:paraId="0CB3B422">
            <w:pPr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color w:val="auto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 xml:space="preserve">Cung cấp các biểu đồ, báo cáo về: </w:t>
            </w:r>
            <w:r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</w:rPr>
              <w:t>số lượng đơn hàng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 xml:space="preserve">, </w:t>
            </w:r>
            <w:r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</w:rPr>
              <w:t>doanh thu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 xml:space="preserve">, </w:t>
            </w:r>
            <w:r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</w:rPr>
              <w:t>sản phẩm bán chạy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, v.v...</w:t>
            </w:r>
          </w:p>
        </w:tc>
      </w:tr>
    </w:tbl>
    <w:p w14:paraId="63F5141A">
      <w:pPr>
        <w:numPr>
          <w:ilvl w:val="0"/>
          <w:numId w:val="0"/>
        </w:numPr>
        <w:tabs>
          <w:tab w:val="left" w:pos="420"/>
        </w:tabs>
        <w:spacing w:line="360" w:lineRule="auto"/>
        <w:rPr>
          <w:rFonts w:hint="default" w:cs="Times New Roman"/>
          <w:color w:val="auto"/>
          <w:sz w:val="26"/>
          <w:szCs w:val="26"/>
          <w:lang w:val="en-US"/>
        </w:rPr>
      </w:pPr>
    </w:p>
    <w:p w14:paraId="6D3D2F8E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0D1951"/>
    <w:rsid w:val="3E0D1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  <w:ind w:left="357"/>
    </w:pPr>
    <w:rPr>
      <w:rFonts w:ascii="Times New Roman" w:hAnsi="Times New Roman" w:eastAsia="Times New Roman" w:cs="Times New Roman"/>
      <w:sz w:val="26"/>
      <w:szCs w:val="26"/>
      <w:lang w:val="vi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2025-11-20T07:15:00Z</dcterms:created>
  <dc:creator>Nguyễn Hữu Anh Khoa</dc:creator>
  <cp:lastModifiedBy>Nguyễn Hữu Anh Khoa</cp:lastModifiedBy>
  <dcterms:modified xsi:type="dcterms:W3CDTF">2025-11-20T16:04:35Z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F190086BE7304EDBACFA7E3927BCE455_11</vt:lpwstr>
  </property>
</Properties>
</file>