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Color Value Validation Requirements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Evaluation Criteria for Web Applications in Software as a Medical Device (SaMD)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document outlines key evaluation parameters for web applications used in medical devices, ensuring compliance, security, performance, and usability. The validation process is divided into Internal and External evaluation parameters.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Internal Evaluation Parameters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Technical Performance and Reliability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it is: Ensures the system runs smoothly, responds quickly, and can handle different loads without failure.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How to test: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System response time and latency measurements: Use tools like Google Lighthouse, Pingdom, or WebPageTest to measure response times.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Server uptime and availability metrics: Use UptimeRobot or AWS CloudWatch for real-time monitoring.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Database performance and data integrity checks: Run SQL queries for consistency and integrity checks. Use database profiling tools like MySQL Performance Schema.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Load testing results and scalability metrics: Use JMeter or LoadRunner to simulate thousands of concurrent users.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Error handling and recovery mechanisms: Force error scenarios (e.g., wrong inputs, network failure) and validate how the system recovers.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Browser compatibility across different platforms: Test on Chrome, Firefox, Safari, Edge using tools like BrowserStack or LambdaTest.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2. Security Controls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What it is: Ensures the application protects sensitive patient data from unauthorized access.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How to test: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Authentication and authorization mechanisms: Test login security, multi-factor authentication (MFA), and role-based access control (RBAC).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Data encryption standards: Verify that TLS 1.2/1.3 is used for transit encryption and AES-256 for data at rest.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Audit trail implementation: Check if all user activities are logged and cannot be altered.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Session management security: Validate automatic logout, session timeout, and session hijacking prevention.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API security measures: Perform OWASP API Security Top 10 testing.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Vulnerability assessment results: Run scans using Nessus, Qualys, or OpenVAS.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Penetration testing outcomes: Conduct ethical hacking tests using Burp Suite, Metasploit, or Kali Linux.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3. Data Management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What it is: Ensures data is accurate, stored securely, and can be recovered if needed.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How to test: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Data validation processes: Input invalid, incorrect, or malicious data and check if the system rejects it properly.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Backup and recovery procedures: Simulate data loss and verify the recovery process.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Data integrity checks: Run checksum validation or compare pre and post-operation data.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Storage compliance with medical data regulations: Ensure compliance with HIPAA, GDPR, or FDA.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Data versioning and archival systems: Validate historical data retrieval and rollback functions.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Patient data privacy controls: Conduct privacy impact assessments and ensure access is restricted.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4. Clinical Validation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What it is: Ensures the system accurately processes medical data and provides clinically valid results.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How to test: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Algorithm accuracy and precision metrics: Run test cases against known medical datasets.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Clinical performance indicators: Compare system-generated values against gold-standard clinical values.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Validation protocols and results: Implement peer reviews, A/B testing, and retrospective analysis.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Risk assessment outcomes: Ensure potential risks are identified and mitigated.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Clinical trial data if applicable: Validate software predictions against clinical trial results.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Verification of medical calculations: Test formulas using controlled inputs and compare against expected outputs.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External Evaluation Parameters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5. Regulatory Compliance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What it is: Ensures the application meets legal and medical industry standards.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How to test: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FDA requirements (if applicable): Verify compliance with 21 CFR Part 820 and Part 11 (electronic records/signatures).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CE marking requirements: Ensure software is ISO 13485-compliant.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HIPAA compliance: Validate encryption, access controls, and data protection policies.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GDPR compliance: Ensure data minimization, user consent, and the right to be forgotten are implemented.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Regional medical device regulations: Verify compliance with country-specific rules.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Documentation requirements: Ensure proper documentation for audits and compliance checks.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Quality Management System (QMS) compliance: Ensure adherence to ISO 13485 and IEC 62304 for medical software.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6. User Interface and Experience (UI/UX)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What it is: Ensures the application is user-friendly, accessible, and prevents errors.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How to test: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Accessibility compliance (WCAG guidelines): Use WAVE or axe to check compliance.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User interface consistency: Perform manual and automated UI tests using Selenium or Cypress.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Error prevention mechanisms: Check for input validation, error messages, and data loss prevention.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Clear warning systems: Validate that alerts are noticeable and understandable.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User feedback collection: Implement user surveys, feedback tools, and A/B testing.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Documentation and help system quality: Test user guides, FAQs, and interactive tutorials.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7. Integration Capabilities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What it is: Ensures compatibility with other medical software.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How to test: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Interoperability with other medical systems: Test API integrations using Postman or SOAP UI.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HL7/FHIR compliance: Validate HL7 messages using HL7 Inspector.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EHR/EMR integration capabilities: Conduct integration tests with EPIC, Cerner, or Meditech.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API documentation and standards: Ensure APIs follow OpenAPI Specification (OAS).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Data exchange protocols: Validate JSON, XML, and HL7 standards.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8. Risk Management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What it is: Identifies and mitigates risks in the software.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How to test: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Risk assessment documentation: Review FMEA (Failure Mode and Effects Analysis) reports.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Hazard analysis: Identify system weaknesses and define mitigation strategies.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Failure mode and effects analysis (FMEA): Test system failures and measure impact.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Mitigation strategies: Ensure fallback mechanisms exist for high-risk failures.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Post-market surveillance plan: Set up real-world monitoring after release.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Incident reporting mechanisms: Verify that errors and security incidents are logged and reported properly.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9. Performance Monitoring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What it is: Ensures continuous tracking of the system’s health and efficiency.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How to test: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Real-time monitoring capabilities: Use New Relic or DataDog.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Error tracking and reporting: Implement Sentry or LogRocket.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Usage analytics: Monitor using Google Analytics or Mixpanel.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Performance metrics tracking: Use Prometheus or Grafana.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System health monitoring: Monitor CPU, memory, and network usage.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Automated alerting systems: Set up alerts for downtime, errors, or unusual activity.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wXIxMtyAx+K8dQCT2PHKGPAZdw==">CgMxLjA4AHIhMVI5ZFFjd3lONWJvQllrN1FvNER0bkFzdTRSenBWWG5h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