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3.png" ContentType="image/png"/>
  <Override PartName="/word/media/rId46.png" ContentType="image/png"/>
  <Override PartName="/word/media/rId49.png" ContentType="image/png"/>
  <Override PartName="/word/media/rId52.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Hailuoto</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08:44:06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08:44:06.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Hailuoto. Lisäksi tarkastelussa ovat rajanaapurit: Hailuoto.</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56.8</w:t>
            </w:r>
          </w:p>
        </w:tc>
        <w:tc>
          <w:tcPr/>
          <w:p>
            <w:pPr>
              <w:pStyle w:val="Compact"/>
              <w:jc w:val="right"/>
            </w:pPr>
            <w:r>
              <w:t xml:space="preserve">283</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47.3</w:t>
            </w:r>
          </w:p>
        </w:tc>
        <w:tc>
          <w:tcPr/>
          <w:p>
            <w:pPr>
              <w:pStyle w:val="Compact"/>
              <w:jc w:val="right"/>
            </w:pPr>
            <w:r>
              <w:t xml:space="preserve">291</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48.9</w:t>
            </w:r>
          </w:p>
        </w:tc>
        <w:tc>
          <w:tcPr/>
          <w:p>
            <w:pPr>
              <w:pStyle w:val="Compact"/>
              <w:jc w:val="right"/>
            </w:pPr>
            <w:r>
              <w:t xml:space="preserve">279</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74.1</w:t>
            </w:r>
          </w:p>
        </w:tc>
        <w:tc>
          <w:tcPr/>
          <w:p>
            <w:pPr>
              <w:pStyle w:val="Compact"/>
              <w:jc w:val="right"/>
            </w:pPr>
            <w:r>
              <w:t xml:space="preserve">244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1" w:name="inhimillinen-huono-osaisuus-1"/>
    <w:p>
      <w:pPr>
        <w:pStyle w:val="Otsikko1"/>
      </w:pPr>
      <w:r>
        <w:t xml:space="preserve">Inhimillinen huono-osaisuus</w:t>
      </w:r>
    </w:p>
    <w:p>
      <w:pPr>
        <w:pStyle w:val="FirstParagraph"/>
      </w:pPr>
    </w:p>
    <w:bookmarkStart w:id="27"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7"/>
    <w:bookmarkStart w:id="28"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106.8</w:t>
            </w:r>
          </w:p>
        </w:tc>
        <w:tc>
          <w:tcPr/>
          <w:p>
            <w:pPr>
              <w:pStyle w:val="Compact"/>
              <w:jc w:val="right"/>
            </w:pPr>
            <w:r>
              <w:t xml:space="preserve">129</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8"/>
    <w:bookmarkStart w:id="29"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29"/>
    <w:bookmarkStart w:id="30"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82.4</w:t>
            </w:r>
          </w:p>
        </w:tc>
        <w:tc>
          <w:tcPr/>
          <w:p>
            <w:pPr>
              <w:pStyle w:val="Compact"/>
              <w:jc w:val="right"/>
            </w:pPr>
            <w:r>
              <w:t xml:space="preserve">210</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0"/>
    <w:bookmarkEnd w:id="31"/>
    <w:bookmarkStart w:id="36" w:name="X157e531b0cfeed453b2a255e2b113696254f39b"/>
    <w:p>
      <w:pPr>
        <w:pStyle w:val="Otsikko1"/>
      </w:pPr>
      <w:r>
        <w:t xml:space="preserve">Huono-osaisuuden sosiaaliset seuraukset</w:t>
      </w:r>
    </w:p>
    <w:p>
      <w:pPr>
        <w:pStyle w:val="FirstParagraph"/>
      </w:pPr>
    </w:p>
    <w:bookmarkStart w:id="32"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Hailuoto (valittu)</w:t>
            </w:r>
          </w:p>
        </w:tc>
        <w:tc>
          <w:tcPr/>
          <w:p>
            <w:pPr>
              <w:pStyle w:val="Compact"/>
              <w:jc w:val="right"/>
            </w:pPr>
            <w:r>
              <w:t xml:space="preserve">0.0</w:t>
            </w:r>
          </w:p>
        </w:tc>
        <w:tc>
          <w:tcPr/>
          <w:p>
            <w:pPr>
              <w:pStyle w:val="Compact"/>
              <w:jc w:val="right"/>
            </w:pPr>
            <w:r>
              <w:t xml:space="preserve">259</w:t>
            </w:r>
          </w:p>
        </w:tc>
      </w:tr>
    </w:tbl>
    <w:bookmarkEnd w:id="32"/>
    <w:bookmarkStart w:id="33"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3"/>
    <w:bookmarkStart w:id="34"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149.5</w:t>
            </w:r>
          </w:p>
        </w:tc>
        <w:tc>
          <w:tcPr/>
          <w:p>
            <w:pPr>
              <w:pStyle w:val="Compact"/>
              <w:jc w:val="right"/>
            </w:pPr>
            <w:r>
              <w:t xml:space="preserve">45</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4"/>
    <w:bookmarkStart w:id="35"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46.3</w:t>
            </w:r>
          </w:p>
        </w:tc>
        <w:tc>
          <w:tcPr/>
          <w:p>
            <w:pPr>
              <w:pStyle w:val="Compact"/>
              <w:jc w:val="right"/>
            </w:pPr>
            <w:r>
              <w:t xml:space="preserve">288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5"/>
    <w:bookmarkEnd w:id="36"/>
    <w:bookmarkStart w:id="42" w:name="X7c58bae5c4bd90c75908f1c0a9399416ad96bf2"/>
    <w:p>
      <w:pPr>
        <w:pStyle w:val="Otsikko1"/>
      </w:pPr>
      <w:r>
        <w:t xml:space="preserve">Huono-osaisuuden taloudelliset yhteydet</w:t>
      </w:r>
    </w:p>
    <w:p>
      <w:pPr>
        <w:pStyle w:val="FirstParagraph"/>
      </w:pPr>
    </w:p>
    <w:bookmarkStart w:id="37"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66.0</w:t>
            </w:r>
          </w:p>
        </w:tc>
        <w:tc>
          <w:tcPr/>
          <w:p>
            <w:pPr>
              <w:pStyle w:val="Compact"/>
              <w:jc w:val="right"/>
            </w:pPr>
            <w:r>
              <w:t xml:space="preserve">238</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7"/>
    <w:bookmarkStart w:id="38"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0.0</w:t>
            </w:r>
          </w:p>
        </w:tc>
        <w:tc>
          <w:tcPr/>
          <w:p>
            <w:pPr>
              <w:pStyle w:val="Compact"/>
              <w:jc w:val="right"/>
            </w:pPr>
            <w:r>
              <w:t xml:space="preserve">288</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8"/>
    <w:bookmarkStart w:id="39"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30.8</w:t>
            </w:r>
          </w:p>
        </w:tc>
        <w:tc>
          <w:tcPr/>
          <w:p>
            <w:pPr>
              <w:pStyle w:val="Compact"/>
              <w:jc w:val="right"/>
            </w:pPr>
            <w:r>
              <w:t xml:space="preserve">284</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39"/>
    <w:bookmarkStart w:id="40"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182.8</w:t>
            </w:r>
          </w:p>
        </w:tc>
        <w:tc>
          <w:tcPr/>
          <w:p>
            <w:pPr>
              <w:pStyle w:val="Compact"/>
              <w:jc w:val="right"/>
            </w:pPr>
            <w:r>
              <w:t xml:space="preserve">15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0"/>
    <w:bookmarkStart w:id="41"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90.9</w:t>
            </w:r>
          </w:p>
        </w:tc>
        <w:tc>
          <w:tcPr/>
          <w:p>
            <w:pPr>
              <w:pStyle w:val="Compact"/>
              <w:jc w:val="right"/>
            </w:pPr>
            <w:r>
              <w:t xml:space="preserve">169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1"/>
    <w:bookmarkEnd w:id="42"/>
    <w:bookmarkStart w:id="55"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14"/>
        <w:gridCol w:w="462"/>
        <w:gridCol w:w="771"/>
        <w:gridCol w:w="2057"/>
        <w:gridCol w:w="2314"/>
        <w:gridCol w:w="514"/>
        <w:gridCol w:w="128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90480</w:t>
            </w:r>
          </w:p>
        </w:tc>
        <w:tc>
          <w:tcPr/>
          <w:p>
            <w:pPr>
              <w:pStyle w:val="Compact"/>
              <w:jc w:val="left"/>
            </w:pPr>
            <w:r>
              <w:t xml:space="preserve">Hailuoto</w:t>
            </w:r>
          </w:p>
        </w:tc>
        <w:tc>
          <w:tcPr/>
          <w:p>
            <w:pPr>
              <w:pStyle w:val="Compact"/>
              <w:jc w:val="right"/>
            </w:pPr>
            <w:r>
              <w:t xml:space="preserve">140.8</w:t>
            </w:r>
          </w:p>
        </w:tc>
        <w:tc>
          <w:tcPr/>
          <w:p>
            <w:pPr>
              <w:pStyle w:val="Compact"/>
              <w:jc w:val="right"/>
            </w:pPr>
            <w:r>
              <w:t xml:space="preserve">171.7</w:t>
            </w:r>
          </w:p>
        </w:tc>
        <w:tc>
          <w:tcPr/>
          <w:p>
            <w:pPr>
              <w:pStyle w:val="Compact"/>
              <w:jc w:val="right"/>
            </w:pPr>
            <w:r>
              <w:t xml:space="preserve">124.8</w:t>
            </w:r>
          </w:p>
        </w:tc>
        <w:tc>
          <w:tcPr/>
          <w:p>
            <w:pPr>
              <w:pStyle w:val="Compact"/>
              <w:jc w:val="right"/>
            </w:pPr>
            <w:r>
              <w:t xml:space="preserve">184.3</w:t>
            </w:r>
          </w:p>
        </w:tc>
        <w:tc>
          <w:tcPr/>
          <w:p>
            <w:pPr>
              <w:pStyle w:val="Compact"/>
              <w:jc w:val="right"/>
            </w:pPr>
            <w:r>
              <w:t xml:space="preserve">82.2</w:t>
            </w:r>
          </w:p>
        </w:tc>
      </w:tr>
    </w:tbl>
    <w:p>
      <w:pPr>
        <w:pStyle w:val="Leipteksti"/>
      </w:pPr>
      <w:r>
        <w:drawing>
          <wp:inline>
            <wp:extent cx="6858000" cy="8923662"/>
            <wp:effectExtent b="0" l="0" r="0" t="0"/>
            <wp:docPr descr="" title="" id="44" name="Picture"/>
            <a:graphic>
              <a:graphicData uri="http://schemas.openxmlformats.org/drawingml/2006/picture">
                <pic:pic>
                  <pic:nvPicPr>
                    <pic:cNvPr descr="alueprofiili_hailuoto_kunnat_docx_files/figure-docx/zip_kartta-1.png" id="45" name="Picture"/>
                    <pic:cNvPicPr>
                      <a:picLocks noChangeArrowheads="1" noChangeAspect="1"/>
                    </pic:cNvPicPr>
                  </pic:nvPicPr>
                  <pic:blipFill>
                    <a:blip r:embed="rId4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7" name="Picture"/>
            <a:graphic>
              <a:graphicData uri="http://schemas.openxmlformats.org/drawingml/2006/picture">
                <pic:pic>
                  <pic:nvPicPr>
                    <pic:cNvPr descr="alueprofiili_hailuoto_kunnat_docx_files/figure-docx/zip_kartta-2.png" id="48" name="Picture"/>
                    <pic:cNvPicPr>
                      <a:picLocks noChangeArrowheads="1" noChangeAspect="1"/>
                    </pic:cNvPicPr>
                  </pic:nvPicPr>
                  <pic:blipFill>
                    <a:blip r:embed="rId46"/>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0" name="Picture"/>
            <a:graphic>
              <a:graphicData uri="http://schemas.openxmlformats.org/drawingml/2006/picture">
                <pic:pic>
                  <pic:nvPicPr>
                    <pic:cNvPr descr="alueprofiili_hailuoto_kunnat_docx_files/figure-docx/zip_kartta-3.png" id="51" name="Picture"/>
                    <pic:cNvPicPr>
                      <a:picLocks noChangeArrowheads="1" noChangeAspect="1"/>
                    </pic:cNvPicPr>
                  </pic:nvPicPr>
                  <pic:blipFill>
                    <a:blip r:embed="rId49"/>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3" name="Picture"/>
            <a:graphic>
              <a:graphicData uri="http://schemas.openxmlformats.org/drawingml/2006/picture">
                <pic:pic>
                  <pic:nvPicPr>
                    <pic:cNvPr descr="alueprofiili_hailuoto_kunnat_docx_files/figure-docx/zip_kartta-4.png" id="54" name="Picture"/>
                    <pic:cNvPicPr>
                      <a:picLocks noChangeArrowheads="1" noChangeAspect="1"/>
                    </pic:cNvPicPr>
                  </pic:nvPicPr>
                  <pic:blipFill>
                    <a:blip r:embed="rId52"/>
                    <a:stretch>
                      <a:fillRect/>
                    </a:stretch>
                  </pic:blipFill>
                  <pic:spPr bwMode="auto">
                    <a:xfrm>
                      <a:off x="0" y="0"/>
                      <a:ext cx="6858000" cy="8923662"/>
                    </a:xfrm>
                    <a:prstGeom prst="rect">
                      <a:avLst/>
                    </a:prstGeom>
                    <a:noFill/>
                    <a:ln w="9525">
                      <a:noFill/>
                      <a:headEnd/>
                      <a:tailEnd/>
                    </a:ln>
                  </pic:spPr>
                </pic:pic>
              </a:graphicData>
            </a:graphic>
          </wp:inline>
        </w:drawing>
      </w:r>
    </w:p>
    <w:bookmarkEnd w:id="55"/>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Hailuoto (Kunnat)</dc:title>
  <dc:creator>Diakin karttasovellus 2023-02-28 08:44:06</dc:creator>
  <cp:keywords/>
  <dcterms:created xsi:type="dcterms:W3CDTF">2023-02-28T06:45:11Z</dcterms:created>
  <dcterms:modified xsi:type="dcterms:W3CDTF">2023-02-28T06:45:11Z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