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Itä-Lappi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19:53:20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19:53:20.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Itä-Lappi. Lisäksi tarkastelussa ovat rajanaapurit: Oulunkaari, Koillismaa, Rovaniemi, Itä-Lappi ja Pohjois-Lappi.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ita_lapp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ta_lapp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109.2</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Itä-Lappi (valittu)</w:t>
            </w:r>
          </w:p>
        </w:tc>
        <w:tc>
          <w:tcPr/>
          <w:p>
            <w:pPr>
              <w:pStyle w:val="Compact"/>
              <w:jc w:val="right"/>
            </w:pPr>
            <w:r>
              <w:t xml:space="preserve">106.4</w:t>
            </w:r>
          </w:p>
        </w:tc>
        <w:tc>
          <w:tcPr/>
          <w:p>
            <w:pPr>
              <w:pStyle w:val="Compact"/>
              <w:jc w:val="right"/>
            </w:pPr>
            <w:r>
              <w:t xml:space="preserve">27</w:t>
            </w:r>
          </w:p>
        </w:tc>
      </w:tr>
      <w:tr>
        <w:tc>
          <w:tcPr/>
          <w:p>
            <w:pPr>
              <w:pStyle w:val="Compact"/>
              <w:jc w:val="left"/>
            </w:pPr>
            <w:r>
              <w:t xml:space="preserve">Pohjois-Lappi (naapuri)</w:t>
            </w:r>
          </w:p>
        </w:tc>
        <w:tc>
          <w:tcPr/>
          <w:p>
            <w:pPr>
              <w:pStyle w:val="Compact"/>
              <w:jc w:val="right"/>
            </w:pPr>
            <w:r>
              <w:t xml:space="preserve">92.5</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127.0</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Itä-Lappi (valittu)</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Pohjois-Lappi (naapuri)</w:t>
            </w:r>
          </w:p>
        </w:tc>
        <w:tc>
          <w:tcPr/>
          <w:p>
            <w:pPr>
              <w:pStyle w:val="Compact"/>
              <w:jc w:val="right"/>
            </w:pPr>
            <w:r>
              <w:t xml:space="preserve">71.1</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Pohjois-Lappi (naapuri)</w:t>
            </w:r>
          </w:p>
        </w:tc>
        <w:tc>
          <w:tcPr/>
          <w:p>
            <w:pPr>
              <w:pStyle w:val="Compact"/>
              <w:jc w:val="right"/>
            </w:pPr>
            <w:r>
              <w:t xml:space="preserve">105.0</w:t>
            </w:r>
          </w:p>
        </w:tc>
        <w:tc>
          <w:tcPr/>
          <w:p>
            <w:pPr>
              <w:pStyle w:val="Compact"/>
              <w:jc w:val="right"/>
            </w:pPr>
            <w:r>
              <w:t xml:space="preserve">29</w:t>
            </w:r>
          </w:p>
        </w:tc>
      </w:tr>
      <w:tr>
        <w:tc>
          <w:tcPr/>
          <w:p>
            <w:pPr>
              <w:pStyle w:val="Compact"/>
              <w:jc w:val="left"/>
            </w:pPr>
            <w:r>
              <w:t xml:space="preserve">Itä-Lappi (valittu)</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Koillismaa (naapuri)</w:t>
            </w:r>
          </w:p>
        </w:tc>
        <w:tc>
          <w:tcPr/>
          <w:p>
            <w:pPr>
              <w:pStyle w:val="Compact"/>
              <w:jc w:val="right"/>
            </w:pPr>
            <w:r>
              <w:t xml:space="preserve">125.7</w:t>
            </w:r>
          </w:p>
        </w:tc>
        <w:tc>
          <w:tcPr/>
          <w:p>
            <w:pPr>
              <w:pStyle w:val="Compact"/>
              <w:jc w:val="right"/>
            </w:pPr>
            <w:r>
              <w:t xml:space="preserve">6</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Pohjois-Lappi (naapuri)</w:t>
            </w:r>
          </w:p>
        </w:tc>
        <w:tc>
          <w:tcPr/>
          <w:p>
            <w:pPr>
              <w:pStyle w:val="Compact"/>
              <w:jc w:val="right"/>
            </w:pPr>
            <w:r>
              <w:t xml:space="preserve">101.6</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ta_lapp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ta_lapp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144.2</w:t>
            </w:r>
          </w:p>
        </w:tc>
        <w:tc>
          <w:tcPr/>
          <w:p>
            <w:pPr>
              <w:pStyle w:val="Compact"/>
              <w:jc w:val="right"/>
            </w:pPr>
            <w:r>
              <w:t xml:space="preserve">2</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Itä-Lappi (valittu)</w:t>
            </w:r>
          </w:p>
        </w:tc>
        <w:tc>
          <w:tcPr/>
          <w:p>
            <w:pPr>
              <w:pStyle w:val="Compact"/>
              <w:jc w:val="right"/>
            </w:pPr>
            <w:r>
              <w:t xml:space="preserve">105.7</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Koillismaa (naapuri)</w:t>
            </w:r>
          </w:p>
        </w:tc>
        <w:tc>
          <w:tcPr/>
          <w:p>
            <w:pPr>
              <w:pStyle w:val="Compact"/>
              <w:jc w:val="right"/>
            </w:pPr>
            <w:r>
              <w:t xml:space="preserve">100.4</w:t>
            </w:r>
          </w:p>
        </w:tc>
        <w:tc>
          <w:tcPr/>
          <w:p>
            <w:pPr>
              <w:pStyle w:val="Compact"/>
              <w:jc w:val="right"/>
            </w:pPr>
            <w:r>
              <w:t xml:space="preserve">33</w:t>
            </w:r>
          </w:p>
        </w:tc>
      </w:tr>
      <w:tr>
        <w:tc>
          <w:tcPr/>
          <w:p>
            <w:pPr>
              <w:pStyle w:val="Compact"/>
              <w:jc w:val="left"/>
            </w:pPr>
            <w:r>
              <w:t xml:space="preserve">Itä-Lappi (valittu)</w:t>
            </w:r>
          </w:p>
        </w:tc>
        <w:tc>
          <w:tcPr/>
          <w:p>
            <w:pPr>
              <w:pStyle w:val="Compact"/>
              <w:jc w:val="right"/>
            </w:pPr>
            <w:r>
              <w:t xml:space="preserve">99.6</w:t>
            </w:r>
          </w:p>
        </w:tc>
        <w:tc>
          <w:tcPr/>
          <w:p>
            <w:pPr>
              <w:pStyle w:val="Compact"/>
              <w:jc w:val="right"/>
            </w:pPr>
            <w:r>
              <w:t xml:space="preserve">34</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144.6</w:t>
            </w:r>
          </w:p>
        </w:tc>
        <w:tc>
          <w:tcPr/>
          <w:p>
            <w:pPr>
              <w:pStyle w:val="Compact"/>
              <w:jc w:val="right"/>
            </w:pPr>
            <w:r>
              <w:t xml:space="preserve">8</w:t>
            </w:r>
          </w:p>
        </w:tc>
      </w:tr>
      <w:tr>
        <w:tc>
          <w:tcPr/>
          <w:p>
            <w:pPr>
              <w:pStyle w:val="Compact"/>
              <w:jc w:val="left"/>
            </w:pPr>
            <w:r>
              <w:t xml:space="preserve">Koillismaa (naapuri)</w:t>
            </w:r>
          </w:p>
        </w:tc>
        <w:tc>
          <w:tcPr/>
          <w:p>
            <w:pPr>
              <w:pStyle w:val="Compact"/>
              <w:jc w:val="right"/>
            </w:pPr>
            <w:r>
              <w:t xml:space="preserve">132.5</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83.1</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Pohjois-Lappi (naapuri)</w:t>
            </w:r>
          </w:p>
        </w:tc>
        <w:tc>
          <w:tcPr/>
          <w:p>
            <w:pPr>
              <w:pStyle w:val="Compact"/>
              <w:jc w:val="right"/>
            </w:pPr>
            <w:r>
              <w:t xml:space="preserve">33.3</w:t>
            </w:r>
          </w:p>
        </w:tc>
        <w:tc>
          <w:tcPr/>
          <w:p>
            <w:pPr>
              <w:pStyle w:val="Compact"/>
              <w:jc w:val="right"/>
            </w:pPr>
            <w:r>
              <w:t xml:space="preserve">62</w:t>
            </w:r>
          </w:p>
        </w:tc>
      </w:tr>
      <w:tr>
        <w:tc>
          <w:tcPr/>
          <w:p>
            <w:pPr>
              <w:pStyle w:val="Compact"/>
              <w:jc w:val="left"/>
            </w:pPr>
            <w:r>
              <w:t xml:space="preserve">Itä-Lappi (valittu)</w:t>
            </w:r>
          </w:p>
        </w:tc>
        <w:tc>
          <w:tcPr/>
          <w:p>
            <w:pPr>
              <w:pStyle w:val="Compact"/>
              <w:jc w:val="right"/>
            </w:pPr>
            <w:r>
              <w:t xml:space="preserve">31.9</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Itä-Lappi (valittu)</w:t>
            </w:r>
          </w:p>
        </w:tc>
        <w:tc>
          <w:tcPr/>
          <w:p>
            <w:pPr>
              <w:pStyle w:val="Compact"/>
              <w:jc w:val="right"/>
            </w:pPr>
            <w:r>
              <w:t xml:space="preserve">59.3</w:t>
            </w:r>
          </w:p>
        </w:tc>
        <w:tc>
          <w:tcPr/>
          <w:p>
            <w:pPr>
              <w:pStyle w:val="Compact"/>
              <w:jc w:val="right"/>
            </w:pPr>
            <w:r>
              <w:t xml:space="preserve">56</w:t>
            </w:r>
          </w:p>
        </w:tc>
      </w:tr>
      <w:tr>
        <w:tc>
          <w:tcPr/>
          <w:p>
            <w:pPr>
              <w:pStyle w:val="Compact"/>
              <w:jc w:val="left"/>
            </w:pPr>
            <w:r>
              <w:t xml:space="preserve">Pohjois-Lappi (naapuri)</w:t>
            </w:r>
          </w:p>
        </w:tc>
        <w:tc>
          <w:tcPr/>
          <w:p>
            <w:pPr>
              <w:pStyle w:val="Compact"/>
              <w:jc w:val="right"/>
            </w:pPr>
            <w:r>
              <w:t xml:space="preserve">49.2</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Itä-Lappi (valittu)</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ita_lapp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ita_lapp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Pohjois-Lappi (naapuri)</w:t>
            </w:r>
          </w:p>
        </w:tc>
        <w:tc>
          <w:tcPr/>
          <w:p>
            <w:pPr>
              <w:pStyle w:val="Compact"/>
              <w:jc w:val="right"/>
            </w:pPr>
            <w:r>
              <w:t xml:space="preserve">118.8</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70.8</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Koillismaa (naapuri)</w:t>
            </w:r>
          </w:p>
        </w:tc>
        <w:tc>
          <w:tcPr/>
          <w:p>
            <w:pPr>
              <w:pStyle w:val="Compact"/>
              <w:jc w:val="right"/>
            </w:pPr>
            <w:r>
              <w:t xml:space="preserve">98.8</w:t>
            </w:r>
          </w:p>
        </w:tc>
        <w:tc>
          <w:tcPr/>
          <w:p>
            <w:pPr>
              <w:pStyle w:val="Compact"/>
              <w:jc w:val="right"/>
            </w:pPr>
            <w:r>
              <w:t xml:space="preserve">37</w:t>
            </w:r>
          </w:p>
        </w:tc>
      </w:tr>
      <w:tr>
        <w:tc>
          <w:tcPr/>
          <w:p>
            <w:pPr>
              <w:pStyle w:val="Compact"/>
              <w:jc w:val="left"/>
            </w:pPr>
            <w:r>
              <w:t xml:space="preserve">Pohjois-Lappi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Itä-Lappi (valittu)</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Pohjois-Lappi (naapuri)</w:t>
            </w:r>
          </w:p>
        </w:tc>
        <w:tc>
          <w:tcPr/>
          <w:p>
            <w:pPr>
              <w:pStyle w:val="Compact"/>
              <w:jc w:val="right"/>
            </w:pPr>
            <w:r>
              <w:t xml:space="preserve">96.1</w:t>
            </w:r>
          </w:p>
        </w:tc>
        <w:tc>
          <w:tcPr/>
          <w:p>
            <w:pPr>
              <w:pStyle w:val="Compact"/>
              <w:jc w:val="right"/>
            </w:pPr>
            <w:r>
              <w:t xml:space="preserve">36</w:t>
            </w:r>
          </w:p>
        </w:tc>
      </w:tr>
      <w:tr>
        <w:tc>
          <w:tcPr/>
          <w:p>
            <w:pPr>
              <w:pStyle w:val="Compact"/>
              <w:jc w:val="left"/>
            </w:pPr>
            <w:r>
              <w:t xml:space="preserve">Koillismaa (naapuri)</w:t>
            </w:r>
          </w:p>
        </w:tc>
        <w:tc>
          <w:tcPr/>
          <w:p>
            <w:pPr>
              <w:pStyle w:val="Compact"/>
              <w:jc w:val="right"/>
            </w:pPr>
            <w:r>
              <w:t xml:space="preserve">72.6</w:t>
            </w:r>
          </w:p>
        </w:tc>
        <w:tc>
          <w:tcPr/>
          <w:p>
            <w:pPr>
              <w:pStyle w:val="Compact"/>
              <w:jc w:val="right"/>
            </w:pPr>
            <w:r>
              <w:t xml:space="preserve">58</w:t>
            </w:r>
          </w:p>
        </w:tc>
      </w:tr>
      <w:tr>
        <w:tc>
          <w:tcPr/>
          <w:p>
            <w:pPr>
              <w:pStyle w:val="Compact"/>
              <w:jc w:val="left"/>
            </w:pPr>
            <w:r>
              <w:t xml:space="preserve">Itä-Lappi (valittu)</w:t>
            </w:r>
          </w:p>
        </w:tc>
        <w:tc>
          <w:tcPr/>
          <w:p>
            <w:pPr>
              <w:pStyle w:val="Compact"/>
              <w:jc w:val="right"/>
            </w:pPr>
            <w:r>
              <w:t xml:space="preserve">72.1</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117.6</w:t>
            </w:r>
          </w:p>
        </w:tc>
        <w:tc>
          <w:tcPr/>
          <w:p>
            <w:pPr>
              <w:pStyle w:val="Compact"/>
              <w:jc w:val="right"/>
            </w:pPr>
            <w:r>
              <w:t xml:space="preserve">10</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Itä-Lappi (valittu)</w:t>
            </w:r>
          </w:p>
        </w:tc>
        <w:tc>
          <w:tcPr/>
          <w:p>
            <w:pPr>
              <w:pStyle w:val="Compact"/>
              <w:jc w:val="right"/>
            </w:pPr>
            <w:r>
              <w:t xml:space="preserve">108.1</w:t>
            </w:r>
          </w:p>
        </w:tc>
        <w:tc>
          <w:tcPr/>
          <w:p>
            <w:pPr>
              <w:pStyle w:val="Compact"/>
              <w:jc w:val="right"/>
            </w:pPr>
            <w:r>
              <w:t xml:space="preserve">19</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Koillismaa (naapuri)</w:t>
            </w:r>
          </w:p>
        </w:tc>
        <w:tc>
          <w:tcPr/>
          <w:p>
            <w:pPr>
              <w:pStyle w:val="Compact"/>
              <w:jc w:val="right"/>
            </w:pPr>
            <w:r>
              <w:t xml:space="preserve">57.6</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ita_lapp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ita_lapp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Itä-Lappi (valittu)</w:t>
            </w:r>
          </w:p>
        </w:tc>
        <w:tc>
          <w:tcPr/>
          <w:p>
            <w:pPr>
              <w:pStyle w:val="Compact"/>
              <w:jc w:val="right"/>
            </w:pPr>
            <w:r>
              <w:t xml:space="preserve">106.4</w:t>
            </w:r>
          </w:p>
        </w:tc>
        <w:tc>
          <w:tcPr/>
          <w:p>
            <w:pPr>
              <w:pStyle w:val="Compact"/>
              <w:jc w:val="right"/>
            </w:pPr>
            <w:r>
              <w:t xml:space="preserve">30</w:t>
            </w:r>
          </w:p>
        </w:tc>
      </w:tr>
      <w:tr>
        <w:tc>
          <w:tcPr/>
          <w:p>
            <w:pPr>
              <w:pStyle w:val="Compact"/>
              <w:jc w:val="left"/>
            </w:pPr>
            <w:r>
              <w:t xml:space="preserve">Koillismaa (naapuri)</w:t>
            </w:r>
          </w:p>
        </w:tc>
        <w:tc>
          <w:tcPr/>
          <w:p>
            <w:pPr>
              <w:pStyle w:val="Compact"/>
              <w:jc w:val="right"/>
            </w:pPr>
            <w:r>
              <w:t xml:space="preserve">104.7</w:t>
            </w:r>
          </w:p>
        </w:tc>
        <w:tc>
          <w:tcPr/>
          <w:p>
            <w:pPr>
              <w:pStyle w:val="Compact"/>
              <w:jc w:val="right"/>
            </w:pPr>
            <w:r>
              <w:t xml:space="preserve">32</w:t>
            </w:r>
          </w:p>
        </w:tc>
      </w:tr>
      <w:tr>
        <w:tc>
          <w:tcPr/>
          <w:p>
            <w:pPr>
              <w:pStyle w:val="Compact"/>
              <w:jc w:val="left"/>
            </w:pPr>
            <w:r>
              <w:t xml:space="preserve">Pohjois-Lappi (naapuri)</w:t>
            </w:r>
          </w:p>
        </w:tc>
        <w:tc>
          <w:tcPr/>
          <w:p>
            <w:pPr>
              <w:pStyle w:val="Compact"/>
              <w:jc w:val="right"/>
            </w:pPr>
            <w:r>
              <w:t xml:space="preserve">79.1</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Koillismaa (naapuri)</w:t>
            </w:r>
          </w:p>
        </w:tc>
        <w:tc>
          <w:tcPr/>
          <w:p>
            <w:pPr>
              <w:pStyle w:val="Compact"/>
              <w:jc w:val="right"/>
            </w:pPr>
            <w:r>
              <w:t xml:space="preserve">140.3</w:t>
            </w:r>
          </w:p>
        </w:tc>
        <w:tc>
          <w:tcPr/>
          <w:p>
            <w:pPr>
              <w:pStyle w:val="Compact"/>
              <w:jc w:val="right"/>
            </w:pPr>
            <w:r>
              <w:t xml:space="preserve">4</w:t>
            </w:r>
          </w:p>
        </w:tc>
      </w:tr>
      <w:tr>
        <w:tc>
          <w:tcPr/>
          <w:p>
            <w:pPr>
              <w:pStyle w:val="Compact"/>
              <w:jc w:val="left"/>
            </w:pPr>
            <w:r>
              <w:t xml:space="preserve">Pohjois-Lappi (naapuri)</w:t>
            </w:r>
          </w:p>
        </w:tc>
        <w:tc>
          <w:tcPr/>
          <w:p>
            <w:pPr>
              <w:pStyle w:val="Compact"/>
              <w:jc w:val="right"/>
            </w:pPr>
            <w:r>
              <w:t xml:space="preserve">81.1</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Koillismaa (naapuri)</w:t>
            </w:r>
          </w:p>
        </w:tc>
        <w:tc>
          <w:tcPr/>
          <w:p>
            <w:pPr>
              <w:pStyle w:val="Compact"/>
              <w:jc w:val="right"/>
            </w:pPr>
            <w:r>
              <w:t xml:space="preserve">103.1</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Pohjois-Lappi (naapuri)</w:t>
            </w:r>
          </w:p>
        </w:tc>
        <w:tc>
          <w:tcPr/>
          <w:p>
            <w:pPr>
              <w:pStyle w:val="Compact"/>
              <w:jc w:val="right"/>
            </w:pPr>
            <w:r>
              <w:t xml:space="preserve">73.3</w:t>
            </w:r>
          </w:p>
        </w:tc>
        <w:tc>
          <w:tcPr/>
          <w:p>
            <w:pPr>
              <w:pStyle w:val="Compact"/>
              <w:jc w:val="right"/>
            </w:pPr>
            <w:r>
              <w:t xml:space="preserve">51</w:t>
            </w:r>
          </w:p>
        </w:tc>
      </w:tr>
      <w:tr>
        <w:tc>
          <w:tcPr/>
          <w:p>
            <w:pPr>
              <w:pStyle w:val="Compact"/>
              <w:jc w:val="left"/>
            </w:pPr>
            <w:r>
              <w:t xml:space="preserve">Itä-Lappi (valittu)</w:t>
            </w:r>
          </w:p>
        </w:tc>
        <w:tc>
          <w:tcPr/>
          <w:p>
            <w:pPr>
              <w:pStyle w:val="Compact"/>
              <w:jc w:val="right"/>
            </w:pPr>
            <w:r>
              <w:t xml:space="preserve">70.1</w:t>
            </w:r>
          </w:p>
        </w:tc>
        <w:tc>
          <w:tcPr/>
          <w:p>
            <w:pPr>
              <w:pStyle w:val="Compact"/>
              <w:jc w:val="right"/>
            </w:pPr>
            <w:r>
              <w:t xml:space="preserve">54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144.9</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Pohjois-Lappi (naapuri)</w:t>
            </w:r>
          </w:p>
        </w:tc>
        <w:tc>
          <w:tcPr/>
          <w:p>
            <w:pPr>
              <w:pStyle w:val="Compact"/>
              <w:jc w:val="right"/>
            </w:pPr>
            <w:r>
              <w:t xml:space="preserve">131.5</w:t>
            </w:r>
          </w:p>
        </w:tc>
        <w:tc>
          <w:tcPr/>
          <w:p>
            <w:pPr>
              <w:pStyle w:val="Compact"/>
              <w:jc w:val="right"/>
            </w:pPr>
            <w:r>
              <w:t xml:space="preserve">11</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171.4</w:t>
            </w:r>
          </w:p>
        </w:tc>
        <w:tc>
          <w:tcPr/>
          <w:p>
            <w:pPr>
              <w:pStyle w:val="Compact"/>
              <w:jc w:val="right"/>
            </w:pPr>
            <w:r>
              <w:t xml:space="preserve">7</w:t>
            </w:r>
          </w:p>
        </w:tc>
      </w:tr>
      <w:tr>
        <w:tc>
          <w:tcPr/>
          <w:p>
            <w:pPr>
              <w:pStyle w:val="Compact"/>
              <w:jc w:val="left"/>
            </w:pPr>
            <w:r>
              <w:t xml:space="preserve">Pohjois-Lappi (naapuri)</w:t>
            </w:r>
          </w:p>
        </w:tc>
        <w:tc>
          <w:tcPr/>
          <w:p>
            <w:pPr>
              <w:pStyle w:val="Compact"/>
              <w:jc w:val="right"/>
            </w:pPr>
            <w:r>
              <w:t xml:space="preserve">142.9</w:t>
            </w:r>
          </w:p>
        </w:tc>
        <w:tc>
          <w:tcPr/>
          <w:p>
            <w:pPr>
              <w:pStyle w:val="Compact"/>
              <w:jc w:val="right"/>
            </w:pPr>
            <w:r>
              <w:t xml:space="preserve">15</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Koillismaa (naapuri)</w:t>
            </w:r>
          </w:p>
        </w:tc>
        <w:tc>
          <w:tcPr/>
          <w:p>
            <w:pPr>
              <w:pStyle w:val="Compact"/>
              <w:jc w:val="right"/>
            </w:pPr>
            <w:r>
              <w:t xml:space="preserve">92.9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ita_lapp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222.5</w:t>
            </w:r>
          </w:p>
        </w:tc>
        <w:tc>
          <w:tcPr/>
          <w:p>
            <w:pPr>
              <w:pStyle w:val="Compact"/>
              <w:jc w:val="right"/>
            </w:pPr>
            <w:r>
              <w:t xml:space="preserve">NA</w:t>
            </w:r>
          </w:p>
        </w:tc>
        <w:tc>
          <w:tcPr/>
          <w:p>
            <w:pPr>
              <w:pStyle w:val="Compact"/>
              <w:jc w:val="right"/>
            </w:pPr>
            <w:r>
              <w:t xml:space="preserve">224.8</w:t>
            </w:r>
          </w:p>
        </w:tc>
        <w:tc>
          <w:tcPr/>
          <w:p>
            <w:pPr>
              <w:pStyle w:val="Compact"/>
              <w:jc w:val="right"/>
            </w:pPr>
            <w:r>
              <w:t xml:space="preserve">277.1</w:t>
            </w:r>
          </w:p>
        </w:tc>
        <w:tc>
          <w:tcPr/>
          <w:p>
            <w:pPr>
              <w:pStyle w:val="Compact"/>
              <w:jc w:val="right"/>
            </w:pPr>
            <w:r>
              <w:t xml:space="preserve">165.5</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185.8</w:t>
            </w:r>
          </w:p>
        </w:tc>
        <w:tc>
          <w:tcPr/>
          <w:p>
            <w:pPr>
              <w:pStyle w:val="Compact"/>
              <w:jc w:val="right"/>
            </w:pPr>
            <w:r>
              <w:t xml:space="preserve">190.7</w:t>
            </w:r>
          </w:p>
        </w:tc>
        <w:tc>
          <w:tcPr/>
          <w:p>
            <w:pPr>
              <w:pStyle w:val="Compact"/>
              <w:jc w:val="right"/>
            </w:pPr>
            <w:r>
              <w:t xml:space="preserve">203.2</w:t>
            </w:r>
          </w:p>
        </w:tc>
        <w:tc>
          <w:tcPr/>
          <w:p>
            <w:pPr>
              <w:pStyle w:val="Compact"/>
              <w:jc w:val="right"/>
            </w:pPr>
            <w:r>
              <w:t xml:space="preserve">156.8</w:t>
            </w:r>
          </w:p>
        </w:tc>
        <w:tc>
          <w:tcPr/>
          <w:p>
            <w:pPr>
              <w:pStyle w:val="Compact"/>
              <w:jc w:val="right"/>
            </w:pPr>
            <w:r>
              <w:t xml:space="preserve">192.3</w:t>
            </w:r>
          </w:p>
        </w:tc>
      </w:tr>
      <w:tr>
        <w:tc>
          <w:tcPr/>
          <w:p>
            <w:pPr>
              <w:pStyle w:val="Compact"/>
              <w:jc w:val="left"/>
            </w:pPr>
            <w:r>
              <w:t xml:space="preserve">98720</w:t>
            </w:r>
          </w:p>
        </w:tc>
        <w:tc>
          <w:tcPr/>
          <w:p>
            <w:pPr>
              <w:pStyle w:val="Compact"/>
              <w:jc w:val="left"/>
            </w:pPr>
            <w:r>
              <w:t xml:space="preserve">Suomutunturi</w:t>
            </w:r>
          </w:p>
        </w:tc>
        <w:tc>
          <w:tcPr/>
          <w:p>
            <w:pPr>
              <w:pStyle w:val="Compact"/>
              <w:jc w:val="right"/>
            </w:pPr>
            <w:r>
              <w:t xml:space="preserve">178.7</w:t>
            </w:r>
          </w:p>
        </w:tc>
        <w:tc>
          <w:tcPr/>
          <w:p>
            <w:pPr>
              <w:pStyle w:val="Compact"/>
              <w:jc w:val="right"/>
            </w:pPr>
            <w:r>
              <w:t xml:space="preserve">160.7</w:t>
            </w:r>
          </w:p>
        </w:tc>
        <w:tc>
          <w:tcPr/>
          <w:p>
            <w:pPr>
              <w:pStyle w:val="Compact"/>
              <w:jc w:val="right"/>
            </w:pPr>
            <w:r>
              <w:t xml:space="preserve">200.6</w:t>
            </w:r>
          </w:p>
        </w:tc>
        <w:tc>
          <w:tcPr/>
          <w:p>
            <w:pPr>
              <w:pStyle w:val="Compact"/>
              <w:jc w:val="right"/>
            </w:pPr>
            <w:r>
              <w:t xml:space="preserve">212.5</w:t>
            </w:r>
          </w:p>
        </w:tc>
        <w:tc>
          <w:tcPr/>
          <w:p>
            <w:pPr>
              <w:pStyle w:val="Compact"/>
              <w:jc w:val="right"/>
            </w:pPr>
            <w:r>
              <w:t xml:space="preserve">141.0</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170.3</w:t>
            </w:r>
          </w:p>
        </w:tc>
        <w:tc>
          <w:tcPr/>
          <w:p>
            <w:pPr>
              <w:pStyle w:val="Compact"/>
              <w:jc w:val="right"/>
            </w:pPr>
            <w:r>
              <w:t xml:space="preserve">136.0</w:t>
            </w:r>
          </w:p>
        </w:tc>
        <w:tc>
          <w:tcPr/>
          <w:p>
            <w:pPr>
              <w:pStyle w:val="Compact"/>
              <w:jc w:val="right"/>
            </w:pPr>
            <w:r>
              <w:t xml:space="preserve">145.0</w:t>
            </w:r>
          </w:p>
        </w:tc>
        <w:tc>
          <w:tcPr/>
          <w:p>
            <w:pPr>
              <w:pStyle w:val="Compact"/>
              <w:jc w:val="right"/>
            </w:pPr>
            <w:r>
              <w:t xml:space="preserve">280.8</w:t>
            </w:r>
          </w:p>
        </w:tc>
        <w:tc>
          <w:tcPr/>
          <w:p>
            <w:pPr>
              <w:pStyle w:val="Compact"/>
              <w:jc w:val="right"/>
            </w:pPr>
            <w:r>
              <w:t xml:space="preserve">119.4</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167.1</w:t>
            </w:r>
          </w:p>
        </w:tc>
        <w:tc>
          <w:tcPr/>
          <w:p>
            <w:pPr>
              <w:pStyle w:val="Compact"/>
              <w:jc w:val="right"/>
            </w:pPr>
            <w:r>
              <w:t xml:space="preserve">126.1</w:t>
            </w:r>
          </w:p>
        </w:tc>
        <w:tc>
          <w:tcPr/>
          <w:p>
            <w:pPr>
              <w:pStyle w:val="Compact"/>
              <w:jc w:val="right"/>
            </w:pPr>
            <w:r>
              <w:t xml:space="preserve">174.8</w:t>
            </w:r>
          </w:p>
        </w:tc>
        <w:tc>
          <w:tcPr/>
          <w:p>
            <w:pPr>
              <w:pStyle w:val="Compact"/>
              <w:jc w:val="right"/>
            </w:pPr>
            <w:r>
              <w:t xml:space="preserve">209.3</w:t>
            </w:r>
          </w:p>
        </w:tc>
        <w:tc>
          <w:tcPr/>
          <w:p>
            <w:pPr>
              <w:pStyle w:val="Compact"/>
              <w:jc w:val="right"/>
            </w:pPr>
            <w:r>
              <w:t xml:space="preserve">158.1</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165.8</w:t>
            </w:r>
          </w:p>
        </w:tc>
        <w:tc>
          <w:tcPr/>
          <w:p>
            <w:pPr>
              <w:pStyle w:val="Compact"/>
              <w:jc w:val="right"/>
            </w:pPr>
            <w:r>
              <w:t xml:space="preserve">120.4</w:t>
            </w:r>
          </w:p>
        </w:tc>
        <w:tc>
          <w:tcPr/>
          <w:p>
            <w:pPr>
              <w:pStyle w:val="Compact"/>
              <w:jc w:val="right"/>
            </w:pPr>
            <w:r>
              <w:t xml:space="preserve">166.4</w:t>
            </w:r>
          </w:p>
        </w:tc>
        <w:tc>
          <w:tcPr/>
          <w:p>
            <w:pPr>
              <w:pStyle w:val="Compact"/>
              <w:jc w:val="right"/>
            </w:pPr>
            <w:r>
              <w:t xml:space="preserve">265.1</w:t>
            </w:r>
          </w:p>
        </w:tc>
        <w:tc>
          <w:tcPr/>
          <w:p>
            <w:pPr>
              <w:pStyle w:val="Compact"/>
              <w:jc w:val="right"/>
            </w:pPr>
            <w:r>
              <w:t xml:space="preserve">111.5</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163.5</w:t>
            </w:r>
          </w:p>
        </w:tc>
        <w:tc>
          <w:tcPr/>
          <w:p>
            <w:pPr>
              <w:pStyle w:val="Compact"/>
              <w:jc w:val="right"/>
            </w:pPr>
            <w:r>
              <w:t xml:space="preserve">119.8</w:t>
            </w:r>
          </w:p>
        </w:tc>
        <w:tc>
          <w:tcPr/>
          <w:p>
            <w:pPr>
              <w:pStyle w:val="Compact"/>
              <w:jc w:val="right"/>
            </w:pPr>
            <w:r>
              <w:t xml:space="preserve">139.1</w:t>
            </w:r>
          </w:p>
        </w:tc>
        <w:tc>
          <w:tcPr/>
          <w:p>
            <w:pPr>
              <w:pStyle w:val="Compact"/>
              <w:jc w:val="right"/>
            </w:pPr>
            <w:r>
              <w:t xml:space="preserve">254.3</w:t>
            </w:r>
          </w:p>
        </w:tc>
        <w:tc>
          <w:tcPr/>
          <w:p>
            <w:pPr>
              <w:pStyle w:val="Compact"/>
              <w:jc w:val="right"/>
            </w:pPr>
            <w:r>
              <w:t xml:space="preserve">140.8</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162.9</w:t>
            </w:r>
          </w:p>
        </w:tc>
        <w:tc>
          <w:tcPr/>
          <w:p>
            <w:pPr>
              <w:pStyle w:val="Compact"/>
              <w:jc w:val="right"/>
            </w:pPr>
            <w:r>
              <w:t xml:space="preserve">141.0</w:t>
            </w:r>
          </w:p>
        </w:tc>
        <w:tc>
          <w:tcPr/>
          <w:p>
            <w:pPr>
              <w:pStyle w:val="Compact"/>
              <w:jc w:val="right"/>
            </w:pPr>
            <w:r>
              <w:t xml:space="preserve">187.7</w:t>
            </w:r>
          </w:p>
        </w:tc>
        <w:tc>
          <w:tcPr/>
          <w:p>
            <w:pPr>
              <w:pStyle w:val="Compact"/>
              <w:jc w:val="right"/>
            </w:pPr>
            <w:r>
              <w:t xml:space="preserve">152.5</w:t>
            </w:r>
          </w:p>
        </w:tc>
        <w:tc>
          <w:tcPr/>
          <w:p>
            <w:pPr>
              <w:pStyle w:val="Compact"/>
              <w:jc w:val="right"/>
            </w:pPr>
            <w:r>
              <w:t xml:space="preserve">170.3</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161.3</w:t>
            </w:r>
          </w:p>
        </w:tc>
        <w:tc>
          <w:tcPr/>
          <w:p>
            <w:pPr>
              <w:pStyle w:val="Compact"/>
              <w:jc w:val="right"/>
            </w:pPr>
            <w:r>
              <w:t xml:space="preserve">NA</w:t>
            </w:r>
          </w:p>
        </w:tc>
        <w:tc>
          <w:tcPr/>
          <w:p>
            <w:pPr>
              <w:pStyle w:val="Compact"/>
              <w:jc w:val="right"/>
            </w:pPr>
            <w:r>
              <w:t xml:space="preserve">156.2</w:t>
            </w:r>
          </w:p>
        </w:tc>
        <w:tc>
          <w:tcPr/>
          <w:p>
            <w:pPr>
              <w:pStyle w:val="Compact"/>
              <w:jc w:val="right"/>
            </w:pPr>
            <w:r>
              <w:t xml:space="preserve">171.4</w:t>
            </w:r>
          </w:p>
        </w:tc>
        <w:tc>
          <w:tcPr/>
          <w:p>
            <w:pPr>
              <w:pStyle w:val="Compact"/>
              <w:jc w:val="right"/>
            </w:pPr>
            <w:r>
              <w:t xml:space="preserve">156.2</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159.8</w:t>
            </w:r>
          </w:p>
        </w:tc>
        <w:tc>
          <w:tcPr/>
          <w:p>
            <w:pPr>
              <w:pStyle w:val="Compact"/>
              <w:jc w:val="right"/>
            </w:pPr>
            <w:r>
              <w:t xml:space="preserve">112.3</w:t>
            </w:r>
          </w:p>
        </w:tc>
        <w:tc>
          <w:tcPr/>
          <w:p>
            <w:pPr>
              <w:pStyle w:val="Compact"/>
              <w:jc w:val="right"/>
            </w:pPr>
            <w:r>
              <w:t xml:space="preserve">149.1</w:t>
            </w:r>
          </w:p>
        </w:tc>
        <w:tc>
          <w:tcPr/>
          <w:p>
            <w:pPr>
              <w:pStyle w:val="Compact"/>
              <w:jc w:val="right"/>
            </w:pPr>
            <w:r>
              <w:t xml:space="preserve">280.1</w:t>
            </w:r>
          </w:p>
        </w:tc>
        <w:tc>
          <w:tcPr/>
          <w:p>
            <w:pPr>
              <w:pStyle w:val="Compact"/>
              <w:jc w:val="right"/>
            </w:pPr>
            <w:r>
              <w:t xml:space="preserve">97.6</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158.9</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81.7</w:t>
            </w:r>
          </w:p>
        </w:tc>
        <w:tc>
          <w:tcPr/>
          <w:p>
            <w:pPr>
              <w:pStyle w:val="Compact"/>
              <w:jc w:val="right"/>
            </w:pPr>
            <w:r>
              <w:t xml:space="preserve">142.2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158.6</w:t>
            </w:r>
          </w:p>
        </w:tc>
        <w:tc>
          <w:tcPr/>
          <w:p>
            <w:pPr>
              <w:pStyle w:val="Compact"/>
              <w:jc w:val="right"/>
            </w:pPr>
            <w:r>
              <w:t xml:space="preserve">170.4</w:t>
            </w:r>
          </w:p>
        </w:tc>
        <w:tc>
          <w:tcPr/>
          <w:p>
            <w:pPr>
              <w:pStyle w:val="Compact"/>
              <w:jc w:val="right"/>
            </w:pPr>
            <w:r>
              <w:t xml:space="preserve">201.5</w:t>
            </w:r>
          </w:p>
        </w:tc>
        <w:tc>
          <w:tcPr/>
          <w:p>
            <w:pPr>
              <w:pStyle w:val="Compact"/>
              <w:jc w:val="right"/>
            </w:pPr>
            <w:r>
              <w:t xml:space="preserve">108.8</w:t>
            </w:r>
          </w:p>
        </w:tc>
        <w:tc>
          <w:tcPr/>
          <w:p>
            <w:pPr>
              <w:pStyle w:val="Compact"/>
              <w:jc w:val="right"/>
            </w:pPr>
            <w:r>
              <w:t xml:space="preserve">153.6</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157.2</w:t>
            </w:r>
          </w:p>
        </w:tc>
        <w:tc>
          <w:tcPr/>
          <w:p>
            <w:pPr>
              <w:pStyle w:val="Compact"/>
              <w:jc w:val="right"/>
            </w:pPr>
            <w:r>
              <w:t xml:space="preserve">170.2</w:t>
            </w:r>
          </w:p>
        </w:tc>
        <w:tc>
          <w:tcPr/>
          <w:p>
            <w:pPr>
              <w:pStyle w:val="Compact"/>
              <w:jc w:val="right"/>
            </w:pPr>
            <w:r>
              <w:t xml:space="preserve">194.0</w:t>
            </w:r>
          </w:p>
        </w:tc>
        <w:tc>
          <w:tcPr/>
          <w:p>
            <w:pPr>
              <w:pStyle w:val="Compact"/>
              <w:jc w:val="right"/>
            </w:pPr>
            <w:r>
              <w:t xml:space="preserve">159.7</w:t>
            </w:r>
          </w:p>
        </w:tc>
        <w:tc>
          <w:tcPr/>
          <w:p>
            <w:pPr>
              <w:pStyle w:val="Compact"/>
              <w:jc w:val="right"/>
            </w:pPr>
            <w:r>
              <w:t xml:space="preserve">105.0</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155.1</w:t>
            </w:r>
          </w:p>
        </w:tc>
        <w:tc>
          <w:tcPr/>
          <w:p>
            <w:pPr>
              <w:pStyle w:val="Compact"/>
              <w:jc w:val="right"/>
            </w:pPr>
            <w:r>
              <w:t xml:space="preserve">144.9</w:t>
            </w:r>
          </w:p>
        </w:tc>
        <w:tc>
          <w:tcPr/>
          <w:p>
            <w:pPr>
              <w:pStyle w:val="Compact"/>
              <w:jc w:val="right"/>
            </w:pPr>
            <w:r>
              <w:t xml:space="preserve">126.1</w:t>
            </w:r>
          </w:p>
        </w:tc>
        <w:tc>
          <w:tcPr/>
          <w:p>
            <w:pPr>
              <w:pStyle w:val="Compact"/>
              <w:jc w:val="right"/>
            </w:pPr>
            <w:r>
              <w:t xml:space="preserve">203.1</w:t>
            </w:r>
          </w:p>
        </w:tc>
        <w:tc>
          <w:tcPr/>
          <w:p>
            <w:pPr>
              <w:pStyle w:val="Compact"/>
              <w:jc w:val="right"/>
            </w:pPr>
            <w:r>
              <w:t xml:space="preserve">146.3</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154.3</w:t>
            </w:r>
          </w:p>
        </w:tc>
        <w:tc>
          <w:tcPr/>
          <w:p>
            <w:pPr>
              <w:pStyle w:val="Compact"/>
              <w:jc w:val="right"/>
            </w:pPr>
            <w:r>
              <w:t xml:space="preserve">136.2</w:t>
            </w:r>
          </w:p>
        </w:tc>
        <w:tc>
          <w:tcPr/>
          <w:p>
            <w:pPr>
              <w:pStyle w:val="Compact"/>
              <w:jc w:val="right"/>
            </w:pPr>
            <w:r>
              <w:t xml:space="preserve">160.3</w:t>
            </w:r>
          </w:p>
        </w:tc>
        <w:tc>
          <w:tcPr/>
          <w:p>
            <w:pPr>
              <w:pStyle w:val="Compact"/>
              <w:jc w:val="right"/>
            </w:pPr>
            <w:r>
              <w:t xml:space="preserve">186.7</w:t>
            </w:r>
          </w:p>
        </w:tc>
        <w:tc>
          <w:tcPr/>
          <w:p>
            <w:pPr>
              <w:pStyle w:val="Compact"/>
              <w:jc w:val="right"/>
            </w:pPr>
            <w:r>
              <w:t xml:space="preserve">133.8</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151.9</w:t>
            </w:r>
          </w:p>
        </w:tc>
        <w:tc>
          <w:tcPr/>
          <w:p>
            <w:pPr>
              <w:pStyle w:val="Compact"/>
              <w:jc w:val="right"/>
            </w:pPr>
            <w:r>
              <w:t xml:space="preserve">131.4</w:t>
            </w:r>
          </w:p>
        </w:tc>
        <w:tc>
          <w:tcPr/>
          <w:p>
            <w:pPr>
              <w:pStyle w:val="Compact"/>
              <w:jc w:val="right"/>
            </w:pPr>
            <w:r>
              <w:t xml:space="preserve">129.9</w:t>
            </w:r>
          </w:p>
        </w:tc>
        <w:tc>
          <w:tcPr/>
          <w:p>
            <w:pPr>
              <w:pStyle w:val="Compact"/>
              <w:jc w:val="right"/>
            </w:pPr>
            <w:r>
              <w:t xml:space="preserve">212.3</w:t>
            </w:r>
          </w:p>
        </w:tc>
        <w:tc>
          <w:tcPr/>
          <w:p>
            <w:pPr>
              <w:pStyle w:val="Compact"/>
              <w:jc w:val="right"/>
            </w:pPr>
            <w:r>
              <w:t xml:space="preserve">134.0</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151.1</w:t>
            </w:r>
          </w:p>
        </w:tc>
        <w:tc>
          <w:tcPr/>
          <w:p>
            <w:pPr>
              <w:pStyle w:val="Compact"/>
              <w:jc w:val="right"/>
            </w:pPr>
            <w:r>
              <w:t xml:space="preserve">141.5</w:t>
            </w:r>
          </w:p>
        </w:tc>
        <w:tc>
          <w:tcPr/>
          <w:p>
            <w:pPr>
              <w:pStyle w:val="Compact"/>
              <w:jc w:val="right"/>
            </w:pPr>
            <w:r>
              <w:t xml:space="preserve">159.4</w:t>
            </w:r>
          </w:p>
        </w:tc>
        <w:tc>
          <w:tcPr/>
          <w:p>
            <w:pPr>
              <w:pStyle w:val="Compact"/>
              <w:jc w:val="right"/>
            </w:pPr>
            <w:r>
              <w:t xml:space="preserve">180.6</w:t>
            </w:r>
          </w:p>
        </w:tc>
        <w:tc>
          <w:tcPr/>
          <w:p>
            <w:pPr>
              <w:pStyle w:val="Compact"/>
              <w:jc w:val="right"/>
            </w:pPr>
            <w:r>
              <w:t xml:space="preserve">123.0</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148.7</w:t>
            </w:r>
          </w:p>
        </w:tc>
        <w:tc>
          <w:tcPr/>
          <w:p>
            <w:pPr>
              <w:pStyle w:val="Compact"/>
              <w:jc w:val="right"/>
            </w:pPr>
            <w:r>
              <w:t xml:space="preserve">NA</w:t>
            </w:r>
          </w:p>
        </w:tc>
        <w:tc>
          <w:tcPr/>
          <w:p>
            <w:pPr>
              <w:pStyle w:val="Compact"/>
              <w:jc w:val="right"/>
            </w:pPr>
            <w:r>
              <w:t xml:space="preserve">168.6</w:t>
            </w:r>
          </w:p>
        </w:tc>
        <w:tc>
          <w:tcPr/>
          <w:p>
            <w:pPr>
              <w:pStyle w:val="Compact"/>
              <w:jc w:val="right"/>
            </w:pPr>
            <w:r>
              <w:t xml:space="preserve">167.7</w:t>
            </w:r>
          </w:p>
        </w:tc>
        <w:tc>
          <w:tcPr/>
          <w:p>
            <w:pPr>
              <w:pStyle w:val="Compact"/>
              <w:jc w:val="right"/>
            </w:pPr>
            <w:r>
              <w:t xml:space="preserve">109.7</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147.9</w:t>
            </w:r>
          </w:p>
        </w:tc>
        <w:tc>
          <w:tcPr/>
          <w:p>
            <w:pPr>
              <w:pStyle w:val="Compact"/>
              <w:jc w:val="right"/>
            </w:pPr>
            <w:r>
              <w:t xml:space="preserve">NA</w:t>
            </w:r>
          </w:p>
        </w:tc>
        <w:tc>
          <w:tcPr/>
          <w:p>
            <w:pPr>
              <w:pStyle w:val="Compact"/>
              <w:jc w:val="right"/>
            </w:pPr>
            <w:r>
              <w:t xml:space="preserve">218.7</w:t>
            </w:r>
          </w:p>
        </w:tc>
        <w:tc>
          <w:tcPr/>
          <w:p>
            <w:pPr>
              <w:pStyle w:val="Compact"/>
              <w:jc w:val="right"/>
            </w:pPr>
            <w:r>
              <w:t xml:space="preserve">95.2</w:t>
            </w:r>
          </w:p>
        </w:tc>
        <w:tc>
          <w:tcPr/>
          <w:p>
            <w:pPr>
              <w:pStyle w:val="Compact"/>
              <w:jc w:val="right"/>
            </w:pPr>
            <w:r>
              <w:t xml:space="preserve">129.6</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147.0</w:t>
            </w:r>
          </w:p>
        </w:tc>
        <w:tc>
          <w:tcPr/>
          <w:p>
            <w:pPr>
              <w:pStyle w:val="Compact"/>
              <w:jc w:val="right"/>
            </w:pPr>
            <w:r>
              <w:t xml:space="preserve">153.8</w:t>
            </w:r>
          </w:p>
        </w:tc>
        <w:tc>
          <w:tcPr/>
          <w:p>
            <w:pPr>
              <w:pStyle w:val="Compact"/>
              <w:jc w:val="right"/>
            </w:pPr>
            <w:r>
              <w:t xml:space="preserve">172.0</w:t>
            </w:r>
          </w:p>
        </w:tc>
        <w:tc>
          <w:tcPr/>
          <w:p>
            <w:pPr>
              <w:pStyle w:val="Compact"/>
              <w:jc w:val="right"/>
            </w:pPr>
            <w:r>
              <w:t xml:space="preserve">111.9</w:t>
            </w:r>
          </w:p>
        </w:tc>
        <w:tc>
          <w:tcPr/>
          <w:p>
            <w:pPr>
              <w:pStyle w:val="Compact"/>
              <w:jc w:val="right"/>
            </w:pPr>
            <w:r>
              <w:t xml:space="preserve">150.4</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143.3</w:t>
            </w:r>
          </w:p>
        </w:tc>
        <w:tc>
          <w:tcPr/>
          <w:p>
            <w:pPr>
              <w:pStyle w:val="Compact"/>
              <w:jc w:val="right"/>
            </w:pPr>
            <w:r>
              <w:t xml:space="preserve">NA</w:t>
            </w:r>
          </w:p>
        </w:tc>
        <w:tc>
          <w:tcPr/>
          <w:p>
            <w:pPr>
              <w:pStyle w:val="Compact"/>
              <w:jc w:val="right"/>
            </w:pPr>
            <w:r>
              <w:t xml:space="preserve">179.2</w:t>
            </w:r>
          </w:p>
        </w:tc>
        <w:tc>
          <w:tcPr/>
          <w:p>
            <w:pPr>
              <w:pStyle w:val="Compact"/>
              <w:jc w:val="right"/>
            </w:pPr>
            <w:r>
              <w:t xml:space="preserve">145.5</w:t>
            </w:r>
          </w:p>
        </w:tc>
        <w:tc>
          <w:tcPr/>
          <w:p>
            <w:pPr>
              <w:pStyle w:val="Compact"/>
              <w:jc w:val="right"/>
            </w:pPr>
            <w:r>
              <w:t xml:space="preserve">105.0</w:t>
            </w:r>
          </w:p>
        </w:tc>
      </w:tr>
      <w:tr>
        <w:tc>
          <w:tcPr/>
          <w:p>
            <w:pPr>
              <w:pStyle w:val="Compact"/>
              <w:jc w:val="left"/>
            </w:pPr>
            <w:r>
              <w:t xml:space="preserve">98420</w:t>
            </w:r>
          </w:p>
        </w:tc>
        <w:tc>
          <w:tcPr/>
          <w:p>
            <w:pPr>
              <w:pStyle w:val="Compact"/>
              <w:jc w:val="left"/>
            </w:pPr>
            <w:r>
              <w:t xml:space="preserve">Ryti-Lehtola</w:t>
            </w:r>
          </w:p>
        </w:tc>
        <w:tc>
          <w:tcPr/>
          <w:p>
            <w:pPr>
              <w:pStyle w:val="Compact"/>
              <w:jc w:val="right"/>
            </w:pPr>
            <w:r>
              <w:t xml:space="preserve">139.7</w:t>
            </w:r>
          </w:p>
        </w:tc>
        <w:tc>
          <w:tcPr/>
          <w:p>
            <w:pPr>
              <w:pStyle w:val="Compact"/>
              <w:jc w:val="right"/>
            </w:pPr>
            <w:r>
              <w:t xml:space="preserve">122.6</w:t>
            </w:r>
          </w:p>
        </w:tc>
        <w:tc>
          <w:tcPr/>
          <w:p>
            <w:pPr>
              <w:pStyle w:val="Compact"/>
              <w:jc w:val="right"/>
            </w:pPr>
            <w:r>
              <w:t xml:space="preserve">104.9</w:t>
            </w:r>
          </w:p>
        </w:tc>
        <w:tc>
          <w:tcPr/>
          <w:p>
            <w:pPr>
              <w:pStyle w:val="Compact"/>
              <w:jc w:val="right"/>
            </w:pPr>
            <w:r>
              <w:t xml:space="preserve">228.4</w:t>
            </w:r>
          </w:p>
        </w:tc>
        <w:tc>
          <w:tcPr/>
          <w:p>
            <w:pPr>
              <w:pStyle w:val="Compact"/>
              <w:jc w:val="right"/>
            </w:pPr>
            <w:r>
              <w:t xml:space="preserve">102.9</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135.4</w:t>
            </w:r>
          </w:p>
        </w:tc>
        <w:tc>
          <w:tcPr/>
          <w:p>
            <w:pPr>
              <w:pStyle w:val="Compact"/>
              <w:jc w:val="right"/>
            </w:pPr>
            <w:r>
              <w:t xml:space="preserve">159.3</w:t>
            </w:r>
          </w:p>
        </w:tc>
        <w:tc>
          <w:tcPr/>
          <w:p>
            <w:pPr>
              <w:pStyle w:val="Compact"/>
              <w:jc w:val="right"/>
            </w:pPr>
            <w:r>
              <w:t xml:space="preserve">192.6</w:t>
            </w:r>
          </w:p>
        </w:tc>
        <w:tc>
          <w:tcPr/>
          <w:p>
            <w:pPr>
              <w:pStyle w:val="Compact"/>
              <w:jc w:val="right"/>
            </w:pPr>
            <w:r>
              <w:t xml:space="preserve">63.6</w:t>
            </w:r>
          </w:p>
        </w:tc>
        <w:tc>
          <w:tcPr/>
          <w:p>
            <w:pPr>
              <w:pStyle w:val="Compact"/>
              <w:jc w:val="right"/>
            </w:pPr>
            <w:r>
              <w:t xml:space="preserve">126.3</w:t>
            </w:r>
          </w:p>
        </w:tc>
      </w:tr>
      <w:tr>
        <w:tc>
          <w:tcPr/>
          <w:p>
            <w:pPr>
              <w:pStyle w:val="Compact"/>
              <w:jc w:val="left"/>
            </w:pPr>
            <w:r>
              <w:t xml:space="preserve">98360</w:t>
            </w:r>
          </w:p>
        </w:tc>
        <w:tc>
          <w:tcPr/>
          <w:p>
            <w:pPr>
              <w:pStyle w:val="Compact"/>
              <w:jc w:val="left"/>
            </w:pPr>
            <w:r>
              <w:t xml:space="preserve">Vuostimo</w:t>
            </w:r>
          </w:p>
        </w:tc>
        <w:tc>
          <w:tcPr/>
          <w:p>
            <w:pPr>
              <w:pStyle w:val="Compact"/>
              <w:jc w:val="right"/>
            </w:pPr>
            <w:r>
              <w:t xml:space="preserve">132.8</w:t>
            </w:r>
          </w:p>
        </w:tc>
        <w:tc>
          <w:tcPr/>
          <w:p>
            <w:pPr>
              <w:pStyle w:val="Compact"/>
              <w:jc w:val="right"/>
            </w:pPr>
            <w:r>
              <w:t xml:space="preserve">163.9</w:t>
            </w:r>
          </w:p>
        </w:tc>
        <w:tc>
          <w:tcPr/>
          <w:p>
            <w:pPr>
              <w:pStyle w:val="Compact"/>
              <w:jc w:val="right"/>
            </w:pPr>
            <w:r>
              <w:t xml:space="preserve">138.2</w:t>
            </w:r>
          </w:p>
        </w:tc>
        <w:tc>
          <w:tcPr/>
          <w:p>
            <w:pPr>
              <w:pStyle w:val="Compact"/>
              <w:jc w:val="right"/>
            </w:pPr>
            <w:r>
              <w:t xml:space="preserve">128.8</w:t>
            </w:r>
          </w:p>
        </w:tc>
        <w:tc>
          <w:tcPr/>
          <w:p>
            <w:pPr>
              <w:pStyle w:val="Compact"/>
              <w:jc w:val="right"/>
            </w:pPr>
            <w:r>
              <w:t xml:space="preserve">100.1</w:t>
            </w:r>
          </w:p>
        </w:tc>
      </w:tr>
      <w:tr>
        <w:tc>
          <w:tcPr/>
          <w:p>
            <w:pPr>
              <w:pStyle w:val="Compact"/>
              <w:jc w:val="left"/>
            </w:pPr>
            <w:r>
              <w:t xml:space="preserve">98450</w:t>
            </w:r>
          </w:p>
        </w:tc>
        <w:tc>
          <w:tcPr/>
          <w:p>
            <w:pPr>
              <w:pStyle w:val="Compact"/>
              <w:jc w:val="left"/>
            </w:pPr>
            <w:r>
              <w:t xml:space="preserve">Kostamo</w:t>
            </w:r>
          </w:p>
        </w:tc>
        <w:tc>
          <w:tcPr/>
          <w:p>
            <w:pPr>
              <w:pStyle w:val="Compact"/>
              <w:jc w:val="right"/>
            </w:pPr>
            <w:r>
              <w:t xml:space="preserve">132.4</w:t>
            </w:r>
          </w:p>
        </w:tc>
        <w:tc>
          <w:tcPr/>
          <w:p>
            <w:pPr>
              <w:pStyle w:val="Compact"/>
              <w:jc w:val="right"/>
            </w:pPr>
            <w:r>
              <w:t xml:space="preserve">124.5</w:t>
            </w:r>
          </w:p>
        </w:tc>
        <w:tc>
          <w:tcPr/>
          <w:p>
            <w:pPr>
              <w:pStyle w:val="Compact"/>
              <w:jc w:val="right"/>
            </w:pPr>
            <w:r>
              <w:t xml:space="preserve">121.7</w:t>
            </w:r>
          </w:p>
        </w:tc>
        <w:tc>
          <w:tcPr/>
          <w:p>
            <w:pPr>
              <w:pStyle w:val="Compact"/>
              <w:jc w:val="right"/>
            </w:pPr>
            <w:r>
              <w:t xml:space="preserve">182.5</w:t>
            </w:r>
          </w:p>
        </w:tc>
        <w:tc>
          <w:tcPr/>
          <w:p>
            <w:pPr>
              <w:pStyle w:val="Compact"/>
              <w:jc w:val="right"/>
            </w:pPr>
            <w:r>
              <w:t xml:space="preserve">100.8</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144.9</w:t>
            </w:r>
          </w:p>
        </w:tc>
        <w:tc>
          <w:tcPr/>
          <w:p>
            <w:pPr>
              <w:pStyle w:val="Compact"/>
              <w:jc w:val="right"/>
            </w:pPr>
            <w:r>
              <w:t xml:space="preserve">106.5</w:t>
            </w:r>
          </w:p>
        </w:tc>
        <w:tc>
          <w:tcPr/>
          <w:p>
            <w:pPr>
              <w:pStyle w:val="Compact"/>
              <w:jc w:val="right"/>
            </w:pPr>
            <w:r>
              <w:t xml:space="preserve">149.8</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129.8</w:t>
            </w:r>
          </w:p>
        </w:tc>
        <w:tc>
          <w:tcPr/>
          <w:p>
            <w:pPr>
              <w:pStyle w:val="Compact"/>
              <w:jc w:val="right"/>
            </w:pPr>
            <w:r>
              <w:t xml:space="preserve">NA</w:t>
            </w:r>
          </w:p>
        </w:tc>
        <w:tc>
          <w:tcPr/>
          <w:p>
            <w:pPr>
              <w:pStyle w:val="Compact"/>
              <w:jc w:val="right"/>
            </w:pPr>
            <w:r>
              <w:t xml:space="preserve">177.7</w:t>
            </w:r>
          </w:p>
        </w:tc>
        <w:tc>
          <w:tcPr/>
          <w:p>
            <w:pPr>
              <w:pStyle w:val="Compact"/>
              <w:jc w:val="right"/>
            </w:pPr>
            <w:r>
              <w:t xml:space="preserve">142.3</w:t>
            </w:r>
          </w:p>
        </w:tc>
        <w:tc>
          <w:tcPr/>
          <w:p>
            <w:pPr>
              <w:pStyle w:val="Compact"/>
              <w:jc w:val="right"/>
            </w:pPr>
            <w:r>
              <w:t xml:space="preserve">69.3</w:t>
            </w:r>
          </w:p>
        </w:tc>
      </w:tr>
      <w:tr>
        <w:tc>
          <w:tcPr/>
          <w:p>
            <w:pPr>
              <w:pStyle w:val="Compact"/>
              <w:jc w:val="left"/>
            </w:pPr>
            <w:r>
              <w:t xml:space="preserve">97645</w:t>
            </w:r>
          </w:p>
        </w:tc>
        <w:tc>
          <w:tcPr/>
          <w:p>
            <w:pPr>
              <w:pStyle w:val="Compact"/>
              <w:jc w:val="left"/>
            </w:pPr>
            <w:r>
              <w:t xml:space="preserve">Juujärvi</w:t>
            </w:r>
          </w:p>
        </w:tc>
        <w:tc>
          <w:tcPr/>
          <w:p>
            <w:pPr>
              <w:pStyle w:val="Compact"/>
              <w:jc w:val="right"/>
            </w:pPr>
            <w:r>
              <w:t xml:space="preserve">129.0</w:t>
            </w:r>
          </w:p>
        </w:tc>
        <w:tc>
          <w:tcPr/>
          <w:p>
            <w:pPr>
              <w:pStyle w:val="Compact"/>
              <w:jc w:val="right"/>
            </w:pPr>
            <w:r>
              <w:t xml:space="preserve">162.6</w:t>
            </w:r>
          </w:p>
        </w:tc>
        <w:tc>
          <w:tcPr/>
          <w:p>
            <w:pPr>
              <w:pStyle w:val="Compact"/>
              <w:jc w:val="right"/>
            </w:pPr>
            <w:r>
              <w:t xml:space="preserve">147.4</w:t>
            </w:r>
          </w:p>
        </w:tc>
        <w:tc>
          <w:tcPr/>
          <w:p>
            <w:pPr>
              <w:pStyle w:val="Compact"/>
              <w:jc w:val="right"/>
            </w:pPr>
            <w:r>
              <w:t xml:space="preserve">75.4</w:t>
            </w:r>
          </w:p>
        </w:tc>
        <w:tc>
          <w:tcPr/>
          <w:p>
            <w:pPr>
              <w:pStyle w:val="Compact"/>
              <w:jc w:val="right"/>
            </w:pPr>
            <w:r>
              <w:t xml:space="preserve">130.5</w:t>
            </w:r>
          </w:p>
        </w:tc>
      </w:tr>
      <w:tr>
        <w:tc>
          <w:tcPr/>
          <w:p>
            <w:pPr>
              <w:pStyle w:val="Compact"/>
              <w:jc w:val="left"/>
            </w:pPr>
            <w:r>
              <w:t xml:space="preserve">98120</w:t>
            </w:r>
          </w:p>
        </w:tc>
        <w:tc>
          <w:tcPr/>
          <w:p>
            <w:pPr>
              <w:pStyle w:val="Compact"/>
              <w:jc w:val="left"/>
            </w:pPr>
            <w:r>
              <w:t xml:space="preserve">Särkikangas</w:t>
            </w:r>
          </w:p>
        </w:tc>
        <w:tc>
          <w:tcPr/>
          <w:p>
            <w:pPr>
              <w:pStyle w:val="Compact"/>
              <w:jc w:val="right"/>
            </w:pPr>
            <w:r>
              <w:t xml:space="preserve">128.1</w:t>
            </w:r>
          </w:p>
        </w:tc>
        <w:tc>
          <w:tcPr/>
          <w:p>
            <w:pPr>
              <w:pStyle w:val="Compact"/>
              <w:jc w:val="right"/>
            </w:pPr>
            <w:r>
              <w:t xml:space="preserve">138.0</w:t>
            </w:r>
          </w:p>
        </w:tc>
        <w:tc>
          <w:tcPr/>
          <w:p>
            <w:pPr>
              <w:pStyle w:val="Compact"/>
              <w:jc w:val="right"/>
            </w:pPr>
            <w:r>
              <w:t xml:space="preserve">103.1</w:t>
            </w:r>
          </w:p>
        </w:tc>
        <w:tc>
          <w:tcPr/>
          <w:p>
            <w:pPr>
              <w:pStyle w:val="Compact"/>
              <w:jc w:val="right"/>
            </w:pPr>
            <w:r>
              <w:t xml:space="preserve">159.8</w:t>
            </w:r>
          </w:p>
        </w:tc>
        <w:tc>
          <w:tcPr/>
          <w:p>
            <w:pPr>
              <w:pStyle w:val="Compact"/>
              <w:jc w:val="right"/>
            </w:pPr>
            <w:r>
              <w:t xml:space="preserve">111.4</w:t>
            </w:r>
          </w:p>
        </w:tc>
      </w:tr>
      <w:tr>
        <w:tc>
          <w:tcPr/>
          <w:p>
            <w:pPr>
              <w:pStyle w:val="Compact"/>
              <w:jc w:val="left"/>
            </w:pPr>
            <w:r>
              <w:t xml:space="preserve">98710</w:t>
            </w:r>
          </w:p>
        </w:tc>
        <w:tc>
          <w:tcPr/>
          <w:p>
            <w:pPr>
              <w:pStyle w:val="Compact"/>
              <w:jc w:val="left"/>
            </w:pPr>
            <w:r>
              <w:t xml:space="preserve">Joutsijärvi</w:t>
            </w:r>
          </w:p>
        </w:tc>
        <w:tc>
          <w:tcPr/>
          <w:p>
            <w:pPr>
              <w:pStyle w:val="Compact"/>
              <w:jc w:val="right"/>
            </w:pPr>
            <w:r>
              <w:t xml:space="preserve">127.0</w:t>
            </w:r>
          </w:p>
        </w:tc>
        <w:tc>
          <w:tcPr/>
          <w:p>
            <w:pPr>
              <w:pStyle w:val="Compact"/>
              <w:jc w:val="right"/>
            </w:pPr>
            <w:r>
              <w:t xml:space="preserve">130.4</w:t>
            </w:r>
          </w:p>
        </w:tc>
        <w:tc>
          <w:tcPr/>
          <w:p>
            <w:pPr>
              <w:pStyle w:val="Compact"/>
              <w:jc w:val="right"/>
            </w:pPr>
            <w:r>
              <w:t xml:space="preserve">102.7</w:t>
            </w:r>
          </w:p>
        </w:tc>
        <w:tc>
          <w:tcPr/>
          <w:p>
            <w:pPr>
              <w:pStyle w:val="Compact"/>
              <w:jc w:val="right"/>
            </w:pPr>
            <w:r>
              <w:t xml:space="preserve">185.4</w:t>
            </w:r>
          </w:p>
        </w:tc>
        <w:tc>
          <w:tcPr/>
          <w:p>
            <w:pPr>
              <w:pStyle w:val="Compact"/>
              <w:jc w:val="right"/>
            </w:pPr>
            <w:r>
              <w:t xml:space="preserve">89.7</w:t>
            </w:r>
          </w:p>
        </w:tc>
      </w:tr>
      <w:tr>
        <w:tc>
          <w:tcPr/>
          <w:p>
            <w:pPr>
              <w:pStyle w:val="Compact"/>
              <w:jc w:val="left"/>
            </w:pPr>
            <w:r>
              <w:t xml:space="preserve">98230</w:t>
            </w:r>
          </w:p>
        </w:tc>
        <w:tc>
          <w:tcPr/>
          <w:p>
            <w:pPr>
              <w:pStyle w:val="Compact"/>
              <w:jc w:val="left"/>
            </w:pPr>
            <w:r>
              <w:t xml:space="preserve">Luusua-Karsimus</w:t>
            </w:r>
          </w:p>
        </w:tc>
        <w:tc>
          <w:tcPr/>
          <w:p>
            <w:pPr>
              <w:pStyle w:val="Compact"/>
              <w:jc w:val="right"/>
            </w:pPr>
            <w:r>
              <w:t xml:space="preserve">125.8</w:t>
            </w:r>
          </w:p>
        </w:tc>
        <w:tc>
          <w:tcPr/>
          <w:p>
            <w:pPr>
              <w:pStyle w:val="Compact"/>
              <w:jc w:val="right"/>
            </w:pPr>
            <w:r>
              <w:t xml:space="preserve">116.3</w:t>
            </w:r>
          </w:p>
        </w:tc>
        <w:tc>
          <w:tcPr/>
          <w:p>
            <w:pPr>
              <w:pStyle w:val="Compact"/>
              <w:jc w:val="right"/>
            </w:pPr>
            <w:r>
              <w:t xml:space="preserve">131.7</w:t>
            </w:r>
          </w:p>
        </w:tc>
        <w:tc>
          <w:tcPr/>
          <w:p>
            <w:pPr>
              <w:pStyle w:val="Compact"/>
              <w:jc w:val="right"/>
            </w:pPr>
            <w:r>
              <w:t xml:space="preserve">144.4</w:t>
            </w:r>
          </w:p>
        </w:tc>
        <w:tc>
          <w:tcPr/>
          <w:p>
            <w:pPr>
              <w:pStyle w:val="Compact"/>
              <w:jc w:val="right"/>
            </w:pPr>
            <w:r>
              <w:t xml:space="preserve">110.6</w:t>
            </w:r>
          </w:p>
        </w:tc>
      </w:tr>
      <w:tr>
        <w:tc>
          <w:tcPr/>
          <w:p>
            <w:pPr>
              <w:pStyle w:val="Compact"/>
              <w:jc w:val="left"/>
            </w:pPr>
            <w:r>
              <w:t xml:space="preserve">98350</w:t>
            </w:r>
          </w:p>
        </w:tc>
        <w:tc>
          <w:tcPr/>
          <w:p>
            <w:pPr>
              <w:pStyle w:val="Compact"/>
              <w:jc w:val="left"/>
            </w:pPr>
            <w:r>
              <w:t xml:space="preserve">Tapionniemi</w:t>
            </w:r>
          </w:p>
        </w:tc>
        <w:tc>
          <w:tcPr/>
          <w:p>
            <w:pPr>
              <w:pStyle w:val="Compact"/>
              <w:jc w:val="right"/>
            </w:pPr>
            <w:r>
              <w:t xml:space="preserve">123.9</w:t>
            </w:r>
          </w:p>
        </w:tc>
        <w:tc>
          <w:tcPr/>
          <w:p>
            <w:pPr>
              <w:pStyle w:val="Compact"/>
              <w:jc w:val="right"/>
            </w:pPr>
            <w:r>
              <w:t xml:space="preserve">138.3</w:t>
            </w:r>
          </w:p>
        </w:tc>
        <w:tc>
          <w:tcPr/>
          <w:p>
            <w:pPr>
              <w:pStyle w:val="Compact"/>
              <w:jc w:val="right"/>
            </w:pPr>
            <w:r>
              <w:t xml:space="preserve">121.6</w:t>
            </w:r>
          </w:p>
        </w:tc>
        <w:tc>
          <w:tcPr/>
          <w:p>
            <w:pPr>
              <w:pStyle w:val="Compact"/>
              <w:jc w:val="right"/>
            </w:pPr>
            <w:r>
              <w:t xml:space="preserve">142.7</w:t>
            </w:r>
          </w:p>
        </w:tc>
        <w:tc>
          <w:tcPr/>
          <w:p>
            <w:pPr>
              <w:pStyle w:val="Compact"/>
              <w:jc w:val="right"/>
            </w:pPr>
            <w:r>
              <w:t xml:space="preserve">92.8</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123.2</w:t>
            </w:r>
          </w:p>
        </w:tc>
        <w:tc>
          <w:tcPr/>
          <w:p>
            <w:pPr>
              <w:pStyle w:val="Compact"/>
              <w:jc w:val="right"/>
            </w:pPr>
            <w:r>
              <w:t xml:space="preserve">106.9</w:t>
            </w:r>
          </w:p>
        </w:tc>
        <w:tc>
          <w:tcPr/>
          <w:p>
            <w:pPr>
              <w:pStyle w:val="Compact"/>
              <w:jc w:val="right"/>
            </w:pPr>
            <w:r>
              <w:t xml:space="preserve">134.2</w:t>
            </w:r>
          </w:p>
        </w:tc>
        <w:tc>
          <w:tcPr/>
          <w:p>
            <w:pPr>
              <w:pStyle w:val="Compact"/>
              <w:jc w:val="right"/>
            </w:pPr>
            <w:r>
              <w:t xml:space="preserve">167.2</w:t>
            </w:r>
          </w:p>
        </w:tc>
        <w:tc>
          <w:tcPr/>
          <w:p>
            <w:pPr>
              <w:pStyle w:val="Compact"/>
              <w:jc w:val="right"/>
            </w:pPr>
            <w:r>
              <w:t xml:space="preserve">84.5</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121.6</w:t>
            </w:r>
          </w:p>
        </w:tc>
        <w:tc>
          <w:tcPr/>
          <w:p>
            <w:pPr>
              <w:pStyle w:val="Compact"/>
              <w:jc w:val="right"/>
            </w:pPr>
            <w:r>
              <w:t xml:space="preserve">116.6</w:t>
            </w:r>
          </w:p>
        </w:tc>
        <w:tc>
          <w:tcPr/>
          <w:p>
            <w:pPr>
              <w:pStyle w:val="Compact"/>
              <w:jc w:val="right"/>
            </w:pPr>
            <w:r>
              <w:t xml:space="preserve">151.9</w:t>
            </w:r>
          </w:p>
        </w:tc>
        <w:tc>
          <w:tcPr/>
          <w:p>
            <w:pPr>
              <w:pStyle w:val="Compact"/>
              <w:jc w:val="right"/>
            </w:pPr>
            <w:r>
              <w:t xml:space="preserve">151.7</w:t>
            </w:r>
          </w:p>
        </w:tc>
        <w:tc>
          <w:tcPr/>
          <w:p>
            <w:pPr>
              <w:pStyle w:val="Compact"/>
              <w:jc w:val="right"/>
            </w:pPr>
            <w:r>
              <w:t xml:space="preserve">66.2</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120.2</w:t>
            </w:r>
          </w:p>
        </w:tc>
        <w:tc>
          <w:tcPr/>
          <w:p>
            <w:pPr>
              <w:pStyle w:val="Compact"/>
              <w:jc w:val="right"/>
            </w:pPr>
            <w:r>
              <w:t xml:space="preserve">133.2</w:t>
            </w:r>
          </w:p>
        </w:tc>
        <w:tc>
          <w:tcPr/>
          <w:p>
            <w:pPr>
              <w:pStyle w:val="Compact"/>
              <w:jc w:val="right"/>
            </w:pPr>
            <w:r>
              <w:t xml:space="preserve">101.5</w:t>
            </w:r>
          </w:p>
        </w:tc>
        <w:tc>
          <w:tcPr/>
          <w:p>
            <w:pPr>
              <w:pStyle w:val="Compact"/>
              <w:jc w:val="right"/>
            </w:pPr>
            <w:r>
              <w:t xml:space="preserve">138.6</w:t>
            </w:r>
          </w:p>
        </w:tc>
        <w:tc>
          <w:tcPr/>
          <w:p>
            <w:pPr>
              <w:pStyle w:val="Compact"/>
              <w:jc w:val="right"/>
            </w:pPr>
            <w:r>
              <w:t xml:space="preserve">107.4</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151.5</w:t>
            </w:r>
          </w:p>
        </w:tc>
        <w:tc>
          <w:tcPr/>
          <w:p>
            <w:pPr>
              <w:pStyle w:val="Compact"/>
              <w:jc w:val="right"/>
            </w:pPr>
            <w:r>
              <w:t xml:space="preserve">173.1</w:t>
            </w:r>
          </w:p>
        </w:tc>
        <w:tc>
          <w:tcPr/>
          <w:p>
            <w:pPr>
              <w:pStyle w:val="Compact"/>
              <w:jc w:val="right"/>
            </w:pPr>
            <w:r>
              <w:t xml:space="preserve">62.1</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119.6</w:t>
            </w:r>
          </w:p>
        </w:tc>
        <w:tc>
          <w:tcPr/>
          <w:p>
            <w:pPr>
              <w:pStyle w:val="Compact"/>
              <w:jc w:val="right"/>
            </w:pPr>
            <w:r>
              <w:t xml:space="preserve">133.4</w:t>
            </w:r>
          </w:p>
        </w:tc>
        <w:tc>
          <w:tcPr/>
          <w:p>
            <w:pPr>
              <w:pStyle w:val="Compact"/>
              <w:jc w:val="right"/>
            </w:pPr>
            <w:r>
              <w:t xml:space="preserve">114.1</w:t>
            </w:r>
          </w:p>
        </w:tc>
        <w:tc>
          <w:tcPr/>
          <w:p>
            <w:pPr>
              <w:pStyle w:val="Compact"/>
              <w:jc w:val="right"/>
            </w:pPr>
            <w:r>
              <w:t xml:space="preserve">110.8</w:t>
            </w:r>
          </w:p>
        </w:tc>
        <w:tc>
          <w:tcPr/>
          <w:p>
            <w:pPr>
              <w:pStyle w:val="Compact"/>
              <w:jc w:val="right"/>
            </w:pPr>
            <w:r>
              <w:t xml:space="preserve">120.1</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119.1</w:t>
            </w:r>
          </w:p>
        </w:tc>
        <w:tc>
          <w:tcPr/>
          <w:p>
            <w:pPr>
              <w:pStyle w:val="Compact"/>
              <w:jc w:val="right"/>
            </w:pPr>
            <w:r>
              <w:t xml:space="preserve">113.1</w:t>
            </w:r>
          </w:p>
        </w:tc>
        <w:tc>
          <w:tcPr/>
          <w:p>
            <w:pPr>
              <w:pStyle w:val="Compact"/>
              <w:jc w:val="right"/>
            </w:pPr>
            <w:r>
              <w:t xml:space="preserve">96.7</w:t>
            </w:r>
          </w:p>
        </w:tc>
        <w:tc>
          <w:tcPr/>
          <w:p>
            <w:pPr>
              <w:pStyle w:val="Compact"/>
              <w:jc w:val="right"/>
            </w:pPr>
            <w:r>
              <w:t xml:space="preserve">143.8</w:t>
            </w:r>
          </w:p>
        </w:tc>
        <w:tc>
          <w:tcPr/>
          <w:p>
            <w:pPr>
              <w:pStyle w:val="Compact"/>
              <w:jc w:val="right"/>
            </w:pPr>
            <w:r>
              <w:t xml:space="preserve">122.8</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118.1</w:t>
            </w:r>
          </w:p>
        </w:tc>
        <w:tc>
          <w:tcPr/>
          <w:p>
            <w:pPr>
              <w:pStyle w:val="Compact"/>
              <w:jc w:val="right"/>
            </w:pPr>
            <w:r>
              <w:t xml:space="preserve">117.9</w:t>
            </w:r>
          </w:p>
        </w:tc>
        <w:tc>
          <w:tcPr/>
          <w:p>
            <w:pPr>
              <w:pStyle w:val="Compact"/>
              <w:jc w:val="right"/>
            </w:pPr>
            <w:r>
              <w:t xml:space="preserve">146.9</w:t>
            </w:r>
          </w:p>
        </w:tc>
        <w:tc>
          <w:tcPr/>
          <w:p>
            <w:pPr>
              <w:pStyle w:val="Compact"/>
              <w:jc w:val="right"/>
            </w:pPr>
            <w:r>
              <w:t xml:space="preserve">61.2</w:t>
            </w:r>
          </w:p>
        </w:tc>
        <w:tc>
          <w:tcPr/>
          <w:p>
            <w:pPr>
              <w:pStyle w:val="Compact"/>
              <w:jc w:val="right"/>
            </w:pPr>
            <w:r>
              <w:t xml:space="preserve">146.3</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118.1</w:t>
            </w:r>
          </w:p>
        </w:tc>
        <w:tc>
          <w:tcPr/>
          <w:p>
            <w:pPr>
              <w:pStyle w:val="Compact"/>
              <w:jc w:val="right"/>
            </w:pPr>
            <w:r>
              <w:t xml:space="preserve">145.3</w:t>
            </w:r>
          </w:p>
        </w:tc>
        <w:tc>
          <w:tcPr/>
          <w:p>
            <w:pPr>
              <w:pStyle w:val="Compact"/>
              <w:jc w:val="right"/>
            </w:pPr>
            <w:r>
              <w:t xml:space="preserve">123.5</w:t>
            </w:r>
          </w:p>
        </w:tc>
        <w:tc>
          <w:tcPr/>
          <w:p>
            <w:pPr>
              <w:pStyle w:val="Compact"/>
              <w:jc w:val="right"/>
            </w:pPr>
            <w:r>
              <w:t xml:space="preserve">100.8</w:t>
            </w:r>
          </w:p>
        </w:tc>
        <w:tc>
          <w:tcPr/>
          <w:p>
            <w:pPr>
              <w:pStyle w:val="Compact"/>
              <w:jc w:val="right"/>
            </w:pPr>
            <w:r>
              <w:t xml:space="preserve">102.6</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115.3</w:t>
            </w:r>
          </w:p>
        </w:tc>
        <w:tc>
          <w:tcPr/>
          <w:p>
            <w:pPr>
              <w:pStyle w:val="Compact"/>
              <w:jc w:val="right"/>
            </w:pPr>
            <w:r>
              <w:t xml:space="preserve">113.1</w:t>
            </w:r>
          </w:p>
        </w:tc>
        <w:tc>
          <w:tcPr/>
          <w:p>
            <w:pPr>
              <w:pStyle w:val="Compact"/>
              <w:jc w:val="right"/>
            </w:pPr>
            <w:r>
              <w:t xml:space="preserve">108.1</w:t>
            </w:r>
          </w:p>
        </w:tc>
        <w:tc>
          <w:tcPr/>
          <w:p>
            <w:pPr>
              <w:pStyle w:val="Compact"/>
              <w:jc w:val="right"/>
            </w:pPr>
            <w:r>
              <w:t xml:space="preserve">93.8</w:t>
            </w:r>
          </w:p>
        </w:tc>
        <w:tc>
          <w:tcPr/>
          <w:p>
            <w:pPr>
              <w:pStyle w:val="Compact"/>
              <w:jc w:val="right"/>
            </w:pPr>
            <w:r>
              <w:t xml:space="preserve">146.1</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113.7</w:t>
            </w:r>
          </w:p>
        </w:tc>
        <w:tc>
          <w:tcPr/>
          <w:p>
            <w:pPr>
              <w:pStyle w:val="Compact"/>
              <w:jc w:val="right"/>
            </w:pPr>
            <w:r>
              <w:t xml:space="preserve">109.9</w:t>
            </w:r>
          </w:p>
        </w:tc>
        <w:tc>
          <w:tcPr/>
          <w:p>
            <w:pPr>
              <w:pStyle w:val="Compact"/>
              <w:jc w:val="right"/>
            </w:pPr>
            <w:r>
              <w:t xml:space="preserve">128.1</w:t>
            </w:r>
          </w:p>
        </w:tc>
        <w:tc>
          <w:tcPr/>
          <w:p>
            <w:pPr>
              <w:pStyle w:val="Compact"/>
              <w:jc w:val="right"/>
            </w:pPr>
            <w:r>
              <w:t xml:space="preserve">95.1</w:t>
            </w:r>
          </w:p>
        </w:tc>
        <w:tc>
          <w:tcPr/>
          <w:p>
            <w:pPr>
              <w:pStyle w:val="Compact"/>
              <w:jc w:val="right"/>
            </w:pPr>
            <w:r>
              <w:t xml:space="preserve">121.7</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113.6</w:t>
            </w:r>
          </w:p>
        </w:tc>
        <w:tc>
          <w:tcPr/>
          <w:p>
            <w:pPr>
              <w:pStyle w:val="Compact"/>
              <w:jc w:val="right"/>
            </w:pPr>
            <w:r>
              <w:t xml:space="preserve">112.7</w:t>
            </w:r>
          </w:p>
        </w:tc>
        <w:tc>
          <w:tcPr/>
          <w:p>
            <w:pPr>
              <w:pStyle w:val="Compact"/>
              <w:jc w:val="right"/>
            </w:pPr>
            <w:r>
              <w:t xml:space="preserve">162.3</w:t>
            </w:r>
          </w:p>
        </w:tc>
        <w:tc>
          <w:tcPr/>
          <w:p>
            <w:pPr>
              <w:pStyle w:val="Compact"/>
              <w:jc w:val="right"/>
            </w:pPr>
            <w:r>
              <w:t xml:space="preserve">67.4</w:t>
            </w:r>
          </w:p>
        </w:tc>
        <w:tc>
          <w:tcPr/>
          <w:p>
            <w:pPr>
              <w:pStyle w:val="Compact"/>
              <w:jc w:val="right"/>
            </w:pPr>
            <w:r>
              <w:t xml:space="preserve">112.0</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112.4</w:t>
            </w:r>
          </w:p>
        </w:tc>
        <w:tc>
          <w:tcPr/>
          <w:p>
            <w:pPr>
              <w:pStyle w:val="Compact"/>
              <w:jc w:val="right"/>
            </w:pPr>
            <w:r>
              <w:t xml:space="preserve">NA</w:t>
            </w:r>
          </w:p>
        </w:tc>
        <w:tc>
          <w:tcPr/>
          <w:p>
            <w:pPr>
              <w:pStyle w:val="Compact"/>
              <w:jc w:val="right"/>
            </w:pPr>
            <w:r>
              <w:t xml:space="preserve">108.7</w:t>
            </w:r>
          </w:p>
        </w:tc>
        <w:tc>
          <w:tcPr/>
          <w:p>
            <w:pPr>
              <w:pStyle w:val="Compact"/>
              <w:jc w:val="right"/>
            </w:pPr>
            <w:r>
              <w:t xml:space="preserve">133.8</w:t>
            </w:r>
          </w:p>
        </w:tc>
        <w:tc>
          <w:tcPr/>
          <w:p>
            <w:pPr>
              <w:pStyle w:val="Compact"/>
              <w:jc w:val="right"/>
            </w:pPr>
            <w:r>
              <w:t xml:space="preserve">94.8</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111.2</w:t>
            </w:r>
          </w:p>
        </w:tc>
        <w:tc>
          <w:tcPr/>
          <w:p>
            <w:pPr>
              <w:pStyle w:val="Compact"/>
              <w:jc w:val="right"/>
            </w:pPr>
            <w:r>
              <w:t xml:space="preserve">132.5</w:t>
            </w:r>
          </w:p>
        </w:tc>
        <w:tc>
          <w:tcPr/>
          <w:p>
            <w:pPr>
              <w:pStyle w:val="Compact"/>
              <w:jc w:val="right"/>
            </w:pPr>
            <w:r>
              <w:t xml:space="preserve">118.6</w:t>
            </w:r>
          </w:p>
        </w:tc>
        <w:tc>
          <w:tcPr/>
          <w:p>
            <w:pPr>
              <w:pStyle w:val="Compact"/>
              <w:jc w:val="right"/>
            </w:pPr>
            <w:r>
              <w:t xml:space="preserve">79.3</w:t>
            </w:r>
          </w:p>
        </w:tc>
        <w:tc>
          <w:tcPr/>
          <w:p>
            <w:pPr>
              <w:pStyle w:val="Compact"/>
              <w:jc w:val="right"/>
            </w:pPr>
            <w:r>
              <w:t xml:space="preserve">114.4</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110.7</w:t>
            </w:r>
          </w:p>
        </w:tc>
        <w:tc>
          <w:tcPr/>
          <w:p>
            <w:pPr>
              <w:pStyle w:val="Compact"/>
              <w:jc w:val="right"/>
            </w:pPr>
            <w:r>
              <w:t xml:space="preserve">NA</w:t>
            </w:r>
          </w:p>
        </w:tc>
        <w:tc>
          <w:tcPr/>
          <w:p>
            <w:pPr>
              <w:pStyle w:val="Compact"/>
              <w:jc w:val="right"/>
            </w:pPr>
            <w:r>
              <w:t xml:space="preserve">148.5</w:t>
            </w:r>
          </w:p>
        </w:tc>
        <w:tc>
          <w:tcPr/>
          <w:p>
            <w:pPr>
              <w:pStyle w:val="Compact"/>
              <w:jc w:val="right"/>
            </w:pPr>
            <w:r>
              <w:t xml:space="preserve">54.1</w:t>
            </w:r>
          </w:p>
        </w:tc>
        <w:tc>
          <w:tcPr/>
          <w:p>
            <w:pPr>
              <w:pStyle w:val="Compact"/>
              <w:jc w:val="right"/>
            </w:pPr>
            <w:r>
              <w:t xml:space="preserve">129.4</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110.2</w:t>
            </w:r>
          </w:p>
        </w:tc>
        <w:tc>
          <w:tcPr/>
          <w:p>
            <w:pPr>
              <w:pStyle w:val="Compact"/>
              <w:jc w:val="right"/>
            </w:pPr>
            <w:r>
              <w:t xml:space="preserve">121.9</w:t>
            </w:r>
          </w:p>
        </w:tc>
        <w:tc>
          <w:tcPr/>
          <w:p>
            <w:pPr>
              <w:pStyle w:val="Compact"/>
              <w:jc w:val="right"/>
            </w:pPr>
            <w:r>
              <w:t xml:space="preserve">91.8</w:t>
            </w:r>
          </w:p>
        </w:tc>
        <w:tc>
          <w:tcPr/>
          <w:p>
            <w:pPr>
              <w:pStyle w:val="Compact"/>
              <w:jc w:val="right"/>
            </w:pPr>
            <w:r>
              <w:t xml:space="preserve">114.8</w:t>
            </w:r>
          </w:p>
        </w:tc>
        <w:tc>
          <w:tcPr/>
          <w:p>
            <w:pPr>
              <w:pStyle w:val="Compact"/>
              <w:jc w:val="right"/>
            </w:pPr>
            <w:r>
              <w:t xml:space="preserve">112.2</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108.3</w:t>
            </w:r>
          </w:p>
        </w:tc>
        <w:tc>
          <w:tcPr/>
          <w:p>
            <w:pPr>
              <w:pStyle w:val="Compact"/>
              <w:jc w:val="right"/>
            </w:pPr>
            <w:r>
              <w:t xml:space="preserve">107.6</w:t>
            </w:r>
          </w:p>
        </w:tc>
        <w:tc>
          <w:tcPr/>
          <w:p>
            <w:pPr>
              <w:pStyle w:val="Compact"/>
              <w:jc w:val="right"/>
            </w:pPr>
            <w:r>
              <w:t xml:space="preserve">102.0</w:t>
            </w:r>
          </w:p>
        </w:tc>
        <w:tc>
          <w:tcPr/>
          <w:p>
            <w:pPr>
              <w:pStyle w:val="Compact"/>
              <w:jc w:val="right"/>
            </w:pPr>
            <w:r>
              <w:t xml:space="preserve">114.9</w:t>
            </w:r>
          </w:p>
        </w:tc>
        <w:tc>
          <w:tcPr/>
          <w:p>
            <w:pPr>
              <w:pStyle w:val="Compact"/>
              <w:jc w:val="right"/>
            </w:pPr>
            <w:r>
              <w:t xml:space="preserve">108.9</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107.7</w:t>
            </w:r>
          </w:p>
        </w:tc>
        <w:tc>
          <w:tcPr/>
          <w:p>
            <w:pPr>
              <w:pStyle w:val="Compact"/>
              <w:jc w:val="right"/>
            </w:pPr>
            <w:r>
              <w:t xml:space="preserve">NA</w:t>
            </w:r>
          </w:p>
        </w:tc>
        <w:tc>
          <w:tcPr/>
          <w:p>
            <w:pPr>
              <w:pStyle w:val="Compact"/>
              <w:jc w:val="right"/>
            </w:pPr>
            <w:r>
              <w:t xml:space="preserve">179.1</w:t>
            </w:r>
          </w:p>
        </w:tc>
        <w:tc>
          <w:tcPr/>
          <w:p>
            <w:pPr>
              <w:pStyle w:val="Compact"/>
              <w:jc w:val="right"/>
            </w:pPr>
            <w:r>
              <w:t xml:space="preserve">34.6</w:t>
            </w:r>
          </w:p>
        </w:tc>
        <w:tc>
          <w:tcPr/>
          <w:p>
            <w:pPr>
              <w:pStyle w:val="Compact"/>
              <w:jc w:val="right"/>
            </w:pPr>
            <w:r>
              <w:t xml:space="preserve">109.4</w:t>
            </w:r>
          </w:p>
        </w:tc>
      </w:tr>
      <w:tr>
        <w:tc>
          <w:tcPr/>
          <w:p>
            <w:pPr>
              <w:pStyle w:val="Compact"/>
              <w:jc w:val="left"/>
            </w:pPr>
            <w:r>
              <w:t xml:space="preserve">98100</w:t>
            </w:r>
          </w:p>
        </w:tc>
        <w:tc>
          <w:tcPr/>
          <w:p>
            <w:pPr>
              <w:pStyle w:val="Compact"/>
              <w:jc w:val="left"/>
            </w:pPr>
            <w:r>
              <w:t xml:space="preserve">Kemijärvi Keskus</w:t>
            </w:r>
          </w:p>
        </w:tc>
        <w:tc>
          <w:tcPr/>
          <w:p>
            <w:pPr>
              <w:pStyle w:val="Compact"/>
              <w:jc w:val="right"/>
            </w:pPr>
            <w:r>
              <w:t xml:space="preserve">106.5</w:t>
            </w:r>
          </w:p>
        </w:tc>
        <w:tc>
          <w:tcPr/>
          <w:p>
            <w:pPr>
              <w:pStyle w:val="Compact"/>
              <w:jc w:val="right"/>
            </w:pPr>
            <w:r>
              <w:t xml:space="preserve">127.5</w:t>
            </w:r>
          </w:p>
        </w:tc>
        <w:tc>
          <w:tcPr/>
          <w:p>
            <w:pPr>
              <w:pStyle w:val="Compact"/>
              <w:jc w:val="right"/>
            </w:pPr>
            <w:r>
              <w:t xml:space="preserve">85.7</w:t>
            </w:r>
          </w:p>
        </w:tc>
        <w:tc>
          <w:tcPr/>
          <w:p>
            <w:pPr>
              <w:pStyle w:val="Compact"/>
              <w:jc w:val="right"/>
            </w:pPr>
            <w:r>
              <w:t xml:space="preserve">101.0</w:t>
            </w:r>
          </w:p>
        </w:tc>
        <w:tc>
          <w:tcPr/>
          <w:p>
            <w:pPr>
              <w:pStyle w:val="Compact"/>
              <w:jc w:val="right"/>
            </w:pPr>
            <w:r>
              <w:t xml:space="preserve">111.7</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85.2</w:t>
            </w:r>
          </w:p>
        </w:tc>
        <w:tc>
          <w:tcPr/>
          <w:p>
            <w:pPr>
              <w:pStyle w:val="Compact"/>
              <w:jc w:val="right"/>
            </w:pPr>
            <w:r>
              <w:t xml:space="preserve">78.1</w:t>
            </w:r>
          </w:p>
        </w:tc>
        <w:tc>
          <w:tcPr/>
          <w:p>
            <w:pPr>
              <w:pStyle w:val="Compact"/>
              <w:jc w:val="right"/>
            </w:pPr>
            <w:r>
              <w:t xml:space="preserve">144.2</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140.9</w:t>
            </w:r>
          </w:p>
        </w:tc>
        <w:tc>
          <w:tcPr/>
          <w:p>
            <w:pPr>
              <w:pStyle w:val="Compact"/>
              <w:jc w:val="right"/>
            </w:pPr>
            <w:r>
              <w:t xml:space="preserve">28.4</w:t>
            </w:r>
          </w:p>
        </w:tc>
        <w:tc>
          <w:tcPr/>
          <w:p>
            <w:pPr>
              <w:pStyle w:val="Compact"/>
              <w:jc w:val="right"/>
            </w:pPr>
            <w:r>
              <w:t xml:space="preserve">125.8</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94.2</w:t>
            </w:r>
          </w:p>
        </w:tc>
        <w:tc>
          <w:tcPr/>
          <w:p>
            <w:pPr>
              <w:pStyle w:val="Compact"/>
              <w:jc w:val="right"/>
            </w:pPr>
            <w:r>
              <w:t xml:space="preserve">NA</w:t>
            </w:r>
          </w:p>
        </w:tc>
        <w:tc>
          <w:tcPr/>
          <w:p>
            <w:pPr>
              <w:pStyle w:val="Compact"/>
              <w:jc w:val="right"/>
            </w:pPr>
            <w:r>
              <w:t xml:space="preserve">102.5</w:t>
            </w:r>
          </w:p>
        </w:tc>
        <w:tc>
          <w:tcPr/>
          <w:p>
            <w:pPr>
              <w:pStyle w:val="Compact"/>
              <w:jc w:val="right"/>
            </w:pPr>
            <w:r>
              <w:t xml:space="preserve">105.6</w:t>
            </w:r>
          </w:p>
        </w:tc>
        <w:tc>
          <w:tcPr/>
          <w:p>
            <w:pPr>
              <w:pStyle w:val="Compact"/>
              <w:jc w:val="right"/>
            </w:pPr>
            <w:r>
              <w:t xml:space="preserve">74.6</w:t>
            </w:r>
          </w:p>
        </w:tc>
      </w:tr>
      <w:tr>
        <w:tc>
          <w:tcPr/>
          <w:p>
            <w:pPr>
              <w:pStyle w:val="Compact"/>
              <w:jc w:val="left"/>
            </w:pPr>
            <w:r>
              <w:t xml:space="preserve">98400</w:t>
            </w:r>
          </w:p>
        </w:tc>
        <w:tc>
          <w:tcPr/>
          <w:p>
            <w:pPr>
              <w:pStyle w:val="Compact"/>
              <w:jc w:val="left"/>
            </w:pPr>
            <w:r>
              <w:t xml:space="preserve">Isokylä-Ryti-Lehtola</w:t>
            </w:r>
          </w:p>
        </w:tc>
        <w:tc>
          <w:tcPr/>
          <w:p>
            <w:pPr>
              <w:pStyle w:val="Compact"/>
              <w:jc w:val="right"/>
            </w:pPr>
            <w:r>
              <w:t xml:space="preserve">84.1</w:t>
            </w:r>
          </w:p>
        </w:tc>
        <w:tc>
          <w:tcPr/>
          <w:p>
            <w:pPr>
              <w:pStyle w:val="Compact"/>
              <w:jc w:val="right"/>
            </w:pPr>
            <w:r>
              <w:t xml:space="preserve">69.8</w:t>
            </w:r>
          </w:p>
        </w:tc>
        <w:tc>
          <w:tcPr/>
          <w:p>
            <w:pPr>
              <w:pStyle w:val="Compact"/>
              <w:jc w:val="right"/>
            </w:pPr>
            <w:r>
              <w:t xml:space="preserve">82.6</w:t>
            </w:r>
          </w:p>
        </w:tc>
        <w:tc>
          <w:tcPr/>
          <w:p>
            <w:pPr>
              <w:pStyle w:val="Compact"/>
              <w:jc w:val="right"/>
            </w:pPr>
            <w:r>
              <w:t xml:space="preserve">107.6</w:t>
            </w:r>
          </w:p>
        </w:tc>
        <w:tc>
          <w:tcPr/>
          <w:p>
            <w:pPr>
              <w:pStyle w:val="Compact"/>
              <w:jc w:val="right"/>
            </w:pPr>
            <w:r>
              <w:t xml:space="preserve">76.6</w:t>
            </w:r>
          </w:p>
        </w:tc>
      </w:tr>
      <w:tr>
        <w:tc>
          <w:tcPr/>
          <w:p>
            <w:pPr>
              <w:pStyle w:val="Compact"/>
              <w:jc w:val="left"/>
            </w:pPr>
            <w:r>
              <w:t xml:space="preserve">98310</w:t>
            </w:r>
          </w:p>
        </w:tc>
        <w:tc>
          <w:tcPr/>
          <w:p>
            <w:pPr>
              <w:pStyle w:val="Compact"/>
              <w:jc w:val="left"/>
            </w:pPr>
            <w:r>
              <w:t xml:space="preserve">Karvakko</w:t>
            </w:r>
          </w:p>
        </w:tc>
        <w:tc>
          <w:tcPr/>
          <w:p>
            <w:pPr>
              <w:pStyle w:val="Compact"/>
              <w:jc w:val="right"/>
            </w:pPr>
            <w:r>
              <w:t xml:space="preserve">82.0</w:t>
            </w:r>
          </w:p>
        </w:tc>
        <w:tc>
          <w:tcPr/>
          <w:p>
            <w:pPr>
              <w:pStyle w:val="Compact"/>
              <w:jc w:val="right"/>
            </w:pPr>
            <w:r>
              <w:t xml:space="preserve">74.6</w:t>
            </w:r>
          </w:p>
        </w:tc>
        <w:tc>
          <w:tcPr/>
          <w:p>
            <w:pPr>
              <w:pStyle w:val="Compact"/>
              <w:jc w:val="right"/>
            </w:pPr>
            <w:r>
              <w:t xml:space="preserve">69.4</w:t>
            </w:r>
          </w:p>
        </w:tc>
        <w:tc>
          <w:tcPr/>
          <w:p>
            <w:pPr>
              <w:pStyle w:val="Compact"/>
              <w:jc w:val="right"/>
            </w:pPr>
            <w:r>
              <w:t xml:space="preserve">108.4</w:t>
            </w:r>
          </w:p>
        </w:tc>
        <w:tc>
          <w:tcPr/>
          <w:p>
            <w:pPr>
              <w:pStyle w:val="Compact"/>
              <w:jc w:val="right"/>
            </w:pPr>
            <w:r>
              <w:t xml:space="preserve">75.5</w:t>
            </w:r>
          </w:p>
        </w:tc>
      </w:tr>
      <w:tr>
        <w:tc>
          <w:tcPr/>
          <w:p>
            <w:pPr>
              <w:pStyle w:val="Compact"/>
              <w:jc w:val="left"/>
            </w:pPr>
            <w:r>
              <w:t xml:space="preserve">98440</w:t>
            </w:r>
          </w:p>
        </w:tc>
        <w:tc>
          <w:tcPr/>
          <w:p>
            <w:pPr>
              <w:pStyle w:val="Compact"/>
              <w:jc w:val="left"/>
            </w:pPr>
            <w:r>
              <w:t xml:space="preserve">Kallaanvaara</w:t>
            </w:r>
          </w:p>
        </w:tc>
        <w:tc>
          <w:tcPr/>
          <w:p>
            <w:pPr>
              <w:pStyle w:val="Compact"/>
              <w:jc w:val="right"/>
            </w:pPr>
            <w:r>
              <w:t xml:space="preserve">81.5</w:t>
            </w:r>
          </w:p>
        </w:tc>
        <w:tc>
          <w:tcPr/>
          <w:p>
            <w:pPr>
              <w:pStyle w:val="Compact"/>
              <w:jc w:val="right"/>
            </w:pPr>
            <w:r>
              <w:t xml:space="preserve">74.9</w:t>
            </w:r>
          </w:p>
        </w:tc>
        <w:tc>
          <w:tcPr/>
          <w:p>
            <w:pPr>
              <w:pStyle w:val="Compact"/>
              <w:jc w:val="right"/>
            </w:pPr>
            <w:r>
              <w:t xml:space="preserve">74.9</w:t>
            </w:r>
          </w:p>
        </w:tc>
        <w:tc>
          <w:tcPr/>
          <w:p>
            <w:pPr>
              <w:pStyle w:val="Compact"/>
              <w:jc w:val="right"/>
            </w:pPr>
            <w:r>
              <w:t xml:space="preserve">91.6</w:t>
            </w:r>
          </w:p>
        </w:tc>
        <w:tc>
          <w:tcPr/>
          <w:p>
            <w:pPr>
              <w:pStyle w:val="Compact"/>
              <w:jc w:val="right"/>
            </w:pPr>
            <w:r>
              <w:t xml:space="preserve">84.4</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77.1</w:t>
            </w:r>
          </w:p>
        </w:tc>
        <w:tc>
          <w:tcPr/>
          <w:p>
            <w:pPr>
              <w:pStyle w:val="Compact"/>
              <w:jc w:val="right"/>
            </w:pPr>
            <w:r>
              <w:t xml:space="preserve">75.5</w:t>
            </w:r>
          </w:p>
        </w:tc>
        <w:tc>
          <w:tcPr/>
          <w:p>
            <w:pPr>
              <w:pStyle w:val="Compact"/>
              <w:jc w:val="right"/>
            </w:pPr>
            <w:r>
              <w:t xml:space="preserve">61.9</w:t>
            </w:r>
          </w:p>
        </w:tc>
        <w:tc>
          <w:tcPr/>
          <w:p>
            <w:pPr>
              <w:pStyle w:val="Compact"/>
              <w:jc w:val="right"/>
            </w:pPr>
            <w:r>
              <w:t xml:space="preserve">118.5</w:t>
            </w:r>
          </w:p>
        </w:tc>
        <w:tc>
          <w:tcPr/>
          <w:p>
            <w:pPr>
              <w:pStyle w:val="Compact"/>
              <w:jc w:val="right"/>
            </w:pPr>
            <w:r>
              <w:t xml:space="preserve">52.4</w:t>
            </w:r>
          </w:p>
        </w:tc>
      </w:tr>
      <w:tr>
        <w:tc>
          <w:tcPr/>
          <w:p>
            <w:pPr>
              <w:pStyle w:val="Compact"/>
              <w:jc w:val="left"/>
            </w:pPr>
            <w:r>
              <w:t xml:space="preserve">97590</w:t>
            </w:r>
          </w:p>
        </w:tc>
        <w:tc>
          <w:tcPr/>
          <w:p>
            <w:pPr>
              <w:pStyle w:val="Compact"/>
              <w:jc w:val="left"/>
            </w:pPr>
            <w:r>
              <w:t xml:space="preserve">Raajärvi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ita_lapp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ita_lapp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ita_lapp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ita_lapp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Itä-Lappi (Seutukunnat)</dc:title>
  <dc:creator>Diakin karttasovellus 2023-02-27 19:53:20</dc:creator>
  <cp:keywords/>
  <dcterms:created xsi:type="dcterms:W3CDTF">2023-02-27T17:54:49Z</dcterms:created>
  <dcterms:modified xsi:type="dcterms:W3CDTF">2023-02-27T17:54:49Z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