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Oulunkaari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09:54:57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09:54:57.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Oulunkaari. Lisäksi tarkastelussa ovat rajanaapurit: Oulu, Oulunkaari, Haapavesi-Siikalatva, Koillismaa, Kehys-Kainuu, Kajaani, Rovaniemi, Kemi-Tornio ja Itä-Lappi.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oulunkaar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119.7</w:t>
            </w:r>
          </w:p>
        </w:tc>
        <w:tc>
          <w:tcPr/>
          <w:p>
            <w:pPr>
              <w:pStyle w:val="Compact"/>
              <w:jc w:val="right"/>
            </w:pPr>
            <w:r>
              <w:t xml:space="preserve">8</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Itä-Lappi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Kehys-Kainuu (naapuri)</w:t>
            </w:r>
          </w:p>
        </w:tc>
        <w:tc>
          <w:tcPr/>
          <w:p>
            <w:pPr>
              <w:pStyle w:val="Compact"/>
              <w:jc w:val="right"/>
            </w:pPr>
            <w:r>
              <w:t xml:space="preserve">106.7</w:t>
            </w:r>
          </w:p>
        </w:tc>
        <w:tc>
          <w:tcPr/>
          <w:p>
            <w:pPr>
              <w:pStyle w:val="Compact"/>
              <w:jc w:val="right"/>
            </w:pPr>
            <w:r>
              <w:t xml:space="preserve">27</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33</w:t>
            </w:r>
          </w:p>
        </w:tc>
      </w:tr>
      <w:tr>
        <w:tc>
          <w:tcPr/>
          <w:p>
            <w:pPr>
              <w:pStyle w:val="Compact"/>
              <w:jc w:val="left"/>
            </w:pPr>
            <w:r>
              <w:t xml:space="preserve">Koillismaa (naapuri)</w:t>
            </w:r>
          </w:p>
        </w:tc>
        <w:tc>
          <w:tcPr/>
          <w:p>
            <w:pPr>
              <w:pStyle w:val="Compact"/>
              <w:jc w:val="right"/>
            </w:pPr>
            <w:r>
              <w:t xml:space="preserve">101.2</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Oulunkaari (valittu)</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30</w:t>
            </w:r>
          </w:p>
        </w:tc>
      </w:tr>
      <w:tr>
        <w:tc>
          <w:tcPr/>
          <w:p>
            <w:pPr>
              <w:pStyle w:val="Compact"/>
              <w:jc w:val="left"/>
            </w:pPr>
            <w:r>
              <w:t xml:space="preserve">Kemi-Tornio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Kehys-Kainuu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Oulunkaari (valittu)</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Itä-Lappi (naapuri)</w:t>
            </w:r>
          </w:p>
        </w:tc>
        <w:tc>
          <w:tcPr/>
          <w:p>
            <w:pPr>
              <w:pStyle w:val="Compact"/>
              <w:jc w:val="right"/>
            </w:pPr>
            <w:r>
              <w:t xml:space="preserve">87.2</w:t>
            </w:r>
          </w:p>
        </w:tc>
        <w:tc>
          <w:tcPr/>
          <w:p>
            <w:pPr>
              <w:pStyle w:val="Compact"/>
              <w:jc w:val="right"/>
            </w:pPr>
            <w:r>
              <w:t xml:space="preserve">46</w:t>
            </w:r>
          </w:p>
        </w:tc>
      </w:tr>
      <w:tr>
        <w:tc>
          <w:tcPr/>
          <w:p>
            <w:pPr>
              <w:pStyle w:val="Compact"/>
              <w:jc w:val="left"/>
            </w:pPr>
            <w:r>
              <w:t xml:space="preserve">Koillismaa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132.6</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Itä-Lappi (naapuri)</w:t>
            </w:r>
          </w:p>
        </w:tc>
        <w:tc>
          <w:tcPr/>
          <w:p>
            <w:pPr>
              <w:pStyle w:val="Compact"/>
              <w:jc w:val="right"/>
            </w:pPr>
            <w:r>
              <w:t xml:space="preserve">109.0</w:t>
            </w:r>
          </w:p>
        </w:tc>
        <w:tc>
          <w:tcPr/>
          <w:p>
            <w:pPr>
              <w:pStyle w:val="Compact"/>
              <w:jc w:val="right"/>
            </w:pPr>
            <w:r>
              <w:t xml:space="preserve">23</w:t>
            </w:r>
          </w:p>
        </w:tc>
      </w:tr>
      <w:tr>
        <w:tc>
          <w:tcPr/>
          <w:p>
            <w:pPr>
              <w:pStyle w:val="Compact"/>
              <w:jc w:val="left"/>
            </w:pPr>
            <w:r>
              <w:t xml:space="preserve">Kehys-Kainuu (naapuri)</w:t>
            </w:r>
          </w:p>
        </w:tc>
        <w:tc>
          <w:tcPr/>
          <w:p>
            <w:pPr>
              <w:pStyle w:val="Compact"/>
              <w:jc w:val="right"/>
            </w:pPr>
            <w:r>
              <w:t xml:space="preserve">107.7</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100.9</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Oulunkaari (valittu)</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129.6</w:t>
            </w:r>
          </w:p>
        </w:tc>
        <w:tc>
          <w:tcPr/>
          <w:p>
            <w:pPr>
              <w:pStyle w:val="Compact"/>
              <w:jc w:val="right"/>
            </w:pPr>
            <w:r>
              <w:t xml:space="preserve">5</w:t>
            </w:r>
          </w:p>
        </w:tc>
      </w:tr>
      <w:tr>
        <w:tc>
          <w:tcPr/>
          <w:p>
            <w:pPr>
              <w:pStyle w:val="Compact"/>
              <w:jc w:val="left"/>
            </w:pPr>
            <w:r>
              <w:t xml:space="preserve">Kemi-Tornio (naapuri)</w:t>
            </w:r>
          </w:p>
        </w:tc>
        <w:tc>
          <w:tcPr/>
          <w:p>
            <w:pPr>
              <w:pStyle w:val="Compact"/>
              <w:jc w:val="right"/>
            </w:pPr>
            <w:r>
              <w:t xml:space="preserve">122.8</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Kehys-Kainuu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Oulunkaari (valittu)</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108.6</w:t>
            </w:r>
          </w:p>
        </w:tc>
        <w:tc>
          <w:tcPr/>
          <w:p>
            <w:pPr>
              <w:pStyle w:val="Compact"/>
              <w:jc w:val="right"/>
            </w:pPr>
            <w:r>
              <w:t xml:space="preserve">18</w:t>
            </w:r>
          </w:p>
        </w:tc>
      </w:tr>
      <w:tr>
        <w:tc>
          <w:tcPr/>
          <w:p>
            <w:pPr>
              <w:pStyle w:val="Compact"/>
              <w:jc w:val="left"/>
            </w:pPr>
            <w:r>
              <w:t xml:space="preserve">Oulunkaari (valittu)</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83.8</w:t>
            </w:r>
          </w:p>
        </w:tc>
        <w:tc>
          <w:tcPr/>
          <w:p>
            <w:pPr>
              <w:pStyle w:val="Compact"/>
              <w:jc w:val="right"/>
            </w:pPr>
            <w:r>
              <w:t xml:space="preserve">46</w:t>
            </w:r>
          </w:p>
        </w:tc>
      </w:tr>
      <w:tr>
        <w:tc>
          <w:tcPr/>
          <w:p>
            <w:pPr>
              <w:pStyle w:val="Compact"/>
              <w:jc w:val="left"/>
            </w:pPr>
            <w:r>
              <w:t xml:space="preserve">Koillismaa (naapuri)</w:t>
            </w:r>
          </w:p>
        </w:tc>
        <w:tc>
          <w:tcPr/>
          <w:p>
            <w:pPr>
              <w:pStyle w:val="Compact"/>
              <w:jc w:val="right"/>
            </w:pPr>
            <w:r>
              <w:t xml:space="preserve">83.2</w:t>
            </w:r>
          </w:p>
        </w:tc>
        <w:tc>
          <w:tcPr/>
          <w:p>
            <w:pPr>
              <w:pStyle w:val="Compact"/>
              <w:jc w:val="right"/>
            </w:pPr>
            <w:r>
              <w:t xml:space="preserve">47</w:t>
            </w:r>
          </w:p>
        </w:tc>
      </w:tr>
      <w:tr>
        <w:tc>
          <w:tcPr/>
          <w:p>
            <w:pPr>
              <w:pStyle w:val="Compact"/>
              <w:jc w:val="left"/>
            </w:pPr>
            <w:r>
              <w:t xml:space="preserve">Itä-Lappi (naapuri)</w:t>
            </w:r>
          </w:p>
        </w:tc>
        <w:tc>
          <w:tcPr/>
          <w:p>
            <w:pPr>
              <w:pStyle w:val="Compact"/>
              <w:jc w:val="right"/>
            </w:pPr>
            <w:r>
              <w:t xml:space="preserve">82.5</w:t>
            </w:r>
          </w:p>
        </w:tc>
        <w:tc>
          <w:tcPr/>
          <w:p>
            <w:pPr>
              <w:pStyle w:val="Compact"/>
              <w:jc w:val="right"/>
            </w:pPr>
            <w:r>
              <w:t xml:space="preserve">49</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140.7</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Koillismaa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105.3</w:t>
            </w:r>
          </w:p>
        </w:tc>
        <w:tc>
          <w:tcPr/>
          <w:p>
            <w:pPr>
              <w:pStyle w:val="Compact"/>
              <w:jc w:val="right"/>
            </w:pPr>
            <w:r>
              <w:t xml:space="preserve">27</w:t>
            </w:r>
          </w:p>
        </w:tc>
      </w:tr>
      <w:tr>
        <w:tc>
          <w:tcPr/>
          <w:p>
            <w:pPr>
              <w:pStyle w:val="Compact"/>
              <w:jc w:val="left"/>
            </w:pPr>
            <w:r>
              <w:t xml:space="preserve">Oulunkaari (valittu)</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10</w:t>
            </w:r>
          </w:p>
        </w:tc>
      </w:tr>
      <w:tr>
        <w:tc>
          <w:tcPr/>
          <w:p>
            <w:pPr>
              <w:pStyle w:val="Compact"/>
              <w:jc w:val="left"/>
            </w:pPr>
            <w:r>
              <w:t xml:space="preserve">Itä-Lappi (naapuri)</w:t>
            </w:r>
          </w:p>
        </w:tc>
        <w:tc>
          <w:tcPr/>
          <w:p>
            <w:pPr>
              <w:pStyle w:val="Compact"/>
              <w:jc w:val="right"/>
            </w:pPr>
            <w:r>
              <w:t xml:space="preserve">123.9</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Oulunkaari (valittu)</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Kemi-Tornio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Kehys-Kainuu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Koillismaa (naapuri)</w:t>
            </w:r>
          </w:p>
        </w:tc>
        <w:tc>
          <w:tcPr/>
          <w:p>
            <w:pPr>
              <w:pStyle w:val="Compact"/>
              <w:jc w:val="right"/>
            </w:pPr>
            <w:r>
              <w:t xml:space="preserve">71.0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Oulu (naapuri)</w:t>
            </w:r>
          </w:p>
        </w:tc>
        <w:tc>
          <w:tcPr/>
          <w:p>
            <w:pPr>
              <w:pStyle w:val="Compact"/>
              <w:jc w:val="right"/>
            </w:pPr>
            <w:r>
              <w:t xml:space="preserve">89.0</w:t>
            </w:r>
          </w:p>
        </w:tc>
        <w:tc>
          <w:tcPr/>
          <w:p>
            <w:pPr>
              <w:pStyle w:val="Compact"/>
              <w:jc w:val="right"/>
            </w:pPr>
            <w:r>
              <w:t xml:space="preserve">42</w:t>
            </w:r>
          </w:p>
        </w:tc>
      </w:tr>
      <w:tr>
        <w:tc>
          <w:tcPr/>
          <w:p>
            <w:pPr>
              <w:pStyle w:val="Compact"/>
              <w:jc w:val="left"/>
            </w:pPr>
            <w:r>
              <w:t xml:space="preserve">Kemi-Tornio (naapuri)</w:t>
            </w:r>
          </w:p>
        </w:tc>
        <w:tc>
          <w:tcPr/>
          <w:p>
            <w:pPr>
              <w:pStyle w:val="Compact"/>
              <w:jc w:val="right"/>
            </w:pPr>
            <w:r>
              <w:t xml:space="preserve">87.7</w:t>
            </w:r>
          </w:p>
        </w:tc>
        <w:tc>
          <w:tcPr/>
          <w:p>
            <w:pPr>
              <w:pStyle w:val="Compact"/>
              <w:jc w:val="right"/>
            </w:pPr>
            <w:r>
              <w:t xml:space="preserve">43</w:t>
            </w:r>
          </w:p>
        </w:tc>
      </w:tr>
      <w:tr>
        <w:tc>
          <w:tcPr/>
          <w:p>
            <w:pPr>
              <w:pStyle w:val="Compact"/>
              <w:jc w:val="left"/>
            </w:pPr>
            <w:r>
              <w:t xml:space="preserve">Kehys-Kainuu (naapuri)</w:t>
            </w:r>
          </w:p>
        </w:tc>
        <w:tc>
          <w:tcPr/>
          <w:p>
            <w:pPr>
              <w:pStyle w:val="Compact"/>
              <w:jc w:val="right"/>
            </w:pPr>
            <w:r>
              <w:t xml:space="preserve">67.1</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46.6</w:t>
            </w:r>
          </w:p>
        </w:tc>
        <w:tc>
          <w:tcPr/>
          <w:p>
            <w:pPr>
              <w:pStyle w:val="Compact"/>
              <w:jc w:val="right"/>
            </w:pPr>
            <w:r>
              <w:t xml:space="preserve">56</w:t>
            </w:r>
          </w:p>
        </w:tc>
      </w:tr>
      <w:tr>
        <w:tc>
          <w:tcPr/>
          <w:p>
            <w:pPr>
              <w:pStyle w:val="Compact"/>
              <w:jc w:val="left"/>
            </w:pPr>
            <w:r>
              <w:t xml:space="preserve">Oulunkaari (valittu)</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Itä-Lappi (naapuri)</w:t>
            </w:r>
          </w:p>
        </w:tc>
        <w:tc>
          <w:tcPr/>
          <w:p>
            <w:pPr>
              <w:pStyle w:val="Compact"/>
              <w:jc w:val="right"/>
            </w:pPr>
            <w:r>
              <w:t xml:space="preserve">42.5</w:t>
            </w:r>
          </w:p>
        </w:tc>
        <w:tc>
          <w:tcPr/>
          <w:p>
            <w:pPr>
              <w:pStyle w:val="Compact"/>
              <w:jc w:val="right"/>
            </w:pPr>
            <w:r>
              <w:t xml:space="preserve">60</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103.3</w:t>
            </w:r>
          </w:p>
        </w:tc>
        <w:tc>
          <w:tcPr/>
          <w:p>
            <w:pPr>
              <w:pStyle w:val="Compact"/>
              <w:jc w:val="right"/>
            </w:pPr>
            <w:r>
              <w:t xml:space="preserve">28</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Koillismaa (naapuri)</w:t>
            </w:r>
          </w:p>
        </w:tc>
        <w:tc>
          <w:tcPr/>
          <w:p>
            <w:pPr>
              <w:pStyle w:val="Compact"/>
              <w:jc w:val="right"/>
            </w:pPr>
            <w:r>
              <w:t xml:space="preserve">73.8</w:t>
            </w:r>
          </w:p>
        </w:tc>
        <w:tc>
          <w:tcPr/>
          <w:p>
            <w:pPr>
              <w:pStyle w:val="Compact"/>
              <w:jc w:val="right"/>
            </w:pPr>
            <w:r>
              <w:t xml:space="preserve">49</w:t>
            </w:r>
          </w:p>
        </w:tc>
      </w:tr>
      <w:tr>
        <w:tc>
          <w:tcPr/>
          <w:p>
            <w:pPr>
              <w:pStyle w:val="Compact"/>
              <w:jc w:val="left"/>
            </w:pPr>
            <w:r>
              <w:t xml:space="preserve">Kehys-Kainuu (naapuri)</w:t>
            </w:r>
          </w:p>
        </w:tc>
        <w:tc>
          <w:tcPr/>
          <w:p>
            <w:pPr>
              <w:pStyle w:val="Compact"/>
              <w:jc w:val="right"/>
            </w:pPr>
            <w:r>
              <w:t xml:space="preserve">65.6</w:t>
            </w:r>
          </w:p>
        </w:tc>
        <w:tc>
          <w:tcPr/>
          <w:p>
            <w:pPr>
              <w:pStyle w:val="Compact"/>
              <w:jc w:val="right"/>
            </w:pPr>
            <w:r>
              <w:t xml:space="preserve">51</w:t>
            </w:r>
          </w:p>
        </w:tc>
      </w:tr>
      <w:tr>
        <w:tc>
          <w:tcPr/>
          <w:p>
            <w:pPr>
              <w:pStyle w:val="Compact"/>
              <w:jc w:val="left"/>
            </w:pPr>
            <w:r>
              <w:t xml:space="preserve">Oulunkaari (valittu)</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Itä-Lappi (naapuri)</w:t>
            </w:r>
          </w:p>
        </w:tc>
        <w:tc>
          <w:tcPr/>
          <w:p>
            <w:pPr>
              <w:pStyle w:val="Compact"/>
              <w:jc w:val="right"/>
            </w:pPr>
            <w:r>
              <w:t xml:space="preserve">59.0</w:t>
            </w:r>
          </w:p>
        </w:tc>
        <w:tc>
          <w:tcPr/>
          <w:p>
            <w:pPr>
              <w:pStyle w:val="Compact"/>
              <w:jc w:val="right"/>
            </w:pPr>
            <w:r>
              <w:t xml:space="preserve">57</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118.5</w:t>
            </w:r>
          </w:p>
        </w:tc>
        <w:tc>
          <w:tcPr/>
          <w:p>
            <w:pPr>
              <w:pStyle w:val="Compact"/>
              <w:jc w:val="right"/>
            </w:pPr>
            <w:r>
              <w:t xml:space="preserve">9</w:t>
            </w:r>
          </w:p>
        </w:tc>
      </w:tr>
      <w:tr>
        <w:tc>
          <w:tcPr/>
          <w:p>
            <w:pPr>
              <w:pStyle w:val="Compact"/>
              <w:jc w:val="left"/>
            </w:pPr>
            <w:r>
              <w:t xml:space="preserve">Oulunkaari (valittu)</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Itä-Lappi (naapuri)</w:t>
            </w:r>
          </w:p>
        </w:tc>
        <w:tc>
          <w:tcPr/>
          <w:p>
            <w:pPr>
              <w:pStyle w:val="Compact"/>
              <w:jc w:val="right"/>
            </w:pPr>
            <w:r>
              <w:t xml:space="preserve">110.0</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Oulu (naapuri)</w:t>
            </w:r>
          </w:p>
        </w:tc>
        <w:tc>
          <w:tcPr/>
          <w:p>
            <w:pPr>
              <w:pStyle w:val="Compact"/>
              <w:jc w:val="right"/>
            </w:pPr>
            <w:r>
              <w:t xml:space="preserve">98.5</w:t>
            </w:r>
          </w:p>
        </w:tc>
        <w:tc>
          <w:tcPr/>
          <w:p>
            <w:pPr>
              <w:pStyle w:val="Compact"/>
              <w:jc w:val="right"/>
            </w:pPr>
            <w:r>
              <w:t xml:space="preserve">37</w:t>
            </w:r>
          </w:p>
        </w:tc>
      </w:tr>
      <w:tr>
        <w:tc>
          <w:tcPr/>
          <w:p>
            <w:pPr>
              <w:pStyle w:val="Compact"/>
              <w:jc w:val="left"/>
            </w:pPr>
            <w:r>
              <w:t xml:space="preserve">Kemi-Tornio (naapuri)</w:t>
            </w:r>
          </w:p>
        </w:tc>
        <w:tc>
          <w:tcPr/>
          <w:p>
            <w:pPr>
              <w:pStyle w:val="Compact"/>
              <w:jc w:val="right"/>
            </w:pPr>
            <w:r>
              <w:t xml:space="preserve">96.8</w:t>
            </w:r>
          </w:p>
        </w:tc>
        <w:tc>
          <w:tcPr/>
          <w:p>
            <w:pPr>
              <w:pStyle w:val="Compact"/>
              <w:jc w:val="right"/>
            </w:pPr>
            <w:r>
              <w:t xml:space="preserve">42</w:t>
            </w:r>
          </w:p>
        </w:tc>
      </w:tr>
      <w:tr>
        <w:tc>
          <w:tcPr/>
          <w:p>
            <w:pPr>
              <w:pStyle w:val="Compact"/>
              <w:jc w:val="left"/>
            </w:pPr>
            <w:r>
              <w:t xml:space="preserve">Koillismaa (naapuri)</w:t>
            </w:r>
          </w:p>
        </w:tc>
        <w:tc>
          <w:tcPr/>
          <w:p>
            <w:pPr>
              <w:pStyle w:val="Compact"/>
              <w:jc w:val="right"/>
            </w:pPr>
            <w:r>
              <w:t xml:space="preserve">96.4</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152.1</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Kehys-Kainuu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Oulu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Oulunkaari (valittu)</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124.5</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Kehys-Kainuu (naapuri)</w:t>
            </w:r>
          </w:p>
        </w:tc>
        <w:tc>
          <w:tcPr/>
          <w:p>
            <w:pPr>
              <w:pStyle w:val="Compact"/>
              <w:jc w:val="right"/>
            </w:pPr>
            <w:r>
              <w:t xml:space="preserve">111.2</w:t>
            </w:r>
          </w:p>
        </w:tc>
        <w:tc>
          <w:tcPr/>
          <w:p>
            <w:pPr>
              <w:pStyle w:val="Compact"/>
              <w:jc w:val="right"/>
            </w:pPr>
            <w:r>
              <w:t xml:space="preserve">17</w:t>
            </w:r>
          </w:p>
        </w:tc>
      </w:tr>
      <w:tr>
        <w:tc>
          <w:tcPr/>
          <w:p>
            <w:pPr>
              <w:pStyle w:val="Compact"/>
              <w:jc w:val="left"/>
            </w:pPr>
            <w:r>
              <w:t xml:space="preserve">Oulu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Koillismaa (naapuri)</w:t>
            </w:r>
          </w:p>
        </w:tc>
        <w:tc>
          <w:tcPr/>
          <w:p>
            <w:pPr>
              <w:pStyle w:val="Compact"/>
              <w:jc w:val="right"/>
            </w:pPr>
            <w:r>
              <w:t xml:space="preserve">95.7</w:t>
            </w:r>
          </w:p>
        </w:tc>
        <w:tc>
          <w:tcPr/>
          <w:p>
            <w:pPr>
              <w:pStyle w:val="Compact"/>
              <w:jc w:val="right"/>
            </w:pPr>
            <w:r>
              <w:t xml:space="preserve">40</w:t>
            </w:r>
          </w:p>
        </w:tc>
      </w:tr>
      <w:tr>
        <w:tc>
          <w:tcPr/>
          <w:p>
            <w:pPr>
              <w:pStyle w:val="Compact"/>
              <w:jc w:val="left"/>
            </w:pPr>
            <w:r>
              <w:t xml:space="preserve">Itä-Lappi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Oulunkaari (valittu)</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Oulu (naapuri)</w:t>
            </w:r>
          </w:p>
        </w:tc>
        <w:tc>
          <w:tcPr/>
          <w:p>
            <w:pPr>
              <w:pStyle w:val="Compact"/>
              <w:jc w:val="right"/>
            </w:pPr>
            <w:r>
              <w:t xml:space="preserve">107.9</w:t>
            </w:r>
          </w:p>
        </w:tc>
        <w:tc>
          <w:tcPr/>
          <w:p>
            <w:pPr>
              <w:pStyle w:val="Compact"/>
              <w:jc w:val="right"/>
            </w:pPr>
            <w:r>
              <w:t xml:space="preserve">26</w:t>
            </w:r>
          </w:p>
        </w:tc>
      </w:tr>
      <w:tr>
        <w:tc>
          <w:tcPr/>
          <w:p>
            <w:pPr>
              <w:pStyle w:val="Compact"/>
              <w:jc w:val="left"/>
            </w:pPr>
            <w:r>
              <w:t xml:space="preserve">Oulunkaari (valittu)</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Kehys-Kainuu (naapuri)</w:t>
            </w:r>
          </w:p>
        </w:tc>
        <w:tc>
          <w:tcPr/>
          <w:p>
            <w:pPr>
              <w:pStyle w:val="Compact"/>
              <w:jc w:val="right"/>
            </w:pPr>
            <w:r>
              <w:t xml:space="preserve">92.7</w:t>
            </w:r>
          </w:p>
        </w:tc>
        <w:tc>
          <w:tcPr/>
          <w:p>
            <w:pPr>
              <w:pStyle w:val="Compact"/>
              <w:jc w:val="right"/>
            </w:pPr>
            <w:r>
              <w:t xml:space="preserve">48</w:t>
            </w:r>
          </w:p>
        </w:tc>
      </w:tr>
      <w:tr>
        <w:tc>
          <w:tcPr/>
          <w:p>
            <w:pPr>
              <w:pStyle w:val="Compact"/>
              <w:jc w:val="left"/>
            </w:pPr>
            <w:r>
              <w:t xml:space="preserve">Itä-Lappi (naapuri)</w:t>
            </w:r>
          </w:p>
        </w:tc>
        <w:tc>
          <w:tcPr/>
          <w:p>
            <w:pPr>
              <w:pStyle w:val="Compact"/>
              <w:jc w:val="right"/>
            </w:pPr>
            <w:r>
              <w:t xml:space="preserve">81.9</w:t>
            </w:r>
          </w:p>
        </w:tc>
        <w:tc>
          <w:tcPr/>
          <w:p>
            <w:pPr>
              <w:pStyle w:val="Compact"/>
              <w:jc w:val="right"/>
            </w:pPr>
            <w:r>
              <w:t xml:space="preserve">56</w:t>
            </w:r>
          </w:p>
        </w:tc>
      </w:tr>
      <w:tr>
        <w:tc>
          <w:tcPr/>
          <w:p>
            <w:pPr>
              <w:pStyle w:val="Compact"/>
              <w:jc w:val="left"/>
            </w:pPr>
            <w:r>
              <w:t xml:space="preserve">Koillismaa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116.3</w:t>
            </w:r>
          </w:p>
        </w:tc>
        <w:tc>
          <w:tcPr/>
          <w:p>
            <w:pPr>
              <w:pStyle w:val="Compact"/>
              <w:jc w:val="right"/>
            </w:pPr>
            <w:r>
              <w:t xml:space="preserve">13</w:t>
            </w:r>
          </w:p>
        </w:tc>
      </w:tr>
      <w:tr>
        <w:tc>
          <w:tcPr/>
          <w:p>
            <w:pPr>
              <w:pStyle w:val="Compact"/>
              <w:jc w:val="left"/>
            </w:pPr>
            <w:r>
              <w:t xml:space="preserve">Itä-Lappi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105.9</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Oulunkaari (valittu)</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Kemi-Tornio (naapuri)</w:t>
            </w:r>
          </w:p>
        </w:tc>
        <w:tc>
          <w:tcPr/>
          <w:p>
            <w:pPr>
              <w:pStyle w:val="Compact"/>
              <w:jc w:val="right"/>
            </w:pPr>
            <w:r>
              <w:t xml:space="preserve">93.2</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166.1</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Kemi-Tornio (naapuri)</w:t>
            </w:r>
          </w:p>
        </w:tc>
        <w:tc>
          <w:tcPr/>
          <w:p>
            <w:pPr>
              <w:pStyle w:val="Compact"/>
              <w:jc w:val="right"/>
            </w:pPr>
            <w:r>
              <w:t xml:space="preserve">114.6</w:t>
            </w:r>
          </w:p>
        </w:tc>
        <w:tc>
          <w:tcPr/>
          <w:p>
            <w:pPr>
              <w:pStyle w:val="Compact"/>
              <w:jc w:val="right"/>
            </w:pPr>
            <w:r>
              <w:t xml:space="preserve">25</w:t>
            </w:r>
          </w:p>
        </w:tc>
      </w:tr>
      <w:tr>
        <w:tc>
          <w:tcPr/>
          <w:p>
            <w:pPr>
              <w:pStyle w:val="Compact"/>
              <w:jc w:val="left"/>
            </w:pPr>
            <w:r>
              <w:t xml:space="preserve">Itä-Lappi (naapuri)</w:t>
            </w:r>
          </w:p>
        </w:tc>
        <w:tc>
          <w:tcPr/>
          <w:p>
            <w:pPr>
              <w:pStyle w:val="Compact"/>
              <w:jc w:val="right"/>
            </w:pPr>
            <w:r>
              <w:t xml:space="preserve">102.7</w:t>
            </w:r>
          </w:p>
        </w:tc>
        <w:tc>
          <w:tcPr/>
          <w:p>
            <w:pPr>
              <w:pStyle w:val="Compact"/>
              <w:jc w:val="right"/>
            </w:pPr>
            <w:r>
              <w:t xml:space="preserve">31</w:t>
            </w:r>
          </w:p>
        </w:tc>
      </w:tr>
      <w:tr>
        <w:tc>
          <w:tcPr/>
          <w:p>
            <w:pPr>
              <w:pStyle w:val="Compact"/>
              <w:jc w:val="left"/>
            </w:pPr>
            <w:r>
              <w:t xml:space="preserve">Kehys-Kainuu (naapuri)</w:t>
            </w:r>
          </w:p>
        </w:tc>
        <w:tc>
          <w:tcPr/>
          <w:p>
            <w:pPr>
              <w:pStyle w:val="Compact"/>
              <w:jc w:val="right"/>
            </w:pPr>
            <w:r>
              <w:t xml:space="preserve">101.7</w:t>
            </w:r>
          </w:p>
        </w:tc>
        <w:tc>
          <w:tcPr/>
          <w:p>
            <w:pPr>
              <w:pStyle w:val="Compact"/>
              <w:jc w:val="right"/>
            </w:pPr>
            <w:r>
              <w:t xml:space="preserve">32</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Oulunkaari (valittu)</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53.4</w:t>
            </w:r>
          </w:p>
        </w:tc>
        <w:tc>
          <w:tcPr/>
          <w:p>
            <w:pPr>
              <w:pStyle w:val="Compact"/>
              <w:jc w:val="right"/>
            </w:pPr>
            <w:r>
              <w:t xml:space="preserve">58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Koillismaa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Kemi-Tornio (naapuri)</w:t>
            </w:r>
          </w:p>
        </w:tc>
        <w:tc>
          <w:tcPr/>
          <w:p>
            <w:pPr>
              <w:pStyle w:val="Compact"/>
              <w:jc w:val="right"/>
            </w:pPr>
            <w:r>
              <w:t xml:space="preserve">111.3</w:t>
            </w:r>
          </w:p>
        </w:tc>
        <w:tc>
          <w:tcPr/>
          <w:p>
            <w:pPr>
              <w:pStyle w:val="Compact"/>
              <w:jc w:val="right"/>
            </w:pPr>
            <w:r>
              <w:t xml:space="preserve">18</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Oulu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Kehys-Kainuu (naapuri)</w:t>
            </w:r>
          </w:p>
        </w:tc>
        <w:tc>
          <w:tcPr/>
          <w:p>
            <w:pPr>
              <w:pStyle w:val="Compact"/>
              <w:jc w:val="right"/>
            </w:pPr>
            <w:r>
              <w:t xml:space="preserve">78.1</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Oulunkaari (valittu)</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207.6</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Kehys-Kainuu (naapuri)</w:t>
            </w:r>
          </w:p>
        </w:tc>
        <w:tc>
          <w:tcPr/>
          <w:p>
            <w:pPr>
              <w:pStyle w:val="Compact"/>
              <w:jc w:val="right"/>
            </w:pPr>
            <w:r>
              <w:t xml:space="preserve">177.4</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Kemi-Tornio (naapuri)</w:t>
            </w:r>
          </w:p>
        </w:tc>
        <w:tc>
          <w:tcPr/>
          <w:p>
            <w:pPr>
              <w:pStyle w:val="Compact"/>
              <w:jc w:val="right"/>
            </w:pPr>
            <w:r>
              <w:t xml:space="preserve">115.1</w:t>
            </w:r>
          </w:p>
        </w:tc>
        <w:tc>
          <w:tcPr/>
          <w:p>
            <w:pPr>
              <w:pStyle w:val="Compact"/>
              <w:jc w:val="right"/>
            </w:pPr>
            <w:r>
              <w:t xml:space="preserve">22</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Oulunkaari (valittu)</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Itä-Lappi (naapuri)</w:t>
            </w:r>
          </w:p>
        </w:tc>
        <w:tc>
          <w:tcPr/>
          <w:p>
            <w:pPr>
              <w:pStyle w:val="Compact"/>
              <w:jc w:val="right"/>
            </w:pPr>
            <w:r>
              <w:t xml:space="preserve">78.5</w:t>
            </w:r>
          </w:p>
        </w:tc>
        <w:tc>
          <w:tcPr/>
          <w:p>
            <w:pPr>
              <w:pStyle w:val="Compact"/>
              <w:jc w:val="right"/>
            </w:pPr>
            <w:r>
              <w:t xml:space="preserve">53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151.3</w:t>
            </w:r>
          </w:p>
        </w:tc>
        <w:tc>
          <w:tcPr/>
          <w:p>
            <w:pPr>
              <w:pStyle w:val="Compact"/>
              <w:jc w:val="right"/>
            </w:pPr>
            <w:r>
              <w:t xml:space="preserve">4</w:t>
            </w:r>
          </w:p>
        </w:tc>
      </w:tr>
      <w:tr>
        <w:tc>
          <w:tcPr/>
          <w:p>
            <w:pPr>
              <w:pStyle w:val="Compact"/>
              <w:jc w:val="left"/>
            </w:pPr>
            <w:r>
              <w:t xml:space="preserve">Oulunkaari (valittu)</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Koillismaa (naapuri)</w:t>
            </w:r>
          </w:p>
        </w:tc>
        <w:tc>
          <w:tcPr/>
          <w:p>
            <w:pPr>
              <w:pStyle w:val="Compact"/>
              <w:jc w:val="right"/>
            </w:pPr>
            <w:r>
              <w:t xml:space="preserve">115.3</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110.1</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Kemi-Tornio (naapuri)</w:t>
            </w:r>
          </w:p>
        </w:tc>
        <w:tc>
          <w:tcPr/>
          <w:p>
            <w:pPr>
              <w:pStyle w:val="Compact"/>
              <w:jc w:val="right"/>
            </w:pPr>
            <w:r>
              <w:t xml:space="preserve">99.5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91.0</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226.7</w:t>
            </w:r>
          </w:p>
        </w:tc>
        <w:tc>
          <w:tcPr/>
          <w:p>
            <w:pPr>
              <w:pStyle w:val="Compact"/>
              <w:jc w:val="right"/>
            </w:pPr>
            <w:r>
              <w:t xml:space="preserve">3</w:t>
            </w:r>
          </w:p>
        </w:tc>
      </w:tr>
      <w:tr>
        <w:tc>
          <w:tcPr/>
          <w:p>
            <w:pPr>
              <w:pStyle w:val="Compact"/>
              <w:jc w:val="left"/>
            </w:pPr>
            <w:r>
              <w:t xml:space="preserve">Kemi-Tornio (naapuri)</w:t>
            </w:r>
          </w:p>
        </w:tc>
        <w:tc>
          <w:tcPr/>
          <w:p>
            <w:pPr>
              <w:pStyle w:val="Compact"/>
              <w:jc w:val="right"/>
            </w:pPr>
            <w:r>
              <w:t xml:space="preserve">173.3</w:t>
            </w:r>
          </w:p>
        </w:tc>
        <w:tc>
          <w:tcPr/>
          <w:p>
            <w:pPr>
              <w:pStyle w:val="Compact"/>
              <w:jc w:val="right"/>
            </w:pPr>
            <w:r>
              <w:t xml:space="preserve">7</w:t>
            </w:r>
          </w:p>
        </w:tc>
      </w:tr>
      <w:tr>
        <w:tc>
          <w:tcPr/>
          <w:p>
            <w:pPr>
              <w:pStyle w:val="Compact"/>
              <w:jc w:val="left"/>
            </w:pPr>
            <w:r>
              <w:t xml:space="preserve">Itä-Lappi (naapuri)</w:t>
            </w:r>
          </w:p>
        </w:tc>
        <w:tc>
          <w:tcPr/>
          <w:p>
            <w:pPr>
              <w:pStyle w:val="Compact"/>
              <w:jc w:val="right"/>
            </w:pPr>
            <w:r>
              <w:t xml:space="preserve">166.7</w:t>
            </w:r>
          </w:p>
        </w:tc>
        <w:tc>
          <w:tcPr/>
          <w:p>
            <w:pPr>
              <w:pStyle w:val="Compact"/>
              <w:jc w:val="right"/>
            </w:pPr>
            <w:r>
              <w:t xml:space="preserve">8</w:t>
            </w:r>
          </w:p>
        </w:tc>
      </w:tr>
      <w:tr>
        <w:tc>
          <w:tcPr/>
          <w:p>
            <w:pPr>
              <w:pStyle w:val="Compact"/>
              <w:jc w:val="left"/>
            </w:pPr>
            <w:r>
              <w:t xml:space="preserve">Kehys-Kainuu (naapuri)</w:t>
            </w:r>
          </w:p>
        </w:tc>
        <w:tc>
          <w:tcPr/>
          <w:p>
            <w:pPr>
              <w:pStyle w:val="Compact"/>
              <w:jc w:val="right"/>
            </w:pPr>
            <w:r>
              <w:t xml:space="preserve">120.0</w:t>
            </w:r>
          </w:p>
        </w:tc>
        <w:tc>
          <w:tcPr/>
          <w:p>
            <w:pPr>
              <w:pStyle w:val="Compact"/>
              <w:jc w:val="right"/>
            </w:pPr>
            <w:r>
              <w:t xml:space="preserve">21</w:t>
            </w:r>
          </w:p>
        </w:tc>
      </w:tr>
      <w:tr>
        <w:tc>
          <w:tcPr/>
          <w:p>
            <w:pPr>
              <w:pStyle w:val="Compact"/>
              <w:jc w:val="left"/>
            </w:pPr>
            <w:r>
              <w:t xml:space="preserve">Oulu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Oulunkaari (valittu)</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226.6</w:t>
            </w:r>
          </w:p>
        </w:tc>
        <w:tc>
          <w:tcPr/>
          <w:p>
            <w:pPr>
              <w:pStyle w:val="Compact"/>
              <w:jc w:val="right"/>
            </w:pPr>
            <w:r>
              <w:t xml:space="preserve">163.6</w:t>
            </w:r>
          </w:p>
        </w:tc>
        <w:tc>
          <w:tcPr/>
          <w:p>
            <w:pPr>
              <w:pStyle w:val="Compact"/>
              <w:jc w:val="right"/>
            </w:pPr>
            <w:r>
              <w:t xml:space="preserve">201.1</w:t>
            </w:r>
          </w:p>
        </w:tc>
        <w:tc>
          <w:tcPr/>
          <w:p>
            <w:pPr>
              <w:pStyle w:val="Compact"/>
              <w:jc w:val="right"/>
            </w:pPr>
            <w:r>
              <w:t xml:space="preserve">394.2</w:t>
            </w:r>
          </w:p>
        </w:tc>
        <w:tc>
          <w:tcPr/>
          <w:p>
            <w:pPr>
              <w:pStyle w:val="Compact"/>
              <w:jc w:val="right"/>
            </w:pPr>
            <w:r>
              <w:t xml:space="preserve">147.6</w:t>
            </w:r>
          </w:p>
        </w:tc>
      </w:tr>
      <w:tr>
        <w:tc>
          <w:tcPr/>
          <w:p>
            <w:pPr>
              <w:pStyle w:val="Compact"/>
              <w:jc w:val="left"/>
            </w:pPr>
            <w:r>
              <w:t xml:space="preserve">95160</w:t>
            </w:r>
          </w:p>
        </w:tc>
        <w:tc>
          <w:tcPr/>
          <w:p>
            <w:pPr>
              <w:pStyle w:val="Compact"/>
              <w:jc w:val="left"/>
            </w:pPr>
            <w:r>
              <w:t xml:space="preserve">Oijärvi-Lamminperä</w:t>
            </w:r>
          </w:p>
        </w:tc>
        <w:tc>
          <w:tcPr/>
          <w:p>
            <w:pPr>
              <w:pStyle w:val="Compact"/>
              <w:jc w:val="right"/>
            </w:pPr>
            <w:r>
              <w:t xml:space="preserve">194.8</w:t>
            </w:r>
          </w:p>
        </w:tc>
        <w:tc>
          <w:tcPr/>
          <w:p>
            <w:pPr>
              <w:pStyle w:val="Compact"/>
              <w:jc w:val="right"/>
            </w:pPr>
            <w:r>
              <w:t xml:space="preserve">174.4</w:t>
            </w:r>
          </w:p>
        </w:tc>
        <w:tc>
          <w:tcPr/>
          <w:p>
            <w:pPr>
              <w:pStyle w:val="Compact"/>
              <w:jc w:val="right"/>
            </w:pPr>
            <w:r>
              <w:t xml:space="preserve">179.7</w:t>
            </w:r>
          </w:p>
        </w:tc>
        <w:tc>
          <w:tcPr/>
          <w:p>
            <w:pPr>
              <w:pStyle w:val="Compact"/>
              <w:jc w:val="right"/>
            </w:pPr>
            <w:r>
              <w:t xml:space="preserve">261.0</w:t>
            </w:r>
          </w:p>
        </w:tc>
        <w:tc>
          <w:tcPr/>
          <w:p>
            <w:pPr>
              <w:pStyle w:val="Compact"/>
              <w:jc w:val="right"/>
            </w:pPr>
            <w:r>
              <w:t xml:space="preserve">164.0</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193.2</w:t>
            </w:r>
          </w:p>
        </w:tc>
        <w:tc>
          <w:tcPr/>
          <w:p>
            <w:pPr>
              <w:pStyle w:val="Compact"/>
              <w:jc w:val="right"/>
            </w:pPr>
            <w:r>
              <w:t xml:space="preserve">182.5</w:t>
            </w:r>
          </w:p>
        </w:tc>
        <w:tc>
          <w:tcPr/>
          <w:p>
            <w:pPr>
              <w:pStyle w:val="Compact"/>
              <w:jc w:val="right"/>
            </w:pPr>
            <w:r>
              <w:t xml:space="preserve">186.1</w:t>
            </w:r>
          </w:p>
        </w:tc>
        <w:tc>
          <w:tcPr/>
          <w:p>
            <w:pPr>
              <w:pStyle w:val="Compact"/>
              <w:jc w:val="right"/>
            </w:pPr>
            <w:r>
              <w:t xml:space="preserve">254.2</w:t>
            </w:r>
          </w:p>
        </w:tc>
        <w:tc>
          <w:tcPr/>
          <w:p>
            <w:pPr>
              <w:pStyle w:val="Compact"/>
              <w:jc w:val="right"/>
            </w:pPr>
            <w:r>
              <w:t xml:space="preserve">150.2</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192.8</w:t>
            </w:r>
          </w:p>
        </w:tc>
        <w:tc>
          <w:tcPr/>
          <w:p>
            <w:pPr>
              <w:pStyle w:val="Compact"/>
              <w:jc w:val="right"/>
            </w:pPr>
            <w:r>
              <w:t xml:space="preserve">176.7</w:t>
            </w:r>
          </w:p>
        </w:tc>
        <w:tc>
          <w:tcPr/>
          <w:p>
            <w:pPr>
              <w:pStyle w:val="Compact"/>
              <w:jc w:val="right"/>
            </w:pPr>
            <w:r>
              <w:t xml:space="preserve">198.0</w:t>
            </w:r>
          </w:p>
        </w:tc>
        <w:tc>
          <w:tcPr/>
          <w:p>
            <w:pPr>
              <w:pStyle w:val="Compact"/>
              <w:jc w:val="right"/>
            </w:pPr>
            <w:r>
              <w:t xml:space="preserve">237.0</w:t>
            </w:r>
          </w:p>
        </w:tc>
        <w:tc>
          <w:tcPr/>
          <w:p>
            <w:pPr>
              <w:pStyle w:val="Compact"/>
              <w:jc w:val="right"/>
            </w:pPr>
            <w:r>
              <w:t xml:space="preserve">159.4</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184.9</w:t>
            </w:r>
          </w:p>
        </w:tc>
        <w:tc>
          <w:tcPr/>
          <w:p>
            <w:pPr>
              <w:pStyle w:val="Compact"/>
              <w:jc w:val="right"/>
            </w:pPr>
            <w:r>
              <w:t xml:space="preserve">NA</w:t>
            </w:r>
          </w:p>
        </w:tc>
        <w:tc>
          <w:tcPr/>
          <w:p>
            <w:pPr>
              <w:pStyle w:val="Compact"/>
              <w:jc w:val="right"/>
            </w:pPr>
            <w:r>
              <w:t xml:space="preserve">225.3</w:t>
            </w:r>
          </w:p>
        </w:tc>
        <w:tc>
          <w:tcPr/>
          <w:p>
            <w:pPr>
              <w:pStyle w:val="Compact"/>
              <w:jc w:val="right"/>
            </w:pPr>
            <w:r>
              <w:t xml:space="preserve">206.8</w:t>
            </w:r>
          </w:p>
        </w:tc>
        <w:tc>
          <w:tcPr/>
          <w:p>
            <w:pPr>
              <w:pStyle w:val="Compact"/>
              <w:jc w:val="right"/>
            </w:pPr>
            <w:r>
              <w:t xml:space="preserve">122.6</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179.3</w:t>
            </w:r>
          </w:p>
        </w:tc>
        <w:tc>
          <w:tcPr/>
          <w:p>
            <w:pPr>
              <w:pStyle w:val="Compact"/>
              <w:jc w:val="right"/>
            </w:pPr>
            <w:r>
              <w:t xml:space="preserve">170.6</w:t>
            </w:r>
          </w:p>
        </w:tc>
        <w:tc>
          <w:tcPr/>
          <w:p>
            <w:pPr>
              <w:pStyle w:val="Compact"/>
              <w:jc w:val="right"/>
            </w:pPr>
            <w:r>
              <w:t xml:space="preserve">158.8</w:t>
            </w:r>
          </w:p>
        </w:tc>
        <w:tc>
          <w:tcPr/>
          <w:p>
            <w:pPr>
              <w:pStyle w:val="Compact"/>
              <w:jc w:val="right"/>
            </w:pPr>
            <w:r>
              <w:t xml:space="preserve">252.8</w:t>
            </w:r>
          </w:p>
        </w:tc>
        <w:tc>
          <w:tcPr/>
          <w:p>
            <w:pPr>
              <w:pStyle w:val="Compact"/>
              <w:jc w:val="right"/>
            </w:pPr>
            <w:r>
              <w:t xml:space="preserve">135.1</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174.3</w:t>
            </w:r>
          </w:p>
        </w:tc>
        <w:tc>
          <w:tcPr/>
          <w:p>
            <w:pPr>
              <w:pStyle w:val="Compact"/>
              <w:jc w:val="right"/>
            </w:pPr>
            <w:r>
              <w:t xml:space="preserve">178.8</w:t>
            </w:r>
          </w:p>
        </w:tc>
        <w:tc>
          <w:tcPr/>
          <w:p>
            <w:pPr>
              <w:pStyle w:val="Compact"/>
              <w:jc w:val="right"/>
            </w:pPr>
            <w:r>
              <w:t xml:space="preserve">188.5</w:t>
            </w:r>
          </w:p>
        </w:tc>
        <w:tc>
          <w:tcPr/>
          <w:p>
            <w:pPr>
              <w:pStyle w:val="Compact"/>
              <w:jc w:val="right"/>
            </w:pPr>
            <w:r>
              <w:t xml:space="preserve">190.4</w:t>
            </w:r>
          </w:p>
        </w:tc>
        <w:tc>
          <w:tcPr/>
          <w:p>
            <w:pPr>
              <w:pStyle w:val="Compact"/>
              <w:jc w:val="right"/>
            </w:pPr>
            <w:r>
              <w:t xml:space="preserve">139.3</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172.9</w:t>
            </w:r>
          </w:p>
        </w:tc>
        <w:tc>
          <w:tcPr/>
          <w:p>
            <w:pPr>
              <w:pStyle w:val="Compact"/>
              <w:jc w:val="right"/>
            </w:pPr>
            <w:r>
              <w:t xml:space="preserve">133.0</w:t>
            </w:r>
          </w:p>
        </w:tc>
        <w:tc>
          <w:tcPr/>
          <w:p>
            <w:pPr>
              <w:pStyle w:val="Compact"/>
              <w:jc w:val="right"/>
            </w:pPr>
            <w:r>
              <w:t xml:space="preserve">160.6</w:t>
            </w:r>
          </w:p>
        </w:tc>
        <w:tc>
          <w:tcPr/>
          <w:p>
            <w:pPr>
              <w:pStyle w:val="Compact"/>
              <w:jc w:val="right"/>
            </w:pPr>
            <w:r>
              <w:t xml:space="preserve">241.5</w:t>
            </w:r>
          </w:p>
        </w:tc>
        <w:tc>
          <w:tcPr/>
          <w:p>
            <w:pPr>
              <w:pStyle w:val="Compact"/>
              <w:jc w:val="right"/>
            </w:pPr>
            <w:r>
              <w:t xml:space="preserve">156.6</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159.3</w:t>
            </w:r>
          </w:p>
        </w:tc>
        <w:tc>
          <w:tcPr/>
          <w:p>
            <w:pPr>
              <w:pStyle w:val="Compact"/>
              <w:jc w:val="right"/>
            </w:pPr>
            <w:r>
              <w:t xml:space="preserve">146.6</w:t>
            </w:r>
          </w:p>
        </w:tc>
        <w:tc>
          <w:tcPr/>
          <w:p>
            <w:pPr>
              <w:pStyle w:val="Compact"/>
              <w:jc w:val="right"/>
            </w:pPr>
            <w:r>
              <w:t xml:space="preserve">134.0</w:t>
            </w:r>
          </w:p>
        </w:tc>
        <w:tc>
          <w:tcPr/>
          <w:p>
            <w:pPr>
              <w:pStyle w:val="Compact"/>
              <w:jc w:val="right"/>
            </w:pPr>
            <w:r>
              <w:t xml:space="preserve">262.5</w:t>
            </w:r>
          </w:p>
        </w:tc>
        <w:tc>
          <w:tcPr/>
          <w:p>
            <w:pPr>
              <w:pStyle w:val="Compact"/>
              <w:jc w:val="right"/>
            </w:pPr>
            <w:r>
              <w:t xml:space="preserve">94.0</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152.9</w:t>
            </w:r>
          </w:p>
        </w:tc>
        <w:tc>
          <w:tcPr/>
          <w:p>
            <w:pPr>
              <w:pStyle w:val="Compact"/>
              <w:jc w:val="right"/>
            </w:pPr>
            <w:r>
              <w:t xml:space="preserve">139.5</w:t>
            </w:r>
          </w:p>
        </w:tc>
        <w:tc>
          <w:tcPr/>
          <w:p>
            <w:pPr>
              <w:pStyle w:val="Compact"/>
              <w:jc w:val="right"/>
            </w:pPr>
            <w:r>
              <w:t xml:space="preserve">164.1</w:t>
            </w:r>
          </w:p>
        </w:tc>
        <w:tc>
          <w:tcPr/>
          <w:p>
            <w:pPr>
              <w:pStyle w:val="Compact"/>
              <w:jc w:val="right"/>
            </w:pPr>
            <w:r>
              <w:t xml:space="preserve">128.4</w:t>
            </w:r>
          </w:p>
        </w:tc>
        <w:tc>
          <w:tcPr/>
          <w:p>
            <w:pPr>
              <w:pStyle w:val="Compact"/>
              <w:jc w:val="right"/>
            </w:pPr>
            <w:r>
              <w:t xml:space="preserve">179.6</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151.4</w:t>
            </w:r>
          </w:p>
        </w:tc>
        <w:tc>
          <w:tcPr/>
          <w:p>
            <w:pPr>
              <w:pStyle w:val="Compact"/>
              <w:jc w:val="right"/>
            </w:pPr>
            <w:r>
              <w:t xml:space="preserve">152.5</w:t>
            </w:r>
          </w:p>
        </w:tc>
        <w:tc>
          <w:tcPr/>
          <w:p>
            <w:pPr>
              <w:pStyle w:val="Compact"/>
              <w:jc w:val="right"/>
            </w:pPr>
            <w:r>
              <w:t xml:space="preserve">136.8</w:t>
            </w:r>
          </w:p>
        </w:tc>
        <w:tc>
          <w:tcPr/>
          <w:p>
            <w:pPr>
              <w:pStyle w:val="Compact"/>
              <w:jc w:val="right"/>
            </w:pPr>
            <w:r>
              <w:t xml:space="preserve">182.1</w:t>
            </w:r>
          </w:p>
        </w:tc>
        <w:tc>
          <w:tcPr/>
          <w:p>
            <w:pPr>
              <w:pStyle w:val="Compact"/>
              <w:jc w:val="right"/>
            </w:pPr>
            <w:r>
              <w:t xml:space="preserve">134.1</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149.4</w:t>
            </w:r>
          </w:p>
        </w:tc>
        <w:tc>
          <w:tcPr/>
          <w:p>
            <w:pPr>
              <w:pStyle w:val="Compact"/>
              <w:jc w:val="right"/>
            </w:pPr>
            <w:r>
              <w:t xml:space="preserve">160.1</w:t>
            </w:r>
          </w:p>
        </w:tc>
        <w:tc>
          <w:tcPr/>
          <w:p>
            <w:pPr>
              <w:pStyle w:val="Compact"/>
              <w:jc w:val="right"/>
            </w:pPr>
            <w:r>
              <w:t xml:space="preserve">166.6</w:t>
            </w:r>
          </w:p>
        </w:tc>
        <w:tc>
          <w:tcPr/>
          <w:p>
            <w:pPr>
              <w:pStyle w:val="Compact"/>
              <w:jc w:val="right"/>
            </w:pPr>
            <w:r>
              <w:t xml:space="preserve">122.6</w:t>
            </w:r>
          </w:p>
        </w:tc>
        <w:tc>
          <w:tcPr/>
          <w:p>
            <w:pPr>
              <w:pStyle w:val="Compact"/>
              <w:jc w:val="right"/>
            </w:pPr>
            <w:r>
              <w:t xml:space="preserve">148.2</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147.4</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156.6</w:t>
            </w:r>
          </w:p>
        </w:tc>
        <w:tc>
          <w:tcPr/>
          <w:p>
            <w:pPr>
              <w:pStyle w:val="Compact"/>
              <w:jc w:val="right"/>
            </w:pPr>
            <w:r>
              <w:t xml:space="preserve">115.8</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144.5</w:t>
            </w:r>
          </w:p>
        </w:tc>
        <w:tc>
          <w:tcPr/>
          <w:p>
            <w:pPr>
              <w:pStyle w:val="Compact"/>
              <w:jc w:val="right"/>
            </w:pPr>
            <w:r>
              <w:t xml:space="preserve">117.1</w:t>
            </w:r>
          </w:p>
        </w:tc>
        <w:tc>
          <w:tcPr/>
          <w:p>
            <w:pPr>
              <w:pStyle w:val="Compact"/>
              <w:jc w:val="right"/>
            </w:pPr>
            <w:r>
              <w:t xml:space="preserve">140.8</w:t>
            </w:r>
          </w:p>
        </w:tc>
        <w:tc>
          <w:tcPr/>
          <w:p>
            <w:pPr>
              <w:pStyle w:val="Compact"/>
              <w:jc w:val="right"/>
            </w:pPr>
            <w:r>
              <w:t xml:space="preserve">172.0</w:t>
            </w:r>
          </w:p>
        </w:tc>
        <w:tc>
          <w:tcPr/>
          <w:p>
            <w:pPr>
              <w:pStyle w:val="Compact"/>
              <w:jc w:val="right"/>
            </w:pPr>
            <w:r>
              <w:t xml:space="preserve">148.2</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144.1</w:t>
            </w:r>
          </w:p>
        </w:tc>
        <w:tc>
          <w:tcPr/>
          <w:p>
            <w:pPr>
              <w:pStyle w:val="Compact"/>
              <w:jc w:val="right"/>
            </w:pPr>
            <w:r>
              <w:t xml:space="preserve">169.0</w:t>
            </w:r>
          </w:p>
        </w:tc>
        <w:tc>
          <w:tcPr/>
          <w:p>
            <w:pPr>
              <w:pStyle w:val="Compact"/>
              <w:jc w:val="right"/>
            </w:pPr>
            <w:r>
              <w:t xml:space="preserve">138.7</w:t>
            </w:r>
          </w:p>
        </w:tc>
        <w:tc>
          <w:tcPr/>
          <w:p>
            <w:pPr>
              <w:pStyle w:val="Compact"/>
              <w:jc w:val="right"/>
            </w:pPr>
            <w:r>
              <w:t xml:space="preserve">136.1</w:t>
            </w:r>
          </w:p>
        </w:tc>
        <w:tc>
          <w:tcPr/>
          <w:p>
            <w:pPr>
              <w:pStyle w:val="Compact"/>
              <w:jc w:val="right"/>
            </w:pPr>
            <w:r>
              <w:t xml:space="preserve">132.6</w:t>
            </w:r>
          </w:p>
        </w:tc>
      </w:tr>
      <w:tr>
        <w:tc>
          <w:tcPr/>
          <w:p>
            <w:pPr>
              <w:pStyle w:val="Compact"/>
              <w:jc w:val="left"/>
            </w:pPr>
            <w:r>
              <w:t xml:space="preserve">91150</w:t>
            </w:r>
          </w:p>
        </w:tc>
        <w:tc>
          <w:tcPr/>
          <w:p>
            <w:pPr>
              <w:pStyle w:val="Compact"/>
              <w:jc w:val="left"/>
            </w:pPr>
            <w:r>
              <w:t xml:space="preserve">Yli-Olhava</w:t>
            </w:r>
          </w:p>
        </w:tc>
        <w:tc>
          <w:tcPr/>
          <w:p>
            <w:pPr>
              <w:pStyle w:val="Compact"/>
              <w:jc w:val="right"/>
            </w:pPr>
            <w:r>
              <w:t xml:space="preserve">143.4</w:t>
            </w:r>
          </w:p>
        </w:tc>
        <w:tc>
          <w:tcPr/>
          <w:p>
            <w:pPr>
              <w:pStyle w:val="Compact"/>
              <w:jc w:val="right"/>
            </w:pPr>
            <w:r>
              <w:t xml:space="preserve">153.1</w:t>
            </w:r>
          </w:p>
        </w:tc>
        <w:tc>
          <w:tcPr/>
          <w:p>
            <w:pPr>
              <w:pStyle w:val="Compact"/>
              <w:jc w:val="right"/>
            </w:pPr>
            <w:r>
              <w:t xml:space="preserve">153.4</w:t>
            </w:r>
          </w:p>
        </w:tc>
        <w:tc>
          <w:tcPr/>
          <w:p>
            <w:pPr>
              <w:pStyle w:val="Compact"/>
              <w:jc w:val="right"/>
            </w:pPr>
            <w:r>
              <w:t xml:space="preserve">141.1</w:t>
            </w:r>
          </w:p>
        </w:tc>
        <w:tc>
          <w:tcPr/>
          <w:p>
            <w:pPr>
              <w:pStyle w:val="Compact"/>
              <w:jc w:val="right"/>
            </w:pPr>
            <w:r>
              <w:t xml:space="preserve">125.9</w:t>
            </w:r>
          </w:p>
        </w:tc>
      </w:tr>
      <w:tr>
        <w:tc>
          <w:tcPr/>
          <w:p>
            <w:pPr>
              <w:pStyle w:val="Compact"/>
              <w:jc w:val="left"/>
            </w:pPr>
            <w:r>
              <w:t xml:space="preserve">95130</w:t>
            </w:r>
          </w:p>
        </w:tc>
        <w:tc>
          <w:tcPr/>
          <w:p>
            <w:pPr>
              <w:pStyle w:val="Compact"/>
              <w:jc w:val="left"/>
            </w:pPr>
            <w:r>
              <w:t xml:space="preserve">Hyryoja</w:t>
            </w:r>
          </w:p>
        </w:tc>
        <w:tc>
          <w:tcPr/>
          <w:p>
            <w:pPr>
              <w:pStyle w:val="Compact"/>
              <w:jc w:val="right"/>
            </w:pPr>
            <w:r>
              <w:t xml:space="preserve">142.3</w:t>
            </w:r>
          </w:p>
        </w:tc>
        <w:tc>
          <w:tcPr/>
          <w:p>
            <w:pPr>
              <w:pStyle w:val="Compact"/>
              <w:jc w:val="right"/>
            </w:pPr>
            <w:r>
              <w:t xml:space="preserve">142.5</w:t>
            </w:r>
          </w:p>
        </w:tc>
        <w:tc>
          <w:tcPr/>
          <w:p>
            <w:pPr>
              <w:pStyle w:val="Compact"/>
              <w:jc w:val="right"/>
            </w:pPr>
            <w:r>
              <w:t xml:space="preserve">169.0</w:t>
            </w:r>
          </w:p>
        </w:tc>
        <w:tc>
          <w:tcPr/>
          <w:p>
            <w:pPr>
              <w:pStyle w:val="Compact"/>
              <w:jc w:val="right"/>
            </w:pPr>
            <w:r>
              <w:t xml:space="preserve">119.1</w:t>
            </w:r>
          </w:p>
        </w:tc>
        <w:tc>
          <w:tcPr/>
          <w:p>
            <w:pPr>
              <w:pStyle w:val="Compact"/>
              <w:jc w:val="right"/>
            </w:pPr>
            <w:r>
              <w:t xml:space="preserve">138.6</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140.5</w:t>
            </w:r>
          </w:p>
        </w:tc>
        <w:tc>
          <w:tcPr/>
          <w:p>
            <w:pPr>
              <w:pStyle w:val="Compact"/>
              <w:jc w:val="right"/>
            </w:pPr>
            <w:r>
              <w:t xml:space="preserve">159.7</w:t>
            </w:r>
          </w:p>
        </w:tc>
        <w:tc>
          <w:tcPr/>
          <w:p>
            <w:pPr>
              <w:pStyle w:val="Compact"/>
              <w:jc w:val="right"/>
            </w:pPr>
            <w:r>
              <w:t xml:space="preserve">151.7</w:t>
            </w:r>
          </w:p>
        </w:tc>
        <w:tc>
          <w:tcPr/>
          <w:p>
            <w:pPr>
              <w:pStyle w:val="Compact"/>
              <w:jc w:val="right"/>
            </w:pPr>
            <w:r>
              <w:t xml:space="preserve">127.2</w:t>
            </w:r>
          </w:p>
        </w:tc>
        <w:tc>
          <w:tcPr/>
          <w:p>
            <w:pPr>
              <w:pStyle w:val="Compact"/>
              <w:jc w:val="right"/>
            </w:pPr>
            <w:r>
              <w:t xml:space="preserve">123.3</w:t>
            </w:r>
          </w:p>
        </w:tc>
      </w:tr>
      <w:tr>
        <w:tc>
          <w:tcPr/>
          <w:p>
            <w:pPr>
              <w:pStyle w:val="Compact"/>
              <w:jc w:val="left"/>
            </w:pPr>
            <w:r>
              <w:t xml:space="preserve">95100</w:t>
            </w:r>
          </w:p>
        </w:tc>
        <w:tc>
          <w:tcPr/>
          <w:p>
            <w:pPr>
              <w:pStyle w:val="Compact"/>
              <w:jc w:val="left"/>
            </w:pPr>
            <w:r>
              <w:t xml:space="preserve">Kuivaniemi Keskus</w:t>
            </w:r>
          </w:p>
        </w:tc>
        <w:tc>
          <w:tcPr/>
          <w:p>
            <w:pPr>
              <w:pStyle w:val="Compact"/>
              <w:jc w:val="right"/>
            </w:pPr>
            <w:r>
              <w:t xml:space="preserve">140.3</w:t>
            </w:r>
          </w:p>
        </w:tc>
        <w:tc>
          <w:tcPr/>
          <w:p>
            <w:pPr>
              <w:pStyle w:val="Compact"/>
              <w:jc w:val="right"/>
            </w:pPr>
            <w:r>
              <w:t xml:space="preserve">134.7</w:t>
            </w:r>
          </w:p>
        </w:tc>
        <w:tc>
          <w:tcPr/>
          <w:p>
            <w:pPr>
              <w:pStyle w:val="Compact"/>
              <w:jc w:val="right"/>
            </w:pPr>
            <w:r>
              <w:t xml:space="preserve">121.0</w:t>
            </w:r>
          </w:p>
        </w:tc>
        <w:tc>
          <w:tcPr/>
          <w:p>
            <w:pPr>
              <w:pStyle w:val="Compact"/>
              <w:jc w:val="right"/>
            </w:pPr>
            <w:r>
              <w:t xml:space="preserve">175.8</w:t>
            </w:r>
          </w:p>
        </w:tc>
        <w:tc>
          <w:tcPr/>
          <w:p>
            <w:pPr>
              <w:pStyle w:val="Compact"/>
              <w:jc w:val="right"/>
            </w:pPr>
            <w:r>
              <w:t xml:space="preserve">129.8</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137.1</w:t>
            </w:r>
          </w:p>
        </w:tc>
        <w:tc>
          <w:tcPr/>
          <w:p>
            <w:pPr>
              <w:pStyle w:val="Compact"/>
              <w:jc w:val="right"/>
            </w:pPr>
            <w:r>
              <w:t xml:space="preserve">110.8</w:t>
            </w:r>
          </w:p>
        </w:tc>
        <w:tc>
          <w:tcPr/>
          <w:p>
            <w:pPr>
              <w:pStyle w:val="Compact"/>
              <w:jc w:val="right"/>
            </w:pPr>
            <w:r>
              <w:t xml:space="preserve">142.0</w:t>
            </w:r>
          </w:p>
        </w:tc>
        <w:tc>
          <w:tcPr/>
          <w:p>
            <w:pPr>
              <w:pStyle w:val="Compact"/>
              <w:jc w:val="right"/>
            </w:pPr>
            <w:r>
              <w:t xml:space="preserve">177.2</w:t>
            </w:r>
          </w:p>
        </w:tc>
        <w:tc>
          <w:tcPr/>
          <w:p>
            <w:pPr>
              <w:pStyle w:val="Compact"/>
              <w:jc w:val="right"/>
            </w:pPr>
            <w:r>
              <w:t xml:space="preserve">118.3</w:t>
            </w:r>
          </w:p>
        </w:tc>
      </w:tr>
      <w:tr>
        <w:tc>
          <w:tcPr/>
          <w:p>
            <w:pPr>
              <w:pStyle w:val="Compact"/>
              <w:jc w:val="left"/>
            </w:pPr>
            <w:r>
              <w:t xml:space="preserve">91140</w:t>
            </w:r>
          </w:p>
        </w:tc>
        <w:tc>
          <w:tcPr/>
          <w:p>
            <w:pPr>
              <w:pStyle w:val="Compact"/>
              <w:jc w:val="left"/>
            </w:pPr>
            <w:r>
              <w:t xml:space="preserve">Olhava</w:t>
            </w:r>
          </w:p>
        </w:tc>
        <w:tc>
          <w:tcPr/>
          <w:p>
            <w:pPr>
              <w:pStyle w:val="Compact"/>
              <w:jc w:val="right"/>
            </w:pPr>
            <w:r>
              <w:t xml:space="preserve">135.0</w:t>
            </w:r>
          </w:p>
        </w:tc>
        <w:tc>
          <w:tcPr/>
          <w:p>
            <w:pPr>
              <w:pStyle w:val="Compact"/>
              <w:jc w:val="right"/>
            </w:pPr>
            <w:r>
              <w:t xml:space="preserve">136.4</w:t>
            </w:r>
          </w:p>
        </w:tc>
        <w:tc>
          <w:tcPr/>
          <w:p>
            <w:pPr>
              <w:pStyle w:val="Compact"/>
              <w:jc w:val="right"/>
            </w:pPr>
            <w:r>
              <w:t xml:space="preserve">119.6</w:t>
            </w:r>
          </w:p>
        </w:tc>
        <w:tc>
          <w:tcPr/>
          <w:p>
            <w:pPr>
              <w:pStyle w:val="Compact"/>
              <w:jc w:val="right"/>
            </w:pPr>
            <w:r>
              <w:t xml:space="preserve">173.2</w:t>
            </w:r>
          </w:p>
        </w:tc>
        <w:tc>
          <w:tcPr/>
          <w:p>
            <w:pPr>
              <w:pStyle w:val="Compact"/>
              <w:jc w:val="right"/>
            </w:pPr>
            <w:r>
              <w:t xml:space="preserve">111.0</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110.9</w:t>
            </w:r>
          </w:p>
        </w:tc>
        <w:tc>
          <w:tcPr/>
          <w:p>
            <w:pPr>
              <w:pStyle w:val="Compact"/>
              <w:jc w:val="right"/>
            </w:pPr>
            <w:r>
              <w:t xml:space="preserve">217.2</w:t>
            </w:r>
          </w:p>
        </w:tc>
        <w:tc>
          <w:tcPr/>
          <w:p>
            <w:pPr>
              <w:pStyle w:val="Compact"/>
              <w:jc w:val="right"/>
            </w:pPr>
            <w:r>
              <w:t xml:space="preserve">88.0</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129.9</w:t>
            </w:r>
          </w:p>
        </w:tc>
        <w:tc>
          <w:tcPr/>
          <w:p>
            <w:pPr>
              <w:pStyle w:val="Compact"/>
              <w:jc w:val="right"/>
            </w:pPr>
            <w:r>
              <w:t xml:space="preserve">158.5</w:t>
            </w:r>
          </w:p>
        </w:tc>
        <w:tc>
          <w:tcPr/>
          <w:p>
            <w:pPr>
              <w:pStyle w:val="Compact"/>
              <w:jc w:val="right"/>
            </w:pPr>
            <w:r>
              <w:t xml:space="preserve">118.4</w:t>
            </w:r>
          </w:p>
        </w:tc>
        <w:tc>
          <w:tcPr/>
          <w:p>
            <w:pPr>
              <w:pStyle w:val="Compact"/>
              <w:jc w:val="right"/>
            </w:pPr>
            <w:r>
              <w:t xml:space="preserve">106.4</w:t>
            </w:r>
          </w:p>
        </w:tc>
        <w:tc>
          <w:tcPr/>
          <w:p>
            <w:pPr>
              <w:pStyle w:val="Compact"/>
              <w:jc w:val="right"/>
            </w:pPr>
            <w:r>
              <w:t xml:space="preserve">136.4</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129.6</w:t>
            </w:r>
          </w:p>
        </w:tc>
        <w:tc>
          <w:tcPr/>
          <w:p>
            <w:pPr>
              <w:pStyle w:val="Compact"/>
              <w:jc w:val="right"/>
            </w:pPr>
            <w:r>
              <w:t xml:space="preserve">104.5</w:t>
            </w:r>
          </w:p>
        </w:tc>
        <w:tc>
          <w:tcPr/>
          <w:p>
            <w:pPr>
              <w:pStyle w:val="Compact"/>
              <w:jc w:val="right"/>
            </w:pPr>
            <w:r>
              <w:t xml:space="preserve">161.1</w:t>
            </w:r>
          </w:p>
        </w:tc>
        <w:tc>
          <w:tcPr/>
          <w:p>
            <w:pPr>
              <w:pStyle w:val="Compact"/>
              <w:jc w:val="right"/>
            </w:pPr>
            <w:r>
              <w:t xml:space="preserve">141.5</w:t>
            </w:r>
          </w:p>
        </w:tc>
        <w:tc>
          <w:tcPr/>
          <w:p>
            <w:pPr>
              <w:pStyle w:val="Compact"/>
              <w:jc w:val="right"/>
            </w:pPr>
            <w:r>
              <w:t xml:space="preserve">111.2</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127.9</w:t>
            </w:r>
          </w:p>
        </w:tc>
        <w:tc>
          <w:tcPr/>
          <w:p>
            <w:pPr>
              <w:pStyle w:val="Compact"/>
              <w:jc w:val="right"/>
            </w:pPr>
            <w:r>
              <w:t xml:space="preserve">125.4</w:t>
            </w:r>
          </w:p>
        </w:tc>
        <w:tc>
          <w:tcPr/>
          <w:p>
            <w:pPr>
              <w:pStyle w:val="Compact"/>
              <w:jc w:val="right"/>
            </w:pPr>
            <w:r>
              <w:t xml:space="preserve">116.8</w:t>
            </w:r>
          </w:p>
        </w:tc>
        <w:tc>
          <w:tcPr/>
          <w:p>
            <w:pPr>
              <w:pStyle w:val="Compact"/>
              <w:jc w:val="right"/>
            </w:pPr>
            <w:r>
              <w:t xml:space="preserve">163.8</w:t>
            </w:r>
          </w:p>
        </w:tc>
        <w:tc>
          <w:tcPr/>
          <w:p>
            <w:pPr>
              <w:pStyle w:val="Compact"/>
              <w:jc w:val="right"/>
            </w:pPr>
            <w:r>
              <w:t xml:space="preserve">105.6</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125.6</w:t>
            </w:r>
          </w:p>
        </w:tc>
        <w:tc>
          <w:tcPr/>
          <w:p>
            <w:pPr>
              <w:pStyle w:val="Compact"/>
              <w:jc w:val="right"/>
            </w:pPr>
            <w:r>
              <w:t xml:space="preserve">129.8</w:t>
            </w:r>
          </w:p>
        </w:tc>
        <w:tc>
          <w:tcPr/>
          <w:p>
            <w:pPr>
              <w:pStyle w:val="Compact"/>
              <w:jc w:val="right"/>
            </w:pPr>
            <w:r>
              <w:t xml:space="preserve">148.8</w:t>
            </w:r>
          </w:p>
        </w:tc>
        <w:tc>
          <w:tcPr/>
          <w:p>
            <w:pPr>
              <w:pStyle w:val="Compact"/>
              <w:jc w:val="right"/>
            </w:pPr>
            <w:r>
              <w:t xml:space="preserve">105.0</w:t>
            </w:r>
          </w:p>
        </w:tc>
        <w:tc>
          <w:tcPr/>
          <w:p>
            <w:pPr>
              <w:pStyle w:val="Compact"/>
              <w:jc w:val="right"/>
            </w:pPr>
            <w:r>
              <w:t xml:space="preserve">118.8</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123.8</w:t>
            </w:r>
          </w:p>
        </w:tc>
        <w:tc>
          <w:tcPr/>
          <w:p>
            <w:pPr>
              <w:pStyle w:val="Compact"/>
              <w:jc w:val="right"/>
            </w:pPr>
            <w:r>
              <w:t xml:space="preserve">142.4</w:t>
            </w:r>
          </w:p>
        </w:tc>
        <w:tc>
          <w:tcPr/>
          <w:p>
            <w:pPr>
              <w:pStyle w:val="Compact"/>
              <w:jc w:val="right"/>
            </w:pPr>
            <w:r>
              <w:t xml:space="preserve">105.0</w:t>
            </w:r>
          </w:p>
        </w:tc>
        <w:tc>
          <w:tcPr/>
          <w:p>
            <w:pPr>
              <w:pStyle w:val="Compact"/>
              <w:jc w:val="right"/>
            </w:pPr>
            <w:r>
              <w:t xml:space="preserve">131.4</w:t>
            </w:r>
          </w:p>
        </w:tc>
        <w:tc>
          <w:tcPr/>
          <w:p>
            <w:pPr>
              <w:pStyle w:val="Compact"/>
              <w:jc w:val="right"/>
            </w:pPr>
            <w:r>
              <w:t xml:space="preserve">116.6</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120.9</w:t>
            </w:r>
          </w:p>
        </w:tc>
        <w:tc>
          <w:tcPr/>
          <w:p>
            <w:pPr>
              <w:pStyle w:val="Compact"/>
              <w:jc w:val="right"/>
            </w:pPr>
            <w:r>
              <w:t xml:space="preserve">123.3</w:t>
            </w:r>
          </w:p>
        </w:tc>
        <w:tc>
          <w:tcPr/>
          <w:p>
            <w:pPr>
              <w:pStyle w:val="Compact"/>
              <w:jc w:val="right"/>
            </w:pPr>
            <w:r>
              <w:t xml:space="preserve">127.0</w:t>
            </w:r>
          </w:p>
        </w:tc>
        <w:tc>
          <w:tcPr/>
          <w:p>
            <w:pPr>
              <w:pStyle w:val="Compact"/>
              <w:jc w:val="right"/>
            </w:pPr>
            <w:r>
              <w:t xml:space="preserve">131.6</w:t>
            </w:r>
          </w:p>
        </w:tc>
        <w:tc>
          <w:tcPr/>
          <w:p>
            <w:pPr>
              <w:pStyle w:val="Compact"/>
              <w:jc w:val="right"/>
            </w:pPr>
            <w:r>
              <w:t xml:space="preserve">101.8</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118.2</w:t>
            </w:r>
          </w:p>
        </w:tc>
        <w:tc>
          <w:tcPr/>
          <w:p>
            <w:pPr>
              <w:pStyle w:val="Compact"/>
              <w:jc w:val="right"/>
            </w:pPr>
            <w:r>
              <w:t xml:space="preserve">116.8</w:t>
            </w:r>
          </w:p>
        </w:tc>
        <w:tc>
          <w:tcPr/>
          <w:p>
            <w:pPr>
              <w:pStyle w:val="Compact"/>
              <w:jc w:val="right"/>
            </w:pPr>
            <w:r>
              <w:t xml:space="preserve">124.2</w:t>
            </w:r>
          </w:p>
        </w:tc>
        <w:tc>
          <w:tcPr/>
          <w:p>
            <w:pPr>
              <w:pStyle w:val="Compact"/>
              <w:jc w:val="right"/>
            </w:pPr>
            <w:r>
              <w:t xml:space="preserve">119.8</w:t>
            </w:r>
          </w:p>
        </w:tc>
        <w:tc>
          <w:tcPr/>
          <w:p>
            <w:pPr>
              <w:pStyle w:val="Compact"/>
              <w:jc w:val="right"/>
            </w:pPr>
            <w:r>
              <w:t xml:space="preserve">112.1</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117.2</w:t>
            </w:r>
          </w:p>
        </w:tc>
        <w:tc>
          <w:tcPr/>
          <w:p>
            <w:pPr>
              <w:pStyle w:val="Compact"/>
              <w:jc w:val="right"/>
            </w:pPr>
            <w:r>
              <w:t xml:space="preserve">117.0</w:t>
            </w:r>
          </w:p>
        </w:tc>
        <w:tc>
          <w:tcPr/>
          <w:p>
            <w:pPr>
              <w:pStyle w:val="Compact"/>
              <w:jc w:val="right"/>
            </w:pPr>
            <w:r>
              <w:t xml:space="preserve">103.9</w:t>
            </w:r>
          </w:p>
        </w:tc>
        <w:tc>
          <w:tcPr/>
          <w:p>
            <w:pPr>
              <w:pStyle w:val="Compact"/>
              <w:jc w:val="right"/>
            </w:pPr>
            <w:r>
              <w:t xml:space="preserve">159.4</w:t>
            </w:r>
          </w:p>
        </w:tc>
        <w:tc>
          <w:tcPr/>
          <w:p>
            <w:pPr>
              <w:pStyle w:val="Compact"/>
              <w:jc w:val="right"/>
            </w:pPr>
            <w:r>
              <w:t xml:space="preserve">88.5</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116.9</w:t>
            </w:r>
          </w:p>
        </w:tc>
        <w:tc>
          <w:tcPr/>
          <w:p>
            <w:pPr>
              <w:pStyle w:val="Compact"/>
              <w:jc w:val="right"/>
            </w:pPr>
            <w:r>
              <w:t xml:space="preserve">137.4</w:t>
            </w:r>
          </w:p>
        </w:tc>
        <w:tc>
          <w:tcPr/>
          <w:p>
            <w:pPr>
              <w:pStyle w:val="Compact"/>
              <w:jc w:val="right"/>
            </w:pPr>
            <w:r>
              <w:t xml:space="preserve">95.4</w:t>
            </w:r>
          </w:p>
        </w:tc>
        <w:tc>
          <w:tcPr/>
          <w:p>
            <w:pPr>
              <w:pStyle w:val="Compact"/>
              <w:jc w:val="right"/>
            </w:pPr>
            <w:r>
              <w:t xml:space="preserve">113.3</w:t>
            </w:r>
          </w:p>
        </w:tc>
        <w:tc>
          <w:tcPr/>
          <w:p>
            <w:pPr>
              <w:pStyle w:val="Compact"/>
              <w:jc w:val="right"/>
            </w:pPr>
            <w:r>
              <w:t xml:space="preserve">121.6</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116.3</w:t>
            </w:r>
          </w:p>
        </w:tc>
        <w:tc>
          <w:tcPr/>
          <w:p>
            <w:pPr>
              <w:pStyle w:val="Compact"/>
              <w:jc w:val="right"/>
            </w:pPr>
            <w:r>
              <w:t xml:space="preserve">105.1</w:t>
            </w:r>
          </w:p>
        </w:tc>
        <w:tc>
          <w:tcPr/>
          <w:p>
            <w:pPr>
              <w:pStyle w:val="Compact"/>
              <w:jc w:val="right"/>
            </w:pPr>
            <w:r>
              <w:t xml:space="preserve">126.5</w:t>
            </w:r>
          </w:p>
        </w:tc>
        <w:tc>
          <w:tcPr/>
          <w:p>
            <w:pPr>
              <w:pStyle w:val="Compact"/>
              <w:jc w:val="right"/>
            </w:pPr>
            <w:r>
              <w:t xml:space="preserve">102.2</w:t>
            </w:r>
          </w:p>
        </w:tc>
        <w:tc>
          <w:tcPr/>
          <w:p>
            <w:pPr>
              <w:pStyle w:val="Compact"/>
              <w:jc w:val="right"/>
            </w:pPr>
            <w:r>
              <w:t xml:space="preserve">131.4</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113.1</w:t>
            </w:r>
          </w:p>
        </w:tc>
        <w:tc>
          <w:tcPr/>
          <w:p>
            <w:pPr>
              <w:pStyle w:val="Compact"/>
              <w:jc w:val="right"/>
            </w:pPr>
            <w:r>
              <w:t xml:space="preserve">115.1</w:t>
            </w:r>
          </w:p>
        </w:tc>
        <w:tc>
          <w:tcPr/>
          <w:p>
            <w:pPr>
              <w:pStyle w:val="Compact"/>
              <w:jc w:val="right"/>
            </w:pPr>
            <w:r>
              <w:t xml:space="preserve">114.0</w:t>
            </w:r>
          </w:p>
        </w:tc>
        <w:tc>
          <w:tcPr/>
          <w:p>
            <w:pPr>
              <w:pStyle w:val="Compact"/>
              <w:jc w:val="right"/>
            </w:pPr>
            <w:r>
              <w:t xml:space="preserve">152.0</w:t>
            </w:r>
          </w:p>
        </w:tc>
        <w:tc>
          <w:tcPr/>
          <w:p>
            <w:pPr>
              <w:pStyle w:val="Compact"/>
              <w:jc w:val="right"/>
            </w:pPr>
            <w:r>
              <w:t xml:space="preserve">71.4</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111.5</w:t>
            </w:r>
          </w:p>
        </w:tc>
        <w:tc>
          <w:tcPr/>
          <w:p>
            <w:pPr>
              <w:pStyle w:val="Compact"/>
              <w:jc w:val="right"/>
            </w:pPr>
            <w:r>
              <w:t xml:space="preserve">125.1</w:t>
            </w:r>
          </w:p>
        </w:tc>
        <w:tc>
          <w:tcPr/>
          <w:p>
            <w:pPr>
              <w:pStyle w:val="Compact"/>
              <w:jc w:val="right"/>
            </w:pPr>
            <w:r>
              <w:t xml:space="preserve">109.8</w:t>
            </w:r>
          </w:p>
        </w:tc>
        <w:tc>
          <w:tcPr/>
          <w:p>
            <w:pPr>
              <w:pStyle w:val="Compact"/>
              <w:jc w:val="right"/>
            </w:pPr>
            <w:r>
              <w:t xml:space="preserve">100.0</w:t>
            </w:r>
          </w:p>
        </w:tc>
        <w:tc>
          <w:tcPr/>
          <w:p>
            <w:pPr>
              <w:pStyle w:val="Compact"/>
              <w:jc w:val="right"/>
            </w:pPr>
            <w:r>
              <w:t xml:space="preserve">111.0</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111.5</w:t>
            </w:r>
          </w:p>
        </w:tc>
        <w:tc>
          <w:tcPr/>
          <w:p>
            <w:pPr>
              <w:pStyle w:val="Compact"/>
              <w:jc w:val="right"/>
            </w:pPr>
            <w:r>
              <w:t xml:space="preserve">126.7</w:t>
            </w:r>
          </w:p>
        </w:tc>
        <w:tc>
          <w:tcPr/>
          <w:p>
            <w:pPr>
              <w:pStyle w:val="Compact"/>
              <w:jc w:val="right"/>
            </w:pPr>
            <w:r>
              <w:t xml:space="preserve">127.2</w:t>
            </w:r>
          </w:p>
        </w:tc>
        <w:tc>
          <w:tcPr/>
          <w:p>
            <w:pPr>
              <w:pStyle w:val="Compact"/>
              <w:jc w:val="right"/>
            </w:pPr>
            <w:r>
              <w:t xml:space="preserve">105.2</w:t>
            </w:r>
          </w:p>
        </w:tc>
        <w:tc>
          <w:tcPr/>
          <w:p>
            <w:pPr>
              <w:pStyle w:val="Compact"/>
              <w:jc w:val="right"/>
            </w:pPr>
            <w:r>
              <w:t xml:space="preserve">87.1</w:t>
            </w:r>
          </w:p>
        </w:tc>
      </w:tr>
      <w:tr>
        <w:tc>
          <w:tcPr/>
          <w:p>
            <w:pPr>
              <w:pStyle w:val="Compact"/>
              <w:jc w:val="left"/>
            </w:pPr>
            <w:r>
              <w:t xml:space="preserve">95110</w:t>
            </w:r>
          </w:p>
        </w:tc>
        <w:tc>
          <w:tcPr/>
          <w:p>
            <w:pPr>
              <w:pStyle w:val="Compact"/>
              <w:jc w:val="left"/>
            </w:pPr>
            <w:r>
              <w:t xml:space="preserve">Kuivaniemi kk</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96.8</w:t>
            </w:r>
          </w:p>
        </w:tc>
        <w:tc>
          <w:tcPr/>
          <w:p>
            <w:pPr>
              <w:pStyle w:val="Compact"/>
              <w:jc w:val="right"/>
            </w:pPr>
            <w:r>
              <w:t xml:space="preserve">134.7</w:t>
            </w:r>
          </w:p>
        </w:tc>
        <w:tc>
          <w:tcPr/>
          <w:p>
            <w:pPr>
              <w:pStyle w:val="Compact"/>
              <w:jc w:val="right"/>
            </w:pPr>
            <w:r>
              <w:t xml:space="preserve">94.9</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106.8</w:t>
            </w:r>
          </w:p>
        </w:tc>
        <w:tc>
          <w:tcPr/>
          <w:p>
            <w:pPr>
              <w:pStyle w:val="Compact"/>
              <w:jc w:val="right"/>
            </w:pPr>
            <w:r>
              <w:t xml:space="preserve">103.6</w:t>
            </w:r>
          </w:p>
        </w:tc>
        <w:tc>
          <w:tcPr/>
          <w:p>
            <w:pPr>
              <w:pStyle w:val="Compact"/>
              <w:jc w:val="right"/>
            </w:pPr>
            <w:r>
              <w:t xml:space="preserve">108.8</w:t>
            </w:r>
          </w:p>
        </w:tc>
        <w:tc>
          <w:tcPr/>
          <w:p>
            <w:pPr>
              <w:pStyle w:val="Compact"/>
              <w:jc w:val="right"/>
            </w:pPr>
            <w:r>
              <w:t xml:space="preserve">120.1</w:t>
            </w:r>
          </w:p>
        </w:tc>
        <w:tc>
          <w:tcPr/>
          <w:p>
            <w:pPr>
              <w:pStyle w:val="Compact"/>
              <w:jc w:val="right"/>
            </w:pPr>
            <w:r>
              <w:t xml:space="preserve">94.7</w:t>
            </w:r>
          </w:p>
        </w:tc>
      </w:tr>
      <w:tr>
        <w:tc>
          <w:tcPr/>
          <w:p>
            <w:pPr>
              <w:pStyle w:val="Compact"/>
              <w:jc w:val="left"/>
            </w:pPr>
            <w:r>
              <w:t xml:space="preserve">91210</w:t>
            </w:r>
          </w:p>
        </w:tc>
        <w:tc>
          <w:tcPr/>
          <w:p>
            <w:pPr>
              <w:pStyle w:val="Compact"/>
              <w:jc w:val="left"/>
            </w:pPr>
            <w:r>
              <w:t xml:space="preserve">Jakkukylä</w:t>
            </w:r>
          </w:p>
        </w:tc>
        <w:tc>
          <w:tcPr/>
          <w:p>
            <w:pPr>
              <w:pStyle w:val="Compact"/>
              <w:jc w:val="right"/>
            </w:pPr>
            <w:r>
              <w:t xml:space="preserve">103.2</w:t>
            </w:r>
          </w:p>
        </w:tc>
        <w:tc>
          <w:tcPr/>
          <w:p>
            <w:pPr>
              <w:pStyle w:val="Compact"/>
              <w:jc w:val="right"/>
            </w:pPr>
            <w:r>
              <w:t xml:space="preserve">95.0</w:t>
            </w:r>
          </w:p>
        </w:tc>
        <w:tc>
          <w:tcPr/>
          <w:p>
            <w:pPr>
              <w:pStyle w:val="Compact"/>
              <w:jc w:val="right"/>
            </w:pPr>
            <w:r>
              <w:t xml:space="preserve">99.2</w:t>
            </w:r>
          </w:p>
        </w:tc>
        <w:tc>
          <w:tcPr/>
          <w:p>
            <w:pPr>
              <w:pStyle w:val="Compact"/>
              <w:jc w:val="right"/>
            </w:pPr>
            <w:r>
              <w:t xml:space="preserve">123.1</w:t>
            </w:r>
          </w:p>
        </w:tc>
        <w:tc>
          <w:tcPr/>
          <w:p>
            <w:pPr>
              <w:pStyle w:val="Compact"/>
              <w:jc w:val="right"/>
            </w:pPr>
            <w:r>
              <w:t xml:space="preserve">95.7</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101.5</w:t>
            </w:r>
          </w:p>
        </w:tc>
        <w:tc>
          <w:tcPr/>
          <w:p>
            <w:pPr>
              <w:pStyle w:val="Compact"/>
              <w:jc w:val="right"/>
            </w:pPr>
            <w:r>
              <w:t xml:space="preserve">93.0</w:t>
            </w:r>
          </w:p>
        </w:tc>
        <w:tc>
          <w:tcPr/>
          <w:p>
            <w:pPr>
              <w:pStyle w:val="Compact"/>
              <w:jc w:val="right"/>
            </w:pPr>
            <w:r>
              <w:t xml:space="preserve">113.2</w:t>
            </w:r>
          </w:p>
        </w:tc>
        <w:tc>
          <w:tcPr/>
          <w:p>
            <w:pPr>
              <w:pStyle w:val="Compact"/>
              <w:jc w:val="right"/>
            </w:pPr>
            <w:r>
              <w:t xml:space="preserve">103.3</w:t>
            </w:r>
          </w:p>
        </w:tc>
        <w:tc>
          <w:tcPr/>
          <w:p>
            <w:pPr>
              <w:pStyle w:val="Compact"/>
              <w:jc w:val="right"/>
            </w:pPr>
            <w:r>
              <w:t xml:space="preserve">96.6</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97.2</w:t>
            </w:r>
          </w:p>
        </w:tc>
        <w:tc>
          <w:tcPr/>
          <w:p>
            <w:pPr>
              <w:pStyle w:val="Compact"/>
              <w:jc w:val="right"/>
            </w:pPr>
            <w:r>
              <w:t xml:space="preserve">92.8</w:t>
            </w:r>
          </w:p>
        </w:tc>
        <w:tc>
          <w:tcPr/>
          <w:p>
            <w:pPr>
              <w:pStyle w:val="Compact"/>
              <w:jc w:val="right"/>
            </w:pPr>
            <w:r>
              <w:t xml:space="preserve">131.1</w:t>
            </w:r>
          </w:p>
        </w:tc>
        <w:tc>
          <w:tcPr/>
          <w:p>
            <w:pPr>
              <w:pStyle w:val="Compact"/>
              <w:jc w:val="right"/>
            </w:pPr>
            <w:r>
              <w:t xml:space="preserve">53.9</w:t>
            </w:r>
          </w:p>
        </w:tc>
        <w:tc>
          <w:tcPr/>
          <w:p>
            <w:pPr>
              <w:pStyle w:val="Compact"/>
              <w:jc w:val="right"/>
            </w:pPr>
            <w:r>
              <w:t xml:space="preserve">111.2</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96.2</w:t>
            </w:r>
          </w:p>
        </w:tc>
        <w:tc>
          <w:tcPr/>
          <w:p>
            <w:pPr>
              <w:pStyle w:val="Compact"/>
              <w:jc w:val="right"/>
            </w:pPr>
            <w:r>
              <w:t xml:space="preserve">88.6</w:t>
            </w:r>
          </w:p>
        </w:tc>
        <w:tc>
          <w:tcPr/>
          <w:p>
            <w:pPr>
              <w:pStyle w:val="Compact"/>
              <w:jc w:val="right"/>
            </w:pPr>
            <w:r>
              <w:t xml:space="preserve">128.5</w:t>
            </w:r>
          </w:p>
        </w:tc>
        <w:tc>
          <w:tcPr/>
          <w:p>
            <w:pPr>
              <w:pStyle w:val="Compact"/>
              <w:jc w:val="right"/>
            </w:pPr>
            <w:r>
              <w:t xml:space="preserve">68.4</w:t>
            </w:r>
          </w:p>
        </w:tc>
        <w:tc>
          <w:tcPr/>
          <w:p>
            <w:pPr>
              <w:pStyle w:val="Compact"/>
              <w:jc w:val="right"/>
            </w:pPr>
            <w:r>
              <w:t xml:space="preserve">99.2</w:t>
            </w:r>
          </w:p>
        </w:tc>
      </w:tr>
      <w:tr>
        <w:tc>
          <w:tcPr/>
          <w:p>
            <w:pPr>
              <w:pStyle w:val="Compact"/>
              <w:jc w:val="left"/>
            </w:pPr>
            <w:r>
              <w:t xml:space="preserve">91100</w:t>
            </w:r>
          </w:p>
        </w:tc>
        <w:tc>
          <w:tcPr/>
          <w:p>
            <w:pPr>
              <w:pStyle w:val="Compact"/>
              <w:jc w:val="left"/>
            </w:pPr>
            <w:r>
              <w:t xml:space="preserve">Ii Keskus</w:t>
            </w:r>
          </w:p>
        </w:tc>
        <w:tc>
          <w:tcPr/>
          <w:p>
            <w:pPr>
              <w:pStyle w:val="Compact"/>
              <w:jc w:val="right"/>
            </w:pPr>
            <w:r>
              <w:t xml:space="preserve">92.1</w:t>
            </w:r>
          </w:p>
        </w:tc>
        <w:tc>
          <w:tcPr/>
          <w:p>
            <w:pPr>
              <w:pStyle w:val="Compact"/>
              <w:jc w:val="right"/>
            </w:pPr>
            <w:r>
              <w:t xml:space="preserve">87.5</w:t>
            </w:r>
          </w:p>
        </w:tc>
        <w:tc>
          <w:tcPr/>
          <w:p>
            <w:pPr>
              <w:pStyle w:val="Compact"/>
              <w:jc w:val="right"/>
            </w:pPr>
            <w:r>
              <w:t xml:space="preserve">80.7</w:t>
            </w:r>
          </w:p>
        </w:tc>
        <w:tc>
          <w:tcPr/>
          <w:p>
            <w:pPr>
              <w:pStyle w:val="Compact"/>
              <w:jc w:val="right"/>
            </w:pPr>
            <w:r>
              <w:t xml:space="preserve">121.3</w:t>
            </w:r>
          </w:p>
        </w:tc>
        <w:tc>
          <w:tcPr/>
          <w:p>
            <w:pPr>
              <w:pStyle w:val="Compact"/>
              <w:jc w:val="right"/>
            </w:pPr>
            <w:r>
              <w:t xml:space="preserve">79.0</w:t>
            </w:r>
          </w:p>
        </w:tc>
      </w:tr>
      <w:tr>
        <w:tc>
          <w:tcPr/>
          <w:p>
            <w:pPr>
              <w:pStyle w:val="Compact"/>
              <w:jc w:val="left"/>
            </w:pPr>
            <w:r>
              <w:t xml:space="preserve">91110</w:t>
            </w:r>
          </w:p>
        </w:tc>
        <w:tc>
          <w:tcPr/>
          <w:p>
            <w:pPr>
              <w:pStyle w:val="Compact"/>
              <w:jc w:val="left"/>
            </w:pPr>
            <w:r>
              <w:t xml:space="preserve">Ii Asemanseutu</w:t>
            </w:r>
          </w:p>
        </w:tc>
        <w:tc>
          <w:tcPr/>
          <w:p>
            <w:pPr>
              <w:pStyle w:val="Compact"/>
              <w:jc w:val="right"/>
            </w:pPr>
            <w:r>
              <w:t xml:space="preserve">75.8</w:t>
            </w:r>
          </w:p>
        </w:tc>
        <w:tc>
          <w:tcPr/>
          <w:p>
            <w:pPr>
              <w:pStyle w:val="Compact"/>
              <w:jc w:val="right"/>
            </w:pPr>
            <w:r>
              <w:t xml:space="preserve">61.7</w:t>
            </w:r>
          </w:p>
        </w:tc>
        <w:tc>
          <w:tcPr/>
          <w:p>
            <w:pPr>
              <w:pStyle w:val="Compact"/>
              <w:jc w:val="right"/>
            </w:pPr>
            <w:r>
              <w:t xml:space="preserve">82.9</w:t>
            </w:r>
          </w:p>
        </w:tc>
        <w:tc>
          <w:tcPr/>
          <w:p>
            <w:pPr>
              <w:pStyle w:val="Compact"/>
              <w:jc w:val="right"/>
            </w:pPr>
            <w:r>
              <w:t xml:space="preserve">92.1</w:t>
            </w:r>
          </w:p>
        </w:tc>
        <w:tc>
          <w:tcPr/>
          <w:p>
            <w:pPr>
              <w:pStyle w:val="Compact"/>
              <w:jc w:val="right"/>
            </w:pPr>
            <w:r>
              <w:t xml:space="preserve">66.6</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unkaar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nkaar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nkaar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unkaar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Oulunkaari (Seutukunnat)</dc:title>
  <dc:creator>Diakin karttasovellus 2022-02-23 09:54:57</dc:creator>
  <cp:keywords/>
  <dcterms:created xsi:type="dcterms:W3CDTF">2022-02-23T07:56:06Z</dcterms:created>
  <dcterms:modified xsi:type="dcterms:W3CDTF">2022-02-23T07:56:06Z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