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Rautjärvi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12:43:01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12:43:01.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Rautjärvi. Lisäksi tarkastelussa ovat rajanaapurit: Parikkala, Rautjärvi ja Ruokolahti.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aut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aut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126.7</w:t>
            </w:r>
          </w:p>
        </w:tc>
        <w:tc>
          <w:tcPr/>
          <w:p>
            <w:pPr>
              <w:pStyle w:val="Compact"/>
              <w:jc w:val="right"/>
            </w:pPr>
            <w:r>
              <w:t xml:space="preserve">60</w:t>
            </w:r>
          </w:p>
        </w:tc>
      </w:tr>
      <w:tr>
        <w:tc>
          <w:tcPr/>
          <w:p>
            <w:pPr>
              <w:pStyle w:val="Compact"/>
              <w:jc w:val="left"/>
            </w:pPr>
            <w:r>
              <w:t xml:space="preserve">Parikkala (naapuri)</w:t>
            </w:r>
          </w:p>
        </w:tc>
        <w:tc>
          <w:tcPr/>
          <w:p>
            <w:pPr>
              <w:pStyle w:val="Compact"/>
              <w:jc w:val="right"/>
            </w:pPr>
            <w:r>
              <w:t xml:space="preserve">99.9</w:t>
            </w:r>
          </w:p>
        </w:tc>
        <w:tc>
          <w:tcPr/>
          <w:p>
            <w:pPr>
              <w:pStyle w:val="Compact"/>
              <w:jc w:val="right"/>
            </w:pPr>
            <w:r>
              <w:t xml:space="preserve">157</w:t>
            </w:r>
          </w:p>
        </w:tc>
      </w:tr>
      <w:tr>
        <w:tc>
          <w:tcPr/>
          <w:p>
            <w:pPr>
              <w:pStyle w:val="Compact"/>
              <w:jc w:val="left"/>
            </w:pPr>
            <w:r>
              <w:t xml:space="preserve">Ruokolahti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138.5</w:t>
            </w:r>
          </w:p>
        </w:tc>
        <w:tc>
          <w:tcPr/>
          <w:p>
            <w:pPr>
              <w:pStyle w:val="Compact"/>
              <w:jc w:val="right"/>
            </w:pPr>
            <w:r>
              <w:t xml:space="preserve">34</w:t>
            </w:r>
          </w:p>
        </w:tc>
      </w:tr>
      <w:tr>
        <w:tc>
          <w:tcPr/>
          <w:p>
            <w:pPr>
              <w:pStyle w:val="Compact"/>
              <w:jc w:val="left"/>
            </w:pPr>
            <w:r>
              <w:t xml:space="preserve">Parikkala (naapuri)</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Ruokolahti (naapuri)</w:t>
            </w:r>
          </w:p>
        </w:tc>
        <w:tc>
          <w:tcPr/>
          <w:p>
            <w:pPr>
              <w:pStyle w:val="Compact"/>
              <w:jc w:val="right"/>
            </w:pPr>
            <w:r>
              <w:t xml:space="preserve">98.0</w:t>
            </w:r>
          </w:p>
        </w:tc>
        <w:tc>
          <w:tcPr/>
          <w:p>
            <w:pPr>
              <w:pStyle w:val="Compact"/>
              <w:jc w:val="right"/>
            </w:pPr>
            <w:r>
              <w:t xml:space="preserve">144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122.8</w:t>
            </w:r>
          </w:p>
        </w:tc>
        <w:tc>
          <w:tcPr/>
          <w:p>
            <w:pPr>
              <w:pStyle w:val="Compact"/>
              <w:jc w:val="right"/>
            </w:pPr>
            <w:r>
              <w:t xml:space="preserve">70</w:t>
            </w:r>
          </w:p>
        </w:tc>
      </w:tr>
      <w:tr>
        <w:tc>
          <w:tcPr/>
          <w:p>
            <w:pPr>
              <w:pStyle w:val="Compact"/>
              <w:jc w:val="left"/>
            </w:pPr>
            <w:r>
              <w:t xml:space="preserve">Parikkala (naapuri)</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Ruokolahti (naapuri)</w:t>
            </w:r>
          </w:p>
        </w:tc>
        <w:tc>
          <w:tcPr/>
          <w:p>
            <w:pPr>
              <w:pStyle w:val="Compact"/>
              <w:jc w:val="right"/>
            </w:pPr>
            <w:r>
              <w:t xml:space="preserve">70.4</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118.8</w:t>
            </w:r>
          </w:p>
        </w:tc>
        <w:tc>
          <w:tcPr/>
          <w:p>
            <w:pPr>
              <w:pStyle w:val="Compact"/>
              <w:jc w:val="right"/>
            </w:pPr>
            <w:r>
              <w:t xml:space="preserve">100</w:t>
            </w:r>
          </w:p>
        </w:tc>
      </w:tr>
      <w:tr>
        <w:tc>
          <w:tcPr/>
          <w:p>
            <w:pPr>
              <w:pStyle w:val="Compact"/>
              <w:jc w:val="left"/>
            </w:pPr>
            <w:r>
              <w:t xml:space="preserve">Parikkala (naapuri)</w:t>
            </w:r>
          </w:p>
        </w:tc>
        <w:tc>
          <w:tcPr/>
          <w:p>
            <w:pPr>
              <w:pStyle w:val="Compact"/>
              <w:jc w:val="right"/>
            </w:pPr>
            <w:r>
              <w:t xml:space="preserve">111.2</w:t>
            </w:r>
          </w:p>
        </w:tc>
        <w:tc>
          <w:tcPr/>
          <w:p>
            <w:pPr>
              <w:pStyle w:val="Compact"/>
              <w:jc w:val="right"/>
            </w:pPr>
            <w:r>
              <w:t xml:space="preserve">119</w:t>
            </w:r>
          </w:p>
        </w:tc>
      </w:tr>
      <w:tr>
        <w:tc>
          <w:tcPr/>
          <w:p>
            <w:pPr>
              <w:pStyle w:val="Compact"/>
              <w:jc w:val="left"/>
            </w:pPr>
            <w:r>
              <w:t xml:space="preserve">Ruokolahti (naapuri)</w:t>
            </w:r>
          </w:p>
        </w:tc>
        <w:tc>
          <w:tcPr/>
          <w:p>
            <w:pPr>
              <w:pStyle w:val="Compact"/>
              <w:jc w:val="right"/>
            </w:pPr>
            <w:r>
              <w:t xml:space="preserve">89.4</w:t>
            </w:r>
          </w:p>
        </w:tc>
        <w:tc>
          <w:tcPr/>
          <w:p>
            <w:pPr>
              <w:pStyle w:val="Compact"/>
              <w:jc w:val="right"/>
            </w:pPr>
            <w:r>
              <w:t xml:space="preserve">197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aut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aut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156.3</w:t>
            </w:r>
          </w:p>
        </w:tc>
        <w:tc>
          <w:tcPr/>
          <w:p>
            <w:pPr>
              <w:pStyle w:val="Compact"/>
              <w:jc w:val="right"/>
            </w:pPr>
            <w:r>
              <w:t xml:space="preserve">14</w:t>
            </w:r>
          </w:p>
        </w:tc>
      </w:tr>
      <w:tr>
        <w:tc>
          <w:tcPr/>
          <w:p>
            <w:pPr>
              <w:pStyle w:val="Compact"/>
              <w:jc w:val="left"/>
            </w:pPr>
            <w:r>
              <w:t xml:space="preserve">Parikkala (naapuri)</w:t>
            </w:r>
          </w:p>
        </w:tc>
        <w:tc>
          <w:tcPr/>
          <w:p>
            <w:pPr>
              <w:pStyle w:val="Compact"/>
              <w:jc w:val="right"/>
            </w:pPr>
            <w:r>
              <w:t xml:space="preserve">123.4</w:t>
            </w:r>
          </w:p>
        </w:tc>
        <w:tc>
          <w:tcPr/>
          <w:p>
            <w:pPr>
              <w:pStyle w:val="Compact"/>
              <w:jc w:val="right"/>
            </w:pPr>
            <w:r>
              <w:t xml:space="preserve">55</w:t>
            </w:r>
          </w:p>
        </w:tc>
      </w:tr>
      <w:tr>
        <w:tc>
          <w:tcPr/>
          <w:p>
            <w:pPr>
              <w:pStyle w:val="Compact"/>
              <w:jc w:val="left"/>
            </w:pPr>
            <w:r>
              <w:t xml:space="preserve">Ruokolahti (naapuri)</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176.9</w:t>
            </w:r>
          </w:p>
        </w:tc>
        <w:tc>
          <w:tcPr/>
          <w:p>
            <w:pPr>
              <w:pStyle w:val="Compact"/>
              <w:jc w:val="right"/>
            </w:pPr>
            <w:r>
              <w:t xml:space="preserve">3</w:t>
            </w:r>
          </w:p>
        </w:tc>
      </w:tr>
      <w:tr>
        <w:tc>
          <w:tcPr/>
          <w:p>
            <w:pPr>
              <w:pStyle w:val="Compact"/>
              <w:jc w:val="left"/>
            </w:pPr>
            <w:r>
              <w:t xml:space="preserve">Ruokolahti (naapuri)</w:t>
            </w:r>
          </w:p>
        </w:tc>
        <w:tc>
          <w:tcPr/>
          <w:p>
            <w:pPr>
              <w:pStyle w:val="Compact"/>
              <w:jc w:val="right"/>
            </w:pPr>
            <w:r>
              <w:t xml:space="preserve">118.8</w:t>
            </w:r>
          </w:p>
        </w:tc>
        <w:tc>
          <w:tcPr/>
          <w:p>
            <w:pPr>
              <w:pStyle w:val="Compact"/>
              <w:jc w:val="right"/>
            </w:pPr>
            <w:r>
              <w:t xml:space="preserve">70</w:t>
            </w:r>
          </w:p>
        </w:tc>
      </w:tr>
      <w:tr>
        <w:tc>
          <w:tcPr/>
          <w:p>
            <w:pPr>
              <w:pStyle w:val="Compact"/>
              <w:jc w:val="left"/>
            </w:pPr>
            <w:r>
              <w:t xml:space="preserve">Parikkala (naapuri)</w:t>
            </w:r>
          </w:p>
        </w:tc>
        <w:tc>
          <w:tcPr/>
          <w:p>
            <w:pPr>
              <w:pStyle w:val="Compact"/>
              <w:jc w:val="right"/>
            </w:pPr>
            <w:r>
              <w:t xml:space="preserve">86.9</w:t>
            </w:r>
          </w:p>
        </w:tc>
        <w:tc>
          <w:tcPr/>
          <w:p>
            <w:pPr>
              <w:pStyle w:val="Compact"/>
              <w:jc w:val="right"/>
            </w:pPr>
            <w:r>
              <w:t xml:space="preserve">185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160.8</w:t>
            </w:r>
          </w:p>
        </w:tc>
        <w:tc>
          <w:tcPr/>
          <w:p>
            <w:pPr>
              <w:pStyle w:val="Compact"/>
              <w:jc w:val="right"/>
            </w:pPr>
            <w:r>
              <w:t xml:space="preserve">32</w:t>
            </w:r>
          </w:p>
        </w:tc>
      </w:tr>
      <w:tr>
        <w:tc>
          <w:tcPr/>
          <w:p>
            <w:pPr>
              <w:pStyle w:val="Compact"/>
              <w:jc w:val="left"/>
            </w:pPr>
            <w:r>
              <w:t xml:space="preserve">Ruokolahti (naapuri)</w:t>
            </w:r>
          </w:p>
        </w:tc>
        <w:tc>
          <w:tcPr/>
          <w:p>
            <w:pPr>
              <w:pStyle w:val="Compact"/>
              <w:jc w:val="right"/>
            </w:pPr>
            <w:r>
              <w:t xml:space="preserve">116.2</w:t>
            </w:r>
          </w:p>
        </w:tc>
        <w:tc>
          <w:tcPr/>
          <w:p>
            <w:pPr>
              <w:pStyle w:val="Compact"/>
              <w:jc w:val="right"/>
            </w:pPr>
            <w:r>
              <w:t xml:space="preserve">113</w:t>
            </w:r>
          </w:p>
        </w:tc>
      </w:tr>
      <w:tr>
        <w:tc>
          <w:tcPr/>
          <w:p>
            <w:pPr>
              <w:pStyle w:val="Compact"/>
              <w:jc w:val="left"/>
            </w:pPr>
            <w:r>
              <w:t xml:space="preserve">Parikkala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114.0</w:t>
            </w:r>
          </w:p>
        </w:tc>
        <w:tc>
          <w:tcPr/>
          <w:p>
            <w:pPr>
              <w:pStyle w:val="Compact"/>
              <w:jc w:val="right"/>
            </w:pPr>
            <w:r>
              <w:t xml:space="preserve">114</w:t>
            </w:r>
          </w:p>
        </w:tc>
      </w:tr>
      <w:tr>
        <w:tc>
          <w:tcPr/>
          <w:p>
            <w:pPr>
              <w:pStyle w:val="Compact"/>
              <w:jc w:val="left"/>
            </w:pPr>
            <w:r>
              <w:t xml:space="preserve">Rautjärvi (valittu)</w:t>
            </w:r>
          </w:p>
        </w:tc>
        <w:tc>
          <w:tcPr/>
          <w:p>
            <w:pPr>
              <w:pStyle w:val="Compact"/>
              <w:jc w:val="right"/>
            </w:pPr>
            <w:r>
              <w:t xml:space="preserve">86.0</w:t>
            </w:r>
          </w:p>
        </w:tc>
        <w:tc>
          <w:tcPr/>
          <w:p>
            <w:pPr>
              <w:pStyle w:val="Compact"/>
              <w:jc w:val="right"/>
            </w:pPr>
            <w:r>
              <w:t xml:space="preserve">178</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179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128.2</w:t>
            </w:r>
          </w:p>
        </w:tc>
        <w:tc>
          <w:tcPr/>
          <w:p>
            <w:pPr>
              <w:pStyle w:val="Compact"/>
              <w:jc w:val="right"/>
            </w:pPr>
            <w:r>
              <w:t xml:space="preserve">34</w:t>
            </w:r>
          </w:p>
        </w:tc>
      </w:tr>
      <w:tr>
        <w:tc>
          <w:tcPr/>
          <w:p>
            <w:pPr>
              <w:pStyle w:val="Compact"/>
              <w:jc w:val="left"/>
            </w:pPr>
            <w:r>
              <w:t xml:space="preserve">Rautjärvi (valittu)</w:t>
            </w:r>
          </w:p>
        </w:tc>
        <w:tc>
          <w:tcPr/>
          <w:p>
            <w:pPr>
              <w:pStyle w:val="Compact"/>
              <w:jc w:val="right"/>
            </w:pPr>
            <w:r>
              <w:t xml:space="preserve">112.5</w:t>
            </w:r>
          </w:p>
        </w:tc>
        <w:tc>
          <w:tcPr/>
          <w:p>
            <w:pPr>
              <w:pStyle w:val="Compact"/>
              <w:jc w:val="right"/>
            </w:pPr>
            <w:r>
              <w:t xml:space="preserve">91</w:t>
            </w:r>
          </w:p>
        </w:tc>
      </w:tr>
      <w:tr>
        <w:tc>
          <w:tcPr/>
          <w:p>
            <w:pPr>
              <w:pStyle w:val="Compact"/>
              <w:jc w:val="left"/>
            </w:pPr>
            <w:r>
              <w:t xml:space="preserve">Ruokolahti (naapuri)</w:t>
            </w:r>
          </w:p>
        </w:tc>
        <w:tc>
          <w:tcPr/>
          <w:p>
            <w:pPr>
              <w:pStyle w:val="Compact"/>
              <w:jc w:val="right"/>
            </w:pPr>
            <w:r>
              <w:t xml:space="preserve">86.8</w:t>
            </w:r>
          </w:p>
        </w:tc>
        <w:tc>
          <w:tcPr/>
          <w:p>
            <w:pPr>
              <w:pStyle w:val="Compact"/>
              <w:jc w:val="right"/>
            </w:pPr>
            <w:r>
              <w:t xml:space="preserve">192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rautjarv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rautjarv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92.0</w:t>
            </w:r>
          </w:p>
        </w:tc>
        <w:tc>
          <w:tcPr/>
          <w:p>
            <w:pPr>
              <w:pStyle w:val="Compact"/>
              <w:jc w:val="right"/>
            </w:pPr>
            <w:r>
              <w:t xml:space="preserve">145</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Parikkala (naapuri)</w:t>
            </w:r>
          </w:p>
        </w:tc>
        <w:tc>
          <w:tcPr/>
          <w:p>
            <w:pPr>
              <w:pStyle w:val="Compact"/>
              <w:jc w:val="right"/>
            </w:pPr>
            <w:r>
              <w:t xml:space="preserve">61.4</w:t>
            </w:r>
          </w:p>
        </w:tc>
        <w:tc>
          <w:tcPr/>
          <w:p>
            <w:pPr>
              <w:pStyle w:val="Compact"/>
              <w:jc w:val="right"/>
            </w:pPr>
            <w:r>
              <w:t xml:space="preserve">216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162.7</w:t>
            </w:r>
          </w:p>
        </w:tc>
        <w:tc>
          <w:tcPr/>
          <w:p>
            <w:pPr>
              <w:pStyle w:val="Compact"/>
              <w:jc w:val="right"/>
            </w:pPr>
            <w:r>
              <w:t xml:space="preserve">23</w:t>
            </w:r>
          </w:p>
        </w:tc>
      </w:tr>
      <w:tr>
        <w:tc>
          <w:tcPr/>
          <w:p>
            <w:pPr>
              <w:pStyle w:val="Compact"/>
              <w:jc w:val="left"/>
            </w:pPr>
            <w:r>
              <w:t xml:space="preserve">Ruokolahti (naapuri)</w:t>
            </w:r>
          </w:p>
        </w:tc>
        <w:tc>
          <w:tcPr/>
          <w:p>
            <w:pPr>
              <w:pStyle w:val="Compact"/>
              <w:jc w:val="right"/>
            </w:pPr>
            <w:r>
              <w:t xml:space="preserve">68.0</w:t>
            </w:r>
          </w:p>
        </w:tc>
        <w:tc>
          <w:tcPr/>
          <w:p>
            <w:pPr>
              <w:pStyle w:val="Compact"/>
              <w:jc w:val="right"/>
            </w:pPr>
            <w:r>
              <w:t xml:space="preserve">252</w:t>
            </w:r>
          </w:p>
        </w:tc>
      </w:tr>
      <w:tr>
        <w:tc>
          <w:tcPr/>
          <w:p>
            <w:pPr>
              <w:pStyle w:val="Compact"/>
              <w:jc w:val="left"/>
            </w:pPr>
            <w:r>
              <w:t xml:space="preserve">Parikkala (naapuri)</w:t>
            </w:r>
          </w:p>
        </w:tc>
        <w:tc>
          <w:tcPr/>
          <w:p>
            <w:pPr>
              <w:pStyle w:val="Compact"/>
              <w:jc w:val="right"/>
            </w:pPr>
            <w:r>
              <w:t xml:space="preserve">64.7</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136.4</w:t>
            </w:r>
          </w:p>
        </w:tc>
        <w:tc>
          <w:tcPr/>
          <w:p>
            <w:pPr>
              <w:pStyle w:val="Compact"/>
              <w:jc w:val="right"/>
            </w:pPr>
            <w:r>
              <w:t xml:space="preserve">64</w:t>
            </w:r>
          </w:p>
        </w:tc>
      </w:tr>
      <w:tr>
        <w:tc>
          <w:tcPr/>
          <w:p>
            <w:pPr>
              <w:pStyle w:val="Compact"/>
              <w:jc w:val="left"/>
            </w:pPr>
            <w:r>
              <w:t xml:space="preserve">Parikkala (naapuri)</w:t>
            </w:r>
          </w:p>
        </w:tc>
        <w:tc>
          <w:tcPr/>
          <w:p>
            <w:pPr>
              <w:pStyle w:val="Compact"/>
              <w:jc w:val="right"/>
            </w:pPr>
            <w:r>
              <w:t xml:space="preserve">83.4</w:t>
            </w:r>
          </w:p>
        </w:tc>
        <w:tc>
          <w:tcPr/>
          <w:p>
            <w:pPr>
              <w:pStyle w:val="Compact"/>
              <w:jc w:val="right"/>
            </w:pPr>
            <w:r>
              <w:t xml:space="preserve">201</w:t>
            </w:r>
          </w:p>
        </w:tc>
      </w:tr>
      <w:tr>
        <w:tc>
          <w:tcPr/>
          <w:p>
            <w:pPr>
              <w:pStyle w:val="Compact"/>
              <w:jc w:val="left"/>
            </w:pPr>
            <w:r>
              <w:t xml:space="preserve">Ruokolahti (naapuri)</w:t>
            </w:r>
          </w:p>
        </w:tc>
        <w:tc>
          <w:tcPr/>
          <w:p>
            <w:pPr>
              <w:pStyle w:val="Compact"/>
              <w:jc w:val="right"/>
            </w:pPr>
            <w:r>
              <w:t xml:space="preserve">81.2</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Parikkala (naapuri)</w:t>
            </w:r>
          </w:p>
        </w:tc>
        <w:tc>
          <w:tcPr/>
          <w:p>
            <w:pPr>
              <w:pStyle w:val="Compact"/>
              <w:jc w:val="right"/>
            </w:pPr>
            <w:r>
              <w:t xml:space="preserve">91.6</w:t>
            </w:r>
          </w:p>
        </w:tc>
        <w:tc>
          <w:tcPr/>
          <w:p>
            <w:pPr>
              <w:pStyle w:val="Compact"/>
              <w:jc w:val="right"/>
            </w:pPr>
            <w:r>
              <w:t xml:space="preserve">195</w:t>
            </w:r>
          </w:p>
        </w:tc>
      </w:tr>
      <w:tr>
        <w:tc>
          <w:tcPr/>
          <w:p>
            <w:pPr>
              <w:pStyle w:val="Compact"/>
              <w:jc w:val="left"/>
            </w:pPr>
            <w:r>
              <w:t xml:space="preserve">Ruokolahti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rautjarv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rautjarv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Parikkala (naapuri)</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Ruokolahti (naapuri)</w:t>
            </w:r>
          </w:p>
        </w:tc>
        <w:tc>
          <w:tcPr/>
          <w:p>
            <w:pPr>
              <w:pStyle w:val="Compact"/>
              <w:jc w:val="right"/>
            </w:pPr>
            <w:r>
              <w:t xml:space="preserve">112.6</w:t>
            </w:r>
          </w:p>
        </w:tc>
        <w:tc>
          <w:tcPr/>
          <w:p>
            <w:pPr>
              <w:pStyle w:val="Compact"/>
              <w:jc w:val="right"/>
            </w:pPr>
            <w:r>
              <w:t xml:space="preserve">114</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Ruokolahti (naapuri)</w:t>
            </w:r>
          </w:p>
        </w:tc>
        <w:tc>
          <w:tcPr/>
          <w:p>
            <w:pPr>
              <w:pStyle w:val="Compact"/>
              <w:jc w:val="right"/>
            </w:pPr>
            <w:r>
              <w:t xml:space="preserve">79.2</w:t>
            </w:r>
          </w:p>
        </w:tc>
        <w:tc>
          <w:tcPr/>
          <w:p>
            <w:pPr>
              <w:pStyle w:val="Compact"/>
              <w:jc w:val="right"/>
            </w:pPr>
            <w:r>
              <w:t xml:space="preserve">185</w:t>
            </w:r>
          </w:p>
        </w:tc>
      </w:tr>
      <w:tr>
        <w:tc>
          <w:tcPr/>
          <w:p>
            <w:pPr>
              <w:pStyle w:val="Compact"/>
              <w:jc w:val="left"/>
            </w:pPr>
            <w:r>
              <w:t xml:space="preserve">Rautjärvi (valittu)</w:t>
            </w:r>
          </w:p>
        </w:tc>
        <w:tc>
          <w:tcPr/>
          <w:p>
            <w:pPr>
              <w:pStyle w:val="Compact"/>
              <w:jc w:val="right"/>
            </w:pPr>
            <w:r>
              <w:t xml:space="preserve">45.5</w:t>
            </w:r>
          </w:p>
        </w:tc>
        <w:tc>
          <w:tcPr/>
          <w:p>
            <w:pPr>
              <w:pStyle w:val="Compact"/>
              <w:jc w:val="right"/>
            </w:pPr>
            <w:r>
              <w:t xml:space="preserve">237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141.9</w:t>
            </w:r>
          </w:p>
        </w:tc>
        <w:tc>
          <w:tcPr/>
          <w:p>
            <w:pPr>
              <w:pStyle w:val="Compact"/>
              <w:jc w:val="right"/>
            </w:pPr>
            <w:r>
              <w:t xml:space="preserve">63</w:t>
            </w:r>
          </w:p>
        </w:tc>
      </w:tr>
      <w:tr>
        <w:tc>
          <w:tcPr/>
          <w:p>
            <w:pPr>
              <w:pStyle w:val="Compact"/>
              <w:jc w:val="left"/>
            </w:pPr>
            <w:r>
              <w:t xml:space="preserve">Parikkala (naapuri)</w:t>
            </w:r>
          </w:p>
        </w:tc>
        <w:tc>
          <w:tcPr/>
          <w:p>
            <w:pPr>
              <w:pStyle w:val="Compact"/>
              <w:jc w:val="right"/>
            </w:pPr>
            <w:r>
              <w:t xml:space="preserve">130.6</w:t>
            </w:r>
          </w:p>
        </w:tc>
        <w:tc>
          <w:tcPr/>
          <w:p>
            <w:pPr>
              <w:pStyle w:val="Compact"/>
              <w:jc w:val="right"/>
            </w:pPr>
            <w:r>
              <w:t xml:space="preserve">79</w:t>
            </w:r>
          </w:p>
        </w:tc>
      </w:tr>
      <w:tr>
        <w:tc>
          <w:tcPr/>
          <w:p>
            <w:pPr>
              <w:pStyle w:val="Compact"/>
              <w:jc w:val="left"/>
            </w:pPr>
            <w:r>
              <w:t xml:space="preserve">Ruokolahti (naapuri)</w:t>
            </w:r>
          </w:p>
        </w:tc>
        <w:tc>
          <w:tcPr/>
          <w:p>
            <w:pPr>
              <w:pStyle w:val="Compact"/>
              <w:jc w:val="right"/>
            </w:pPr>
            <w:r>
              <w:t xml:space="preserve">108.9</w:t>
            </w:r>
          </w:p>
        </w:tc>
        <w:tc>
          <w:tcPr/>
          <w:p>
            <w:pPr>
              <w:pStyle w:val="Compact"/>
              <w:jc w:val="right"/>
            </w:pPr>
            <w:r>
              <w:t xml:space="preserve">120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Rautjärvi (valittu)</w:t>
            </w:r>
          </w:p>
        </w:tc>
        <w:tc>
          <w:tcPr/>
          <w:p>
            <w:pPr>
              <w:pStyle w:val="Compact"/>
              <w:jc w:val="right"/>
            </w:pPr>
            <w:r>
              <w:t xml:space="preserve">137.9</w:t>
            </w:r>
          </w:p>
        </w:tc>
        <w:tc>
          <w:tcPr/>
          <w:p>
            <w:pPr>
              <w:pStyle w:val="Compact"/>
              <w:jc w:val="right"/>
            </w:pPr>
            <w:r>
              <w:t xml:space="preserve">50</w:t>
            </w:r>
          </w:p>
        </w:tc>
      </w:tr>
      <w:tr>
        <w:tc>
          <w:tcPr/>
          <w:p>
            <w:pPr>
              <w:pStyle w:val="Compact"/>
              <w:jc w:val="left"/>
            </w:pPr>
            <w:r>
              <w:t xml:space="preserve">Parikkala (naapuri)</w:t>
            </w:r>
          </w:p>
        </w:tc>
        <w:tc>
          <w:tcPr/>
          <w:p>
            <w:pPr>
              <w:pStyle w:val="Compact"/>
              <w:jc w:val="right"/>
            </w:pPr>
            <w:r>
              <w:t xml:space="preserve">98.9</w:t>
            </w:r>
          </w:p>
        </w:tc>
        <w:tc>
          <w:tcPr/>
          <w:p>
            <w:pPr>
              <w:pStyle w:val="Compact"/>
              <w:jc w:val="right"/>
            </w:pPr>
            <w:r>
              <w:t xml:space="preserve">140</w:t>
            </w:r>
          </w:p>
        </w:tc>
      </w:tr>
      <w:tr>
        <w:tc>
          <w:tcPr/>
          <w:p>
            <w:pPr>
              <w:pStyle w:val="Compact"/>
              <w:jc w:val="left"/>
            </w:pPr>
            <w:r>
              <w:t xml:space="preserve">Ruokolahti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Parikkala (naapuri)</w:t>
            </w:r>
          </w:p>
        </w:tc>
        <w:tc>
          <w:tcPr/>
          <w:p>
            <w:pPr>
              <w:pStyle w:val="Compact"/>
              <w:jc w:val="right"/>
            </w:pPr>
            <w:r>
              <w:t xml:space="preserve">109.1</w:t>
            </w:r>
          </w:p>
        </w:tc>
        <w:tc>
          <w:tcPr/>
          <w:p>
            <w:pPr>
              <w:pStyle w:val="Compact"/>
              <w:jc w:val="right"/>
            </w:pPr>
            <w:r>
              <w:t xml:space="preserve">134</w:t>
            </w:r>
          </w:p>
        </w:tc>
      </w:tr>
      <w:tr>
        <w:tc>
          <w:tcPr/>
          <w:p>
            <w:pPr>
              <w:pStyle w:val="Compact"/>
              <w:jc w:val="left"/>
            </w:pPr>
            <w:r>
              <w:t xml:space="preserve">Rautjärvi (valittu)</w:t>
            </w:r>
          </w:p>
        </w:tc>
        <w:tc>
          <w:tcPr/>
          <w:p>
            <w:pPr>
              <w:pStyle w:val="Compact"/>
              <w:jc w:val="right"/>
            </w:pPr>
            <w:r>
              <w:t xml:space="preserve">109.1</w:t>
            </w:r>
          </w:p>
        </w:tc>
        <w:tc>
          <w:tcPr/>
          <w:p>
            <w:pPr>
              <w:pStyle w:val="Compact"/>
              <w:jc w:val="right"/>
            </w:pPr>
            <w:r>
              <w:t xml:space="preserve">137</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225</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rautjarv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56640</w:t>
            </w:r>
          </w:p>
        </w:tc>
        <w:tc>
          <w:tcPr/>
          <w:p>
            <w:pPr>
              <w:pStyle w:val="Compact"/>
              <w:jc w:val="left"/>
            </w:pPr>
            <w:r>
              <w:t xml:space="preserve">Purnujärvi</w:t>
            </w:r>
          </w:p>
        </w:tc>
        <w:tc>
          <w:tcPr/>
          <w:p>
            <w:pPr>
              <w:pStyle w:val="Compact"/>
              <w:jc w:val="right"/>
            </w:pPr>
            <w:r>
              <w:t xml:space="preserve">166.6</w:t>
            </w:r>
          </w:p>
        </w:tc>
        <w:tc>
          <w:tcPr/>
          <w:p>
            <w:pPr>
              <w:pStyle w:val="Compact"/>
              <w:jc w:val="right"/>
            </w:pPr>
            <w:r>
              <w:t xml:space="preserve">157.4</w:t>
            </w:r>
          </w:p>
        </w:tc>
        <w:tc>
          <w:tcPr/>
          <w:p>
            <w:pPr>
              <w:pStyle w:val="Compact"/>
              <w:jc w:val="right"/>
            </w:pPr>
            <w:r>
              <w:t xml:space="preserve">189.6</w:t>
            </w:r>
          </w:p>
        </w:tc>
        <w:tc>
          <w:tcPr/>
          <w:p>
            <w:pPr>
              <w:pStyle w:val="Compact"/>
              <w:jc w:val="right"/>
            </w:pPr>
            <w:r>
              <w:t xml:space="preserve">183.8</w:t>
            </w:r>
          </w:p>
        </w:tc>
        <w:tc>
          <w:tcPr/>
          <w:p>
            <w:pPr>
              <w:pStyle w:val="Compact"/>
              <w:jc w:val="right"/>
            </w:pPr>
            <w:r>
              <w:t xml:space="preserve">135.4</w:t>
            </w:r>
          </w:p>
        </w:tc>
      </w:tr>
      <w:tr>
        <w:tc>
          <w:tcPr/>
          <w:p>
            <w:pPr>
              <w:pStyle w:val="Compact"/>
              <w:jc w:val="left"/>
            </w:pPr>
            <w:r>
              <w:t xml:space="preserve">56710</w:t>
            </w:r>
          </w:p>
        </w:tc>
        <w:tc>
          <w:tcPr/>
          <w:p>
            <w:pPr>
              <w:pStyle w:val="Compact"/>
              <w:jc w:val="left"/>
            </w:pPr>
            <w:r>
              <w:t xml:space="preserve">Miettilä</w:t>
            </w:r>
          </w:p>
        </w:tc>
        <w:tc>
          <w:tcPr/>
          <w:p>
            <w:pPr>
              <w:pStyle w:val="Compact"/>
              <w:jc w:val="right"/>
            </w:pPr>
            <w:r>
              <w:t xml:space="preserve">134.3</w:t>
            </w:r>
          </w:p>
        </w:tc>
        <w:tc>
          <w:tcPr/>
          <w:p>
            <w:pPr>
              <w:pStyle w:val="Compact"/>
              <w:jc w:val="right"/>
            </w:pPr>
            <w:r>
              <w:t xml:space="preserve">148.3</w:t>
            </w:r>
          </w:p>
        </w:tc>
        <w:tc>
          <w:tcPr/>
          <w:p>
            <w:pPr>
              <w:pStyle w:val="Compact"/>
              <w:jc w:val="right"/>
            </w:pPr>
            <w:r>
              <w:t xml:space="preserve">130.8</w:t>
            </w:r>
          </w:p>
        </w:tc>
        <w:tc>
          <w:tcPr/>
          <w:p>
            <w:pPr>
              <w:pStyle w:val="Compact"/>
              <w:jc w:val="right"/>
            </w:pPr>
            <w:r>
              <w:t xml:space="preserve">148.8</w:t>
            </w:r>
          </w:p>
        </w:tc>
        <w:tc>
          <w:tcPr/>
          <w:p>
            <w:pPr>
              <w:pStyle w:val="Compact"/>
              <w:jc w:val="right"/>
            </w:pPr>
            <w:r>
              <w:t xml:space="preserve">109.3</w:t>
            </w:r>
          </w:p>
        </w:tc>
      </w:tr>
      <w:tr>
        <w:tc>
          <w:tcPr/>
          <w:p>
            <w:pPr>
              <w:pStyle w:val="Compact"/>
              <w:jc w:val="left"/>
            </w:pPr>
            <w:r>
              <w:t xml:space="preserve">56610</w:t>
            </w:r>
          </w:p>
        </w:tc>
        <w:tc>
          <w:tcPr/>
          <w:p>
            <w:pPr>
              <w:pStyle w:val="Compact"/>
              <w:jc w:val="left"/>
            </w:pPr>
            <w:r>
              <w:t xml:space="preserve">Rautjärvi</w:t>
            </w:r>
          </w:p>
        </w:tc>
        <w:tc>
          <w:tcPr/>
          <w:p>
            <w:pPr>
              <w:pStyle w:val="Compact"/>
              <w:jc w:val="right"/>
            </w:pPr>
            <w:r>
              <w:t xml:space="preserve">123.9</w:t>
            </w:r>
          </w:p>
        </w:tc>
        <w:tc>
          <w:tcPr/>
          <w:p>
            <w:pPr>
              <w:pStyle w:val="Compact"/>
              <w:jc w:val="right"/>
            </w:pPr>
            <w:r>
              <w:t xml:space="preserve">123.1</w:t>
            </w:r>
          </w:p>
        </w:tc>
        <w:tc>
          <w:tcPr/>
          <w:p>
            <w:pPr>
              <w:pStyle w:val="Compact"/>
              <w:jc w:val="right"/>
            </w:pPr>
            <w:r>
              <w:t xml:space="preserve">113.2</w:t>
            </w:r>
          </w:p>
        </w:tc>
        <w:tc>
          <w:tcPr/>
          <w:p>
            <w:pPr>
              <w:pStyle w:val="Compact"/>
              <w:jc w:val="right"/>
            </w:pPr>
            <w:r>
              <w:t xml:space="preserve">147.4</w:t>
            </w:r>
          </w:p>
        </w:tc>
        <w:tc>
          <w:tcPr/>
          <w:p>
            <w:pPr>
              <w:pStyle w:val="Compact"/>
              <w:jc w:val="right"/>
            </w:pPr>
            <w:r>
              <w:t xml:space="preserve">111.9</w:t>
            </w:r>
          </w:p>
        </w:tc>
      </w:tr>
      <w:tr>
        <w:tc>
          <w:tcPr/>
          <w:p>
            <w:pPr>
              <w:pStyle w:val="Compact"/>
              <w:jc w:val="left"/>
            </w:pPr>
            <w:r>
              <w:t xml:space="preserve">56800</w:t>
            </w:r>
          </w:p>
        </w:tc>
        <w:tc>
          <w:tcPr/>
          <w:p>
            <w:pPr>
              <w:pStyle w:val="Compact"/>
              <w:jc w:val="left"/>
            </w:pPr>
            <w:r>
              <w:t xml:space="preserve">Simpele</w:t>
            </w:r>
          </w:p>
        </w:tc>
        <w:tc>
          <w:tcPr/>
          <w:p>
            <w:pPr>
              <w:pStyle w:val="Compact"/>
              <w:jc w:val="right"/>
            </w:pPr>
            <w:r>
              <w:t xml:space="preserve">123.6</w:t>
            </w:r>
          </w:p>
        </w:tc>
        <w:tc>
          <w:tcPr/>
          <w:p>
            <w:pPr>
              <w:pStyle w:val="Compact"/>
              <w:jc w:val="right"/>
            </w:pPr>
            <w:r>
              <w:t xml:space="preserve">125.2</w:t>
            </w:r>
          </w:p>
        </w:tc>
        <w:tc>
          <w:tcPr/>
          <w:p>
            <w:pPr>
              <w:pStyle w:val="Compact"/>
              <w:jc w:val="right"/>
            </w:pPr>
            <w:r>
              <w:t xml:space="preserve">110.1</w:t>
            </w:r>
          </w:p>
        </w:tc>
        <w:tc>
          <w:tcPr/>
          <w:p>
            <w:pPr>
              <w:pStyle w:val="Compact"/>
              <w:jc w:val="right"/>
            </w:pPr>
            <w:r>
              <w:t xml:space="preserve">123.2</w:t>
            </w:r>
          </w:p>
        </w:tc>
        <w:tc>
          <w:tcPr/>
          <w:p>
            <w:pPr>
              <w:pStyle w:val="Compact"/>
              <w:jc w:val="right"/>
            </w:pPr>
            <w:r>
              <w:t xml:space="preserve">135.8</w:t>
            </w:r>
          </w:p>
        </w:tc>
      </w:tr>
      <w:tr>
        <w:tc>
          <w:tcPr/>
          <w:p>
            <w:pPr>
              <w:pStyle w:val="Compact"/>
              <w:jc w:val="left"/>
            </w:pPr>
            <w:r>
              <w:t xml:space="preserve">56730</w:t>
            </w:r>
          </w:p>
        </w:tc>
        <w:tc>
          <w:tcPr/>
          <w:p>
            <w:pPr>
              <w:pStyle w:val="Compact"/>
              <w:jc w:val="left"/>
            </w:pPr>
            <w:r>
              <w:t xml:space="preserve">Laikko</w:t>
            </w:r>
          </w:p>
        </w:tc>
        <w:tc>
          <w:tcPr/>
          <w:p>
            <w:pPr>
              <w:pStyle w:val="Compact"/>
              <w:jc w:val="right"/>
            </w:pPr>
            <w:r>
              <w:t xml:space="preserve">108.3</w:t>
            </w:r>
          </w:p>
        </w:tc>
        <w:tc>
          <w:tcPr/>
          <w:p>
            <w:pPr>
              <w:pStyle w:val="Compact"/>
              <w:jc w:val="right"/>
            </w:pPr>
            <w:r>
              <w:t xml:space="preserve">93.9</w:t>
            </w:r>
          </w:p>
        </w:tc>
        <w:tc>
          <w:tcPr/>
          <w:p>
            <w:pPr>
              <w:pStyle w:val="Compact"/>
              <w:jc w:val="right"/>
            </w:pPr>
            <w:r>
              <w:t xml:space="preserve">130.4</w:t>
            </w:r>
          </w:p>
        </w:tc>
        <w:tc>
          <w:tcPr/>
          <w:p>
            <w:pPr>
              <w:pStyle w:val="Compact"/>
              <w:jc w:val="right"/>
            </w:pPr>
            <w:r>
              <w:t xml:space="preserve">104.8</w:t>
            </w:r>
          </w:p>
        </w:tc>
        <w:tc>
          <w:tcPr/>
          <w:p>
            <w:pPr>
              <w:pStyle w:val="Compact"/>
              <w:jc w:val="right"/>
            </w:pPr>
            <w:r>
              <w:t xml:space="preserve">103.9</w:t>
            </w:r>
          </w:p>
        </w:tc>
      </w:tr>
      <w:tr>
        <w:tc>
          <w:tcPr/>
          <w:p>
            <w:pPr>
              <w:pStyle w:val="Compact"/>
              <w:jc w:val="left"/>
            </w:pPr>
            <w:r>
              <w:t xml:space="preserve">56550</w:t>
            </w:r>
          </w:p>
        </w:tc>
        <w:tc>
          <w:tcPr/>
          <w:p>
            <w:pPr>
              <w:pStyle w:val="Compact"/>
              <w:jc w:val="left"/>
            </w:pPr>
            <w:r>
              <w:t xml:space="preserve">Niska-Pietilä</w:t>
            </w:r>
          </w:p>
        </w:tc>
        <w:tc>
          <w:tcPr/>
          <w:p>
            <w:pPr>
              <w:pStyle w:val="Compact"/>
              <w:jc w:val="right"/>
            </w:pPr>
            <w:r>
              <w:t xml:space="preserve">95.4</w:t>
            </w:r>
          </w:p>
        </w:tc>
        <w:tc>
          <w:tcPr/>
          <w:p>
            <w:pPr>
              <w:pStyle w:val="Compact"/>
              <w:jc w:val="right"/>
            </w:pPr>
            <w:r>
              <w:t xml:space="preserve">67.9</w:t>
            </w:r>
          </w:p>
        </w:tc>
        <w:tc>
          <w:tcPr/>
          <w:p>
            <w:pPr>
              <w:pStyle w:val="Compact"/>
              <w:jc w:val="right"/>
            </w:pPr>
            <w:r>
              <w:t xml:space="preserve">106.1</w:t>
            </w:r>
          </w:p>
        </w:tc>
        <w:tc>
          <w:tcPr/>
          <w:p>
            <w:pPr>
              <w:pStyle w:val="Compact"/>
              <w:jc w:val="right"/>
            </w:pPr>
            <w:r>
              <w:t xml:space="preserve">116.7</w:t>
            </w:r>
          </w:p>
        </w:tc>
        <w:tc>
          <w:tcPr/>
          <w:p>
            <w:pPr>
              <w:pStyle w:val="Compact"/>
              <w:jc w:val="right"/>
            </w:pPr>
            <w:r>
              <w:t xml:space="preserve">91.0</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rautjarv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rautjarv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autjarv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autjarv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Rautjärvi (Kunnat)</dc:title>
  <dc:creator>Diakin karttasovellus 2023-02-28 12:43:01</dc:creator>
  <cp:keywords/>
  <dcterms:created xsi:type="dcterms:W3CDTF">2023-02-28T10:44:05Z</dcterms:created>
  <dcterms:modified xsi:type="dcterms:W3CDTF">2023-02-28T10:44:05Z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