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Vaasa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09:49:11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09:49:11.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Vaasa. Lisäksi tarkastelussa ovat rajanaapurit: Seinäjoki, Vaasa, Sydösterbotten ja Jakobstadsregionen.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vaas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Vaasa (valittu)</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60.8</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51.0</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80.6</w:t>
            </w:r>
          </w:p>
        </w:tc>
        <w:tc>
          <w:tcPr/>
          <w:p>
            <w:pPr>
              <w:pStyle w:val="Compact"/>
              <w:jc w:val="right"/>
            </w:pPr>
            <w:r>
              <w:t xml:space="preserve">51</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Jakobstadsregionen (naapuri)</w:t>
            </w:r>
          </w:p>
        </w:tc>
        <w:tc>
          <w:tcPr/>
          <w:p>
            <w:pPr>
              <w:pStyle w:val="Compact"/>
              <w:jc w:val="right"/>
            </w:pPr>
            <w:r>
              <w:t xml:space="preserve">61.5</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45.9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Vaasa (valittu)</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Jakobstadsregionen (naapuri)</w:t>
            </w:r>
          </w:p>
        </w:tc>
        <w:tc>
          <w:tcPr/>
          <w:p>
            <w:pPr>
              <w:pStyle w:val="Compact"/>
              <w:jc w:val="right"/>
            </w:pPr>
            <w:r>
              <w:t xml:space="preserve">64.8</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Vaasa (valittu)</w:t>
            </w:r>
          </w:p>
        </w:tc>
        <w:tc>
          <w:tcPr/>
          <w:p>
            <w:pPr>
              <w:pStyle w:val="Compact"/>
              <w:jc w:val="right"/>
            </w:pPr>
            <w:r>
              <w:t xml:space="preserve">73.3</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56.0</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52.2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Sydösterbotten (naapuri)</w:t>
            </w:r>
          </w:p>
        </w:tc>
        <w:tc>
          <w:tcPr/>
          <w:p>
            <w:pPr>
              <w:pStyle w:val="Compact"/>
              <w:jc w:val="right"/>
            </w:pPr>
            <w:r>
              <w:t xml:space="preserve">112.4</w:t>
            </w:r>
          </w:p>
        </w:tc>
        <w:tc>
          <w:tcPr/>
          <w:p>
            <w:pPr>
              <w:pStyle w:val="Compact"/>
              <w:jc w:val="right"/>
            </w:pPr>
            <w:r>
              <w:t xml:space="preserve">17</w:t>
            </w:r>
          </w:p>
        </w:tc>
      </w:tr>
      <w:tr>
        <w:tc>
          <w:tcPr/>
          <w:p>
            <w:pPr>
              <w:pStyle w:val="Compact"/>
              <w:jc w:val="left"/>
            </w:pPr>
            <w:r>
              <w:t xml:space="preserve">Jakobstadsregionen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Vaasa (valittu)</w:t>
            </w:r>
          </w:p>
        </w:tc>
        <w:tc>
          <w:tcPr/>
          <w:p>
            <w:pPr>
              <w:pStyle w:val="Compact"/>
              <w:jc w:val="right"/>
            </w:pPr>
            <w:r>
              <w:t xml:space="preserve">72.4</w:t>
            </w:r>
          </w:p>
        </w:tc>
        <w:tc>
          <w:tcPr/>
          <w:p>
            <w:pPr>
              <w:pStyle w:val="Compact"/>
              <w:jc w:val="right"/>
            </w:pPr>
            <w:r>
              <w:t xml:space="preserve">60</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Vaasa (valittu)</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43.8</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31.7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77.4</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42.6</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23.2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Vaasa (valittu)</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Jakobstadsregionen (naapuri)</w:t>
            </w:r>
          </w:p>
        </w:tc>
        <w:tc>
          <w:tcPr/>
          <w:p>
            <w:pPr>
              <w:pStyle w:val="Compact"/>
              <w:jc w:val="right"/>
            </w:pPr>
            <w:r>
              <w:t xml:space="preserve">52.1</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8.2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88.5</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14.8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91.3</w:t>
            </w:r>
          </w:p>
        </w:tc>
        <w:tc>
          <w:tcPr/>
          <w:p>
            <w:pPr>
              <w:pStyle w:val="Compact"/>
              <w:jc w:val="right"/>
            </w:pPr>
            <w:r>
              <w:t xml:space="preserve">49</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84.9</w:t>
            </w:r>
          </w:p>
        </w:tc>
        <w:tc>
          <w:tcPr/>
          <w:p>
            <w:pPr>
              <w:pStyle w:val="Compact"/>
              <w:jc w:val="right"/>
            </w:pPr>
            <w:r>
              <w:t xml:space="preserve">53</w:t>
            </w:r>
          </w:p>
        </w:tc>
      </w:tr>
      <w:tr>
        <w:tc>
          <w:tcPr/>
          <w:p>
            <w:pPr>
              <w:pStyle w:val="Compact"/>
              <w:jc w:val="left"/>
            </w:pPr>
            <w:r>
              <w:t xml:space="preserve">Jakobstadsregionen (naapuri)</w:t>
            </w:r>
          </w:p>
        </w:tc>
        <w:tc>
          <w:tcPr/>
          <w:p>
            <w:pPr>
              <w:pStyle w:val="Compact"/>
              <w:jc w:val="right"/>
            </w:pPr>
            <w:r>
              <w:t xml:space="preserve">68.6</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Sydösterbotten (naapuri)</w:t>
            </w:r>
          </w:p>
        </w:tc>
        <w:tc>
          <w:tcPr/>
          <w:p>
            <w:pPr>
              <w:pStyle w:val="Compact"/>
              <w:jc w:val="right"/>
            </w:pPr>
            <w:r>
              <w:t xml:space="preserve">54.2</w:t>
            </w:r>
          </w:p>
        </w:tc>
        <w:tc>
          <w:tcPr/>
          <w:p>
            <w:pPr>
              <w:pStyle w:val="Compact"/>
              <w:jc w:val="right"/>
            </w:pPr>
            <w:r>
              <w:t xml:space="preserve">61</w:t>
            </w:r>
          </w:p>
        </w:tc>
      </w:tr>
      <w:tr>
        <w:tc>
          <w:tcPr/>
          <w:p>
            <w:pPr>
              <w:pStyle w:val="Compact"/>
              <w:jc w:val="left"/>
            </w:pPr>
            <w:r>
              <w:t xml:space="preserve">Vaasa (valittu)</w:t>
            </w:r>
          </w:p>
        </w:tc>
        <w:tc>
          <w:tcPr/>
          <w:p>
            <w:pPr>
              <w:pStyle w:val="Compact"/>
              <w:jc w:val="right"/>
            </w:pPr>
            <w:r>
              <w:t xml:space="preserve">52.1</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41.7</w:t>
            </w:r>
          </w:p>
        </w:tc>
        <w:tc>
          <w:tcPr/>
          <w:p>
            <w:pPr>
              <w:pStyle w:val="Compact"/>
              <w:jc w:val="right"/>
            </w:pPr>
            <w:r>
              <w:t xml:space="preserve">64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Vaasa (valittu)</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Jakobstadsregionen (naapuri)</w:t>
            </w:r>
          </w:p>
        </w:tc>
        <w:tc>
          <w:tcPr/>
          <w:p>
            <w:pPr>
              <w:pStyle w:val="Compact"/>
              <w:jc w:val="right"/>
            </w:pPr>
            <w:r>
              <w:t xml:space="preserve">84.7</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61.1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Vaasa (valittu)</w:t>
            </w:r>
          </w:p>
        </w:tc>
        <w:tc>
          <w:tcPr/>
          <w:p>
            <w:pPr>
              <w:pStyle w:val="Compact"/>
              <w:jc w:val="right"/>
            </w:pPr>
            <w:r>
              <w:t xml:space="preserve">116.0</w:t>
            </w:r>
          </w:p>
        </w:tc>
        <w:tc>
          <w:tcPr/>
          <w:p>
            <w:pPr>
              <w:pStyle w:val="Compact"/>
              <w:jc w:val="right"/>
            </w:pPr>
            <w:r>
              <w:t xml:space="preserve">20</w:t>
            </w:r>
          </w:p>
        </w:tc>
      </w:tr>
      <w:tr>
        <w:tc>
          <w:tcPr/>
          <w:p>
            <w:pPr>
              <w:pStyle w:val="Compact"/>
              <w:jc w:val="left"/>
            </w:pPr>
            <w:r>
              <w:t xml:space="preserve">Jakobstadsregionen (naapuri)</w:t>
            </w:r>
          </w:p>
        </w:tc>
        <w:tc>
          <w:tcPr/>
          <w:p>
            <w:pPr>
              <w:pStyle w:val="Compact"/>
              <w:jc w:val="right"/>
            </w:pPr>
            <w:r>
              <w:t xml:space="preserve">69.8</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40.4</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Vaasa (valittu)</w:t>
            </w:r>
          </w:p>
        </w:tc>
        <w:tc>
          <w:tcPr/>
          <w:p>
            <w:pPr>
              <w:pStyle w:val="Compact"/>
              <w:jc w:val="right"/>
            </w:pPr>
            <w:r>
              <w:t xml:space="preserve">70.6</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64.1</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63.2</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92.4</w:t>
            </w:r>
          </w:p>
        </w:tc>
        <w:tc>
          <w:tcPr/>
          <w:p>
            <w:pPr>
              <w:pStyle w:val="Compact"/>
              <w:jc w:val="right"/>
            </w:pPr>
            <w:r>
              <w:t xml:space="preserve">35</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Jakobstadsregionen (naapuri)</w:t>
            </w:r>
          </w:p>
        </w:tc>
        <w:tc>
          <w:tcPr/>
          <w:p>
            <w:pPr>
              <w:pStyle w:val="Compact"/>
              <w:jc w:val="right"/>
            </w:pPr>
            <w:r>
              <w:t xml:space="preserve">38.9</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Jakobstadsregionen (naapuri)</w:t>
            </w:r>
          </w:p>
        </w:tc>
        <w:tc>
          <w:tcPr/>
          <w:p>
            <w:pPr>
              <w:pStyle w:val="Compact"/>
              <w:jc w:val="right"/>
            </w:pPr>
            <w:r>
              <w:t xml:space="preserve">70.4</w:t>
            </w:r>
          </w:p>
        </w:tc>
        <w:tc>
          <w:tcPr/>
          <w:p>
            <w:pPr>
              <w:pStyle w:val="Compact"/>
              <w:jc w:val="right"/>
            </w:pPr>
            <w:r>
              <w:t xml:space="preserve">57</w:t>
            </w:r>
          </w:p>
        </w:tc>
      </w:tr>
      <w:tr>
        <w:tc>
          <w:tcPr/>
          <w:p>
            <w:pPr>
              <w:pStyle w:val="Compact"/>
              <w:jc w:val="left"/>
            </w:pPr>
            <w:r>
              <w:t xml:space="preserve">Vaasa (valittu)</w:t>
            </w:r>
          </w:p>
        </w:tc>
        <w:tc>
          <w:tcPr/>
          <w:p>
            <w:pPr>
              <w:pStyle w:val="Compact"/>
              <w:jc w:val="right"/>
            </w:pPr>
            <w:r>
              <w:t xml:space="preserve">67.5</w:t>
            </w:r>
          </w:p>
        </w:tc>
        <w:tc>
          <w:tcPr/>
          <w:p>
            <w:pPr>
              <w:pStyle w:val="Compact"/>
              <w:jc w:val="right"/>
            </w:pPr>
            <w:r>
              <w:t xml:space="preserve">58</w:t>
            </w:r>
          </w:p>
        </w:tc>
      </w:tr>
      <w:tr>
        <w:tc>
          <w:tcPr/>
          <w:p>
            <w:pPr>
              <w:pStyle w:val="Compact"/>
              <w:jc w:val="left"/>
            </w:pPr>
            <w:r>
              <w:t xml:space="preserve">Sydösterbotten (naapuri)</w:t>
            </w:r>
          </w:p>
        </w:tc>
        <w:tc>
          <w:tcPr/>
          <w:p>
            <w:pPr>
              <w:pStyle w:val="Compact"/>
              <w:jc w:val="right"/>
            </w:pPr>
            <w:r>
              <w:t xml:space="preserve">62.8</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Sydösterbotten (naapuri)</w:t>
            </w:r>
          </w:p>
        </w:tc>
        <w:tc>
          <w:tcPr/>
          <w:p>
            <w:pPr>
              <w:pStyle w:val="Compact"/>
              <w:jc w:val="right"/>
            </w:pPr>
            <w:r>
              <w:t xml:space="preserve">87.0</w:t>
            </w:r>
          </w:p>
        </w:tc>
        <w:tc>
          <w:tcPr/>
          <w:p>
            <w:pPr>
              <w:pStyle w:val="Compact"/>
              <w:jc w:val="right"/>
            </w:pPr>
            <w:r>
              <w:t xml:space="preserve">46</w:t>
            </w:r>
          </w:p>
        </w:tc>
      </w:tr>
      <w:tr>
        <w:tc>
          <w:tcPr/>
          <w:p>
            <w:pPr>
              <w:pStyle w:val="Compact"/>
              <w:jc w:val="left"/>
            </w:pPr>
            <w:r>
              <w:t xml:space="preserve">Vaasa (valittu)</w:t>
            </w:r>
          </w:p>
        </w:tc>
        <w:tc>
          <w:tcPr/>
          <w:p>
            <w:pPr>
              <w:pStyle w:val="Compact"/>
              <w:jc w:val="right"/>
            </w:pPr>
            <w:r>
              <w:t xml:space="preserve">79.9</w:t>
            </w:r>
          </w:p>
        </w:tc>
        <w:tc>
          <w:tcPr/>
          <w:p>
            <w:pPr>
              <w:pStyle w:val="Compact"/>
              <w:jc w:val="right"/>
            </w:pPr>
            <w:r>
              <w:t xml:space="preserve">52</w:t>
            </w:r>
          </w:p>
        </w:tc>
      </w:tr>
      <w:tr>
        <w:tc>
          <w:tcPr/>
          <w:p>
            <w:pPr>
              <w:pStyle w:val="Compact"/>
              <w:jc w:val="left"/>
            </w:pPr>
            <w:r>
              <w:t xml:space="preserve">Jakobstadsregionen (naapuri)</w:t>
            </w:r>
          </w:p>
        </w:tc>
        <w:tc>
          <w:tcPr/>
          <w:p>
            <w:pPr>
              <w:pStyle w:val="Compact"/>
              <w:jc w:val="right"/>
            </w:pPr>
            <w:r>
              <w:t xml:space="preserve">45.1</w:t>
            </w:r>
          </w:p>
        </w:tc>
        <w:tc>
          <w:tcPr/>
          <w:p>
            <w:pPr>
              <w:pStyle w:val="Compact"/>
              <w:jc w:val="right"/>
            </w:pPr>
            <w:r>
              <w:t xml:space="preserve">63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Vaasa (valittu)</w:t>
            </w:r>
          </w:p>
        </w:tc>
        <w:tc>
          <w:tcPr/>
          <w:p>
            <w:pPr>
              <w:pStyle w:val="Compact"/>
              <w:jc w:val="right"/>
            </w:pPr>
            <w:r>
              <w:t xml:space="preserve">46.6</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45.5</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26.5</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Jakobstadsregionen (naapuri)</w:t>
            </w:r>
          </w:p>
        </w:tc>
        <w:tc>
          <w:tcPr/>
          <w:p>
            <w:pPr>
              <w:pStyle w:val="Compact"/>
              <w:jc w:val="right"/>
            </w:pPr>
            <w:r>
              <w:t xml:space="preserve">80.0</w:t>
            </w:r>
          </w:p>
        </w:tc>
        <w:tc>
          <w:tcPr/>
          <w:p>
            <w:pPr>
              <w:pStyle w:val="Compact"/>
              <w:jc w:val="right"/>
            </w:pPr>
            <w:r>
              <w:t xml:space="preserve">45</w:t>
            </w:r>
          </w:p>
        </w:tc>
      </w:tr>
      <w:tr>
        <w:tc>
          <w:tcPr/>
          <w:p>
            <w:pPr>
              <w:pStyle w:val="Compact"/>
              <w:jc w:val="left"/>
            </w:pPr>
            <w:r>
              <w:t xml:space="preserve">Vaasa (valittu)</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60.0</w:t>
            </w:r>
          </w:p>
        </w:tc>
        <w:tc>
          <w:tcPr/>
          <w:p>
            <w:pPr>
              <w:pStyle w:val="Compact"/>
              <w:jc w:val="right"/>
            </w:pPr>
            <w:r>
              <w:t xml:space="preserve">64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66730</w:t>
            </w:r>
          </w:p>
        </w:tc>
        <w:tc>
          <w:tcPr/>
          <w:p>
            <w:pPr>
              <w:pStyle w:val="Compact"/>
              <w:jc w:val="left"/>
            </w:pPr>
            <w:r>
              <w:t xml:space="preserve">Oxkangar</w:t>
            </w:r>
          </w:p>
        </w:tc>
        <w:tc>
          <w:tcPr/>
          <w:p>
            <w:pPr>
              <w:pStyle w:val="Compact"/>
              <w:jc w:val="right"/>
            </w:pPr>
            <w:r>
              <w:t xml:space="preserve">138.1</w:t>
            </w:r>
          </w:p>
        </w:tc>
        <w:tc>
          <w:tcPr/>
          <w:p>
            <w:pPr>
              <w:pStyle w:val="Compact"/>
              <w:jc w:val="right"/>
            </w:pPr>
            <w:r>
              <w:t xml:space="preserve">NA</w:t>
            </w:r>
          </w:p>
        </w:tc>
        <w:tc>
          <w:tcPr/>
          <w:p>
            <w:pPr>
              <w:pStyle w:val="Compact"/>
              <w:jc w:val="right"/>
            </w:pPr>
            <w:r>
              <w:t xml:space="preserve">155.5</w:t>
            </w:r>
          </w:p>
        </w:tc>
        <w:tc>
          <w:tcPr/>
          <w:p>
            <w:pPr>
              <w:pStyle w:val="Compact"/>
              <w:jc w:val="right"/>
            </w:pPr>
            <w:r>
              <w:t xml:space="preserve">134.6</w:t>
            </w:r>
          </w:p>
        </w:tc>
        <w:tc>
          <w:tcPr/>
          <w:p>
            <w:pPr>
              <w:pStyle w:val="Compact"/>
              <w:jc w:val="right"/>
            </w:pPr>
            <w:r>
              <w:t xml:space="preserve">124.3</w:t>
            </w:r>
          </w:p>
        </w:tc>
      </w:tr>
      <w:tr>
        <w:tc>
          <w:tcPr/>
          <w:p>
            <w:pPr>
              <w:pStyle w:val="Compact"/>
              <w:jc w:val="left"/>
            </w:pPr>
            <w:r>
              <w:t xml:space="preserve">65970</w:t>
            </w:r>
          </w:p>
        </w:tc>
        <w:tc>
          <w:tcPr/>
          <w:p>
            <w:pPr>
              <w:pStyle w:val="Compact"/>
              <w:jc w:val="left"/>
            </w:pPr>
            <w:r>
              <w:t xml:space="preserve">Söderudden</w:t>
            </w:r>
          </w:p>
        </w:tc>
        <w:tc>
          <w:tcPr/>
          <w:p>
            <w:pPr>
              <w:pStyle w:val="Compact"/>
              <w:jc w:val="right"/>
            </w:pPr>
            <w:r>
              <w:t xml:space="preserve">131.7</w:t>
            </w:r>
          </w:p>
        </w:tc>
        <w:tc>
          <w:tcPr/>
          <w:p>
            <w:pPr>
              <w:pStyle w:val="Compact"/>
              <w:jc w:val="right"/>
            </w:pPr>
            <w:r>
              <w:t xml:space="preserve">108.7</w:t>
            </w:r>
          </w:p>
        </w:tc>
        <w:tc>
          <w:tcPr/>
          <w:p>
            <w:pPr>
              <w:pStyle w:val="Compact"/>
              <w:jc w:val="right"/>
            </w:pPr>
            <w:r>
              <w:t xml:space="preserve">127.1</w:t>
            </w:r>
          </w:p>
        </w:tc>
        <w:tc>
          <w:tcPr/>
          <w:p>
            <w:pPr>
              <w:pStyle w:val="Compact"/>
              <w:jc w:val="right"/>
            </w:pPr>
            <w:r>
              <w:t xml:space="preserve">130.9</w:t>
            </w:r>
          </w:p>
        </w:tc>
        <w:tc>
          <w:tcPr/>
          <w:p>
            <w:pPr>
              <w:pStyle w:val="Compact"/>
              <w:jc w:val="right"/>
            </w:pPr>
            <w:r>
              <w:t xml:space="preserve">160.2</w:t>
            </w:r>
          </w:p>
        </w:tc>
      </w:tr>
      <w:tr>
        <w:tc>
          <w:tcPr/>
          <w:p>
            <w:pPr>
              <w:pStyle w:val="Compact"/>
              <w:jc w:val="left"/>
            </w:pPr>
            <w:r>
              <w:t xml:space="preserve">65370</w:t>
            </w:r>
          </w:p>
        </w:tc>
        <w:tc>
          <w:tcPr/>
          <w:p>
            <w:pPr>
              <w:pStyle w:val="Compact"/>
              <w:jc w:val="left"/>
            </w:pPr>
            <w:r>
              <w:t xml:space="preserve">Ristinummi</w:t>
            </w:r>
          </w:p>
        </w:tc>
        <w:tc>
          <w:tcPr/>
          <w:p>
            <w:pPr>
              <w:pStyle w:val="Compact"/>
              <w:jc w:val="right"/>
            </w:pPr>
            <w:r>
              <w:t xml:space="preserve">127.6</w:t>
            </w:r>
          </w:p>
        </w:tc>
        <w:tc>
          <w:tcPr/>
          <w:p>
            <w:pPr>
              <w:pStyle w:val="Compact"/>
              <w:jc w:val="right"/>
            </w:pPr>
            <w:r>
              <w:t xml:space="preserve">128.2</w:t>
            </w:r>
          </w:p>
        </w:tc>
        <w:tc>
          <w:tcPr/>
          <w:p>
            <w:pPr>
              <w:pStyle w:val="Compact"/>
              <w:jc w:val="right"/>
            </w:pPr>
            <w:r>
              <w:t xml:space="preserve">102.7</w:t>
            </w:r>
          </w:p>
        </w:tc>
        <w:tc>
          <w:tcPr/>
          <w:p>
            <w:pPr>
              <w:pStyle w:val="Compact"/>
              <w:jc w:val="right"/>
            </w:pPr>
            <w:r>
              <w:t xml:space="preserve">158.4</w:t>
            </w:r>
          </w:p>
        </w:tc>
        <w:tc>
          <w:tcPr/>
          <w:p>
            <w:pPr>
              <w:pStyle w:val="Compact"/>
              <w:jc w:val="right"/>
            </w:pPr>
            <w:r>
              <w:t xml:space="preserve">121.2</w:t>
            </w:r>
          </w:p>
        </w:tc>
      </w:tr>
      <w:tr>
        <w:tc>
          <w:tcPr/>
          <w:p>
            <w:pPr>
              <w:pStyle w:val="Compact"/>
              <w:jc w:val="left"/>
            </w:pPr>
            <w:r>
              <w:t xml:space="preserve">62395</w:t>
            </w:r>
          </w:p>
        </w:tc>
        <w:tc>
          <w:tcPr/>
          <w:p>
            <w:pPr>
              <w:pStyle w:val="Compact"/>
              <w:jc w:val="left"/>
            </w:pPr>
            <w:r>
              <w:t xml:space="preserve">Petterinmäki</w:t>
            </w:r>
          </w:p>
        </w:tc>
        <w:tc>
          <w:tcPr/>
          <w:p>
            <w:pPr>
              <w:pStyle w:val="Compact"/>
              <w:jc w:val="right"/>
            </w:pPr>
            <w:r>
              <w:t xml:space="preserve">124.8</w:t>
            </w:r>
          </w:p>
        </w:tc>
        <w:tc>
          <w:tcPr/>
          <w:p>
            <w:pPr>
              <w:pStyle w:val="Compact"/>
              <w:jc w:val="right"/>
            </w:pPr>
            <w:r>
              <w:t xml:space="preserve">129.8</w:t>
            </w:r>
          </w:p>
        </w:tc>
        <w:tc>
          <w:tcPr/>
          <w:p>
            <w:pPr>
              <w:pStyle w:val="Compact"/>
              <w:jc w:val="right"/>
            </w:pPr>
            <w:r>
              <w:t xml:space="preserve">145.9</w:t>
            </w:r>
          </w:p>
        </w:tc>
        <w:tc>
          <w:tcPr/>
          <w:p>
            <w:pPr>
              <w:pStyle w:val="Compact"/>
              <w:jc w:val="right"/>
            </w:pPr>
            <w:r>
              <w:t xml:space="preserve">84.5</w:t>
            </w:r>
          </w:p>
        </w:tc>
        <w:tc>
          <w:tcPr/>
          <w:p>
            <w:pPr>
              <w:pStyle w:val="Compact"/>
              <w:jc w:val="right"/>
            </w:pPr>
            <w:r>
              <w:t xml:space="preserve">139.2</w:t>
            </w:r>
          </w:p>
        </w:tc>
      </w:tr>
      <w:tr>
        <w:tc>
          <w:tcPr/>
          <w:p>
            <w:pPr>
              <w:pStyle w:val="Compact"/>
              <w:jc w:val="left"/>
            </w:pPr>
            <w:r>
              <w:t xml:space="preserve">66999</w:t>
            </w:r>
          </w:p>
        </w:tc>
        <w:tc>
          <w:tcPr/>
          <w:p>
            <w:pPr>
              <w:pStyle w:val="Compact"/>
              <w:jc w:val="left"/>
            </w:pPr>
            <w:r>
              <w:t xml:space="preserve">Kaukaluoto</w:t>
            </w:r>
          </w:p>
        </w:tc>
        <w:tc>
          <w:tcPr/>
          <w:p>
            <w:pPr>
              <w:pStyle w:val="Compact"/>
              <w:jc w:val="right"/>
            </w:pPr>
            <w:r>
              <w:t xml:space="preserve">119.6</w:t>
            </w:r>
          </w:p>
        </w:tc>
        <w:tc>
          <w:tcPr/>
          <w:p>
            <w:pPr>
              <w:pStyle w:val="Compact"/>
              <w:jc w:val="right"/>
            </w:pPr>
            <w:r>
              <w:t xml:space="preserve">NA</w:t>
            </w:r>
          </w:p>
        </w:tc>
        <w:tc>
          <w:tcPr/>
          <w:p>
            <w:pPr>
              <w:pStyle w:val="Compact"/>
              <w:jc w:val="right"/>
            </w:pPr>
            <w:r>
              <w:t xml:space="preserve">118.4</w:t>
            </w:r>
          </w:p>
        </w:tc>
        <w:tc>
          <w:tcPr/>
          <w:p>
            <w:pPr>
              <w:pStyle w:val="Compact"/>
              <w:jc w:val="right"/>
            </w:pPr>
            <w:r>
              <w:t xml:space="preserve">96.1</w:t>
            </w:r>
          </w:p>
        </w:tc>
        <w:tc>
          <w:tcPr/>
          <w:p>
            <w:pPr>
              <w:pStyle w:val="Compact"/>
              <w:jc w:val="right"/>
            </w:pPr>
            <w:r>
              <w:t xml:space="preserve">144.4</w:t>
            </w:r>
          </w:p>
        </w:tc>
      </w:tr>
      <w:tr>
        <w:tc>
          <w:tcPr/>
          <w:p>
            <w:pPr>
              <w:pStyle w:val="Compact"/>
              <w:jc w:val="left"/>
            </w:pPr>
            <w:r>
              <w:t xml:space="preserve">65200</w:t>
            </w:r>
          </w:p>
        </w:tc>
        <w:tc>
          <w:tcPr/>
          <w:p>
            <w:pPr>
              <w:pStyle w:val="Compact"/>
              <w:jc w:val="left"/>
            </w:pPr>
            <w:r>
              <w:t xml:space="preserve">Palosaari</w:t>
            </w:r>
          </w:p>
        </w:tc>
        <w:tc>
          <w:tcPr/>
          <w:p>
            <w:pPr>
              <w:pStyle w:val="Compact"/>
              <w:jc w:val="right"/>
            </w:pPr>
            <w:r>
              <w:t xml:space="preserve">118.6</w:t>
            </w:r>
          </w:p>
        </w:tc>
        <w:tc>
          <w:tcPr/>
          <w:p>
            <w:pPr>
              <w:pStyle w:val="Compact"/>
              <w:jc w:val="right"/>
            </w:pPr>
            <w:r>
              <w:t xml:space="preserve">172.6</w:t>
            </w:r>
          </w:p>
        </w:tc>
        <w:tc>
          <w:tcPr/>
          <w:p>
            <w:pPr>
              <w:pStyle w:val="Compact"/>
              <w:jc w:val="right"/>
            </w:pPr>
            <w:r>
              <w:t xml:space="preserve">145.7</w:t>
            </w:r>
          </w:p>
        </w:tc>
        <w:tc>
          <w:tcPr/>
          <w:p>
            <w:pPr>
              <w:pStyle w:val="Compact"/>
              <w:jc w:val="right"/>
            </w:pPr>
            <w:r>
              <w:t xml:space="preserve">81.1</w:t>
            </w:r>
          </w:p>
        </w:tc>
        <w:tc>
          <w:tcPr/>
          <w:p>
            <w:pPr>
              <w:pStyle w:val="Compact"/>
              <w:jc w:val="right"/>
            </w:pPr>
            <w:r>
              <w:t xml:space="preserve">75.0</w:t>
            </w:r>
          </w:p>
        </w:tc>
      </w:tr>
      <w:tr>
        <w:tc>
          <w:tcPr/>
          <w:p>
            <w:pPr>
              <w:pStyle w:val="Compact"/>
              <w:jc w:val="left"/>
            </w:pPr>
            <w:r>
              <w:t xml:space="preserve">66280</w:t>
            </w:r>
          </w:p>
        </w:tc>
        <w:tc>
          <w:tcPr/>
          <w:p>
            <w:pPr>
              <w:pStyle w:val="Compact"/>
              <w:jc w:val="left"/>
            </w:pPr>
            <w:r>
              <w:t xml:space="preserve">Taklax</w:t>
            </w:r>
          </w:p>
        </w:tc>
        <w:tc>
          <w:tcPr/>
          <w:p>
            <w:pPr>
              <w:pStyle w:val="Compact"/>
              <w:jc w:val="right"/>
            </w:pPr>
            <w:r>
              <w:t xml:space="preserve">112.0</w:t>
            </w:r>
          </w:p>
        </w:tc>
        <w:tc>
          <w:tcPr/>
          <w:p>
            <w:pPr>
              <w:pStyle w:val="Compact"/>
              <w:jc w:val="right"/>
            </w:pPr>
            <w:r>
              <w:t xml:space="preserve">130.1</w:t>
            </w:r>
          </w:p>
        </w:tc>
        <w:tc>
          <w:tcPr/>
          <w:p>
            <w:pPr>
              <w:pStyle w:val="Compact"/>
              <w:jc w:val="right"/>
            </w:pPr>
            <w:r>
              <w:t xml:space="preserve">141.4</w:t>
            </w:r>
          </w:p>
        </w:tc>
        <w:tc>
          <w:tcPr/>
          <w:p>
            <w:pPr>
              <w:pStyle w:val="Compact"/>
              <w:jc w:val="right"/>
            </w:pPr>
            <w:r>
              <w:t xml:space="preserve">58.5</w:t>
            </w:r>
          </w:p>
        </w:tc>
        <w:tc>
          <w:tcPr/>
          <w:p>
            <w:pPr>
              <w:pStyle w:val="Compact"/>
              <w:jc w:val="right"/>
            </w:pPr>
            <w:r>
              <w:t xml:space="preserve">118.1</w:t>
            </w:r>
          </w:p>
        </w:tc>
      </w:tr>
      <w:tr>
        <w:tc>
          <w:tcPr/>
          <w:p>
            <w:pPr>
              <w:pStyle w:val="Compact"/>
              <w:jc w:val="left"/>
            </w:pPr>
            <w:r>
              <w:t xml:space="preserve">66260</w:t>
            </w:r>
          </w:p>
        </w:tc>
        <w:tc>
          <w:tcPr/>
          <w:p>
            <w:pPr>
              <w:pStyle w:val="Compact"/>
              <w:jc w:val="left"/>
            </w:pPr>
            <w:r>
              <w:t xml:space="preserve">Svarvar</w:t>
            </w:r>
          </w:p>
        </w:tc>
        <w:tc>
          <w:tcPr/>
          <w:p>
            <w:pPr>
              <w:pStyle w:val="Compact"/>
              <w:jc w:val="right"/>
            </w:pPr>
            <w:r>
              <w:t xml:space="preserve">111.7</w:t>
            </w:r>
          </w:p>
        </w:tc>
        <w:tc>
          <w:tcPr/>
          <w:p>
            <w:pPr>
              <w:pStyle w:val="Compact"/>
              <w:jc w:val="right"/>
            </w:pPr>
            <w:r>
              <w:t xml:space="preserve">113.5</w:t>
            </w:r>
          </w:p>
        </w:tc>
        <w:tc>
          <w:tcPr/>
          <w:p>
            <w:pPr>
              <w:pStyle w:val="Compact"/>
              <w:jc w:val="right"/>
            </w:pPr>
            <w:r>
              <w:t xml:space="preserve">109.8</w:t>
            </w:r>
          </w:p>
        </w:tc>
        <w:tc>
          <w:tcPr/>
          <w:p>
            <w:pPr>
              <w:pStyle w:val="Compact"/>
              <w:jc w:val="right"/>
            </w:pPr>
            <w:r>
              <w:t xml:space="preserve">75.8</w:t>
            </w:r>
          </w:p>
        </w:tc>
        <w:tc>
          <w:tcPr/>
          <w:p>
            <w:pPr>
              <w:pStyle w:val="Compact"/>
              <w:jc w:val="right"/>
            </w:pPr>
            <w:r>
              <w:t xml:space="preserve">147.5</w:t>
            </w:r>
          </w:p>
        </w:tc>
      </w:tr>
      <w:tr>
        <w:tc>
          <w:tcPr/>
          <w:p>
            <w:pPr>
              <w:pStyle w:val="Compact"/>
              <w:jc w:val="left"/>
            </w:pPr>
            <w:r>
              <w:t xml:space="preserve">66460</w:t>
            </w:r>
          </w:p>
        </w:tc>
        <w:tc>
          <w:tcPr/>
          <w:p>
            <w:pPr>
              <w:pStyle w:val="Compact"/>
              <w:jc w:val="left"/>
            </w:pPr>
            <w:r>
              <w:t xml:space="preserve">Haapala</w:t>
            </w:r>
          </w:p>
        </w:tc>
        <w:tc>
          <w:tcPr/>
          <w:p>
            <w:pPr>
              <w:pStyle w:val="Compact"/>
              <w:jc w:val="right"/>
            </w:pPr>
            <w:r>
              <w:t xml:space="preserve">109.4</w:t>
            </w:r>
          </w:p>
        </w:tc>
        <w:tc>
          <w:tcPr/>
          <w:p>
            <w:pPr>
              <w:pStyle w:val="Compact"/>
              <w:jc w:val="right"/>
            </w:pPr>
            <w:r>
              <w:t xml:space="preserve">92.3</w:t>
            </w:r>
          </w:p>
        </w:tc>
        <w:tc>
          <w:tcPr/>
          <w:p>
            <w:pPr>
              <w:pStyle w:val="Compact"/>
              <w:jc w:val="right"/>
            </w:pPr>
            <w:r>
              <w:t xml:space="preserve">108.1</w:t>
            </w:r>
          </w:p>
        </w:tc>
        <w:tc>
          <w:tcPr/>
          <w:p>
            <w:pPr>
              <w:pStyle w:val="Compact"/>
              <w:jc w:val="right"/>
            </w:pPr>
            <w:r>
              <w:t xml:space="preserve">118.1</w:t>
            </w:r>
          </w:p>
        </w:tc>
        <w:tc>
          <w:tcPr/>
          <w:p>
            <w:pPr>
              <w:pStyle w:val="Compact"/>
              <w:jc w:val="right"/>
            </w:pPr>
            <w:r>
              <w:t xml:space="preserve">119.2</w:t>
            </w:r>
          </w:p>
        </w:tc>
      </w:tr>
      <w:tr>
        <w:tc>
          <w:tcPr/>
          <w:p>
            <w:pPr>
              <w:pStyle w:val="Compact"/>
              <w:jc w:val="left"/>
            </w:pPr>
            <w:r>
              <w:t xml:space="preserve">66160</w:t>
            </w:r>
          </w:p>
        </w:tc>
        <w:tc>
          <w:tcPr/>
          <w:p>
            <w:pPr>
              <w:pStyle w:val="Compact"/>
              <w:jc w:val="left"/>
            </w:pPr>
            <w:r>
              <w:t xml:space="preserve">Långåminne</w:t>
            </w:r>
          </w:p>
        </w:tc>
        <w:tc>
          <w:tcPr/>
          <w:p>
            <w:pPr>
              <w:pStyle w:val="Compact"/>
              <w:jc w:val="right"/>
            </w:pPr>
            <w:r>
              <w:t xml:space="preserve">104.2</w:t>
            </w:r>
          </w:p>
        </w:tc>
        <w:tc>
          <w:tcPr/>
          <w:p>
            <w:pPr>
              <w:pStyle w:val="Compact"/>
              <w:jc w:val="right"/>
            </w:pPr>
            <w:r>
              <w:t xml:space="preserve">92.3</w:t>
            </w:r>
          </w:p>
        </w:tc>
        <w:tc>
          <w:tcPr/>
          <w:p>
            <w:pPr>
              <w:pStyle w:val="Compact"/>
              <w:jc w:val="right"/>
            </w:pPr>
            <w:r>
              <w:t xml:space="preserve">114.9</w:t>
            </w:r>
          </w:p>
        </w:tc>
        <w:tc>
          <w:tcPr/>
          <w:p>
            <w:pPr>
              <w:pStyle w:val="Compact"/>
              <w:jc w:val="right"/>
            </w:pPr>
            <w:r>
              <w:t xml:space="preserve">83.7</w:t>
            </w:r>
          </w:p>
        </w:tc>
        <w:tc>
          <w:tcPr/>
          <w:p>
            <w:pPr>
              <w:pStyle w:val="Compact"/>
              <w:jc w:val="right"/>
            </w:pPr>
            <w:r>
              <w:t xml:space="preserve">126.0</w:t>
            </w:r>
          </w:p>
        </w:tc>
      </w:tr>
      <w:tr>
        <w:tc>
          <w:tcPr/>
          <w:p>
            <w:pPr>
              <w:pStyle w:val="Compact"/>
              <w:jc w:val="left"/>
            </w:pPr>
            <w:r>
              <w:t xml:space="preserve">66820</w:t>
            </w:r>
          </w:p>
        </w:tc>
        <w:tc>
          <w:tcPr/>
          <w:p>
            <w:pPr>
              <w:pStyle w:val="Compact"/>
              <w:jc w:val="left"/>
            </w:pPr>
            <w:r>
              <w:t xml:space="preserve">Komossa</w:t>
            </w:r>
          </w:p>
        </w:tc>
        <w:tc>
          <w:tcPr/>
          <w:p>
            <w:pPr>
              <w:pStyle w:val="Compact"/>
              <w:jc w:val="right"/>
            </w:pPr>
            <w:r>
              <w:t xml:space="preserve">103.7</w:t>
            </w:r>
          </w:p>
        </w:tc>
        <w:tc>
          <w:tcPr/>
          <w:p>
            <w:pPr>
              <w:pStyle w:val="Compact"/>
              <w:jc w:val="right"/>
            </w:pPr>
            <w:r>
              <w:t xml:space="preserve">137.0</w:t>
            </w:r>
          </w:p>
        </w:tc>
        <w:tc>
          <w:tcPr/>
          <w:p>
            <w:pPr>
              <w:pStyle w:val="Compact"/>
              <w:jc w:val="right"/>
            </w:pPr>
            <w:r>
              <w:t xml:space="preserve">130.5</w:t>
            </w:r>
          </w:p>
        </w:tc>
        <w:tc>
          <w:tcPr/>
          <w:p>
            <w:pPr>
              <w:pStyle w:val="Compact"/>
              <w:jc w:val="right"/>
            </w:pPr>
            <w:r>
              <w:t xml:space="preserve">35.3</w:t>
            </w:r>
          </w:p>
        </w:tc>
        <w:tc>
          <w:tcPr/>
          <w:p>
            <w:pPr>
              <w:pStyle w:val="Compact"/>
              <w:jc w:val="right"/>
            </w:pPr>
            <w:r>
              <w:t xml:space="preserve">111.9</w:t>
            </w:r>
          </w:p>
        </w:tc>
      </w:tr>
      <w:tr>
        <w:tc>
          <w:tcPr/>
          <w:p>
            <w:pPr>
              <w:pStyle w:val="Compact"/>
              <w:jc w:val="left"/>
            </w:pPr>
            <w:r>
              <w:t xml:space="preserve">66500</w:t>
            </w:r>
          </w:p>
        </w:tc>
        <w:tc>
          <w:tcPr/>
          <w:p>
            <w:pPr>
              <w:pStyle w:val="Compact"/>
              <w:jc w:val="left"/>
            </w:pPr>
            <w:r>
              <w:t xml:space="preserve">Vähäkyrö Keskus</w:t>
            </w:r>
          </w:p>
        </w:tc>
        <w:tc>
          <w:tcPr/>
          <w:p>
            <w:pPr>
              <w:pStyle w:val="Compact"/>
              <w:jc w:val="right"/>
            </w:pPr>
            <w:r>
              <w:t xml:space="preserve">102.9</w:t>
            </w:r>
          </w:p>
        </w:tc>
        <w:tc>
          <w:tcPr/>
          <w:p>
            <w:pPr>
              <w:pStyle w:val="Compact"/>
              <w:jc w:val="right"/>
            </w:pPr>
            <w:r>
              <w:t xml:space="preserve">104.5</w:t>
            </w:r>
          </w:p>
        </w:tc>
        <w:tc>
          <w:tcPr/>
          <w:p>
            <w:pPr>
              <w:pStyle w:val="Compact"/>
              <w:jc w:val="right"/>
            </w:pPr>
            <w:r>
              <w:t xml:space="preserve">93.1</w:t>
            </w:r>
          </w:p>
        </w:tc>
        <w:tc>
          <w:tcPr/>
          <w:p>
            <w:pPr>
              <w:pStyle w:val="Compact"/>
              <w:jc w:val="right"/>
            </w:pPr>
            <w:r>
              <w:t xml:space="preserve">104.2</w:t>
            </w:r>
          </w:p>
        </w:tc>
        <w:tc>
          <w:tcPr/>
          <w:p>
            <w:pPr>
              <w:pStyle w:val="Compact"/>
              <w:jc w:val="right"/>
            </w:pPr>
            <w:r>
              <w:t xml:space="preserve">109.8</w:t>
            </w:r>
          </w:p>
        </w:tc>
      </w:tr>
      <w:tr>
        <w:tc>
          <w:tcPr/>
          <w:p>
            <w:pPr>
              <w:pStyle w:val="Compact"/>
              <w:jc w:val="left"/>
            </w:pPr>
            <w:r>
              <w:t xml:space="preserve">65100</w:t>
            </w:r>
          </w:p>
        </w:tc>
        <w:tc>
          <w:tcPr/>
          <w:p>
            <w:pPr>
              <w:pStyle w:val="Compact"/>
              <w:jc w:val="left"/>
            </w:pPr>
            <w:r>
              <w:t xml:space="preserve">Vaasa Keskus</w:t>
            </w:r>
          </w:p>
        </w:tc>
        <w:tc>
          <w:tcPr/>
          <w:p>
            <w:pPr>
              <w:pStyle w:val="Compact"/>
              <w:jc w:val="right"/>
            </w:pPr>
            <w:r>
              <w:t xml:space="preserve">102.7</w:t>
            </w:r>
          </w:p>
        </w:tc>
        <w:tc>
          <w:tcPr/>
          <w:p>
            <w:pPr>
              <w:pStyle w:val="Compact"/>
              <w:jc w:val="right"/>
            </w:pPr>
            <w:r>
              <w:t xml:space="preserve">144.7</w:t>
            </w:r>
          </w:p>
        </w:tc>
        <w:tc>
          <w:tcPr/>
          <w:p>
            <w:pPr>
              <w:pStyle w:val="Compact"/>
              <w:jc w:val="right"/>
            </w:pPr>
            <w:r>
              <w:t xml:space="preserve">113.4</w:t>
            </w:r>
          </w:p>
        </w:tc>
        <w:tc>
          <w:tcPr/>
          <w:p>
            <w:pPr>
              <w:pStyle w:val="Compact"/>
              <w:jc w:val="right"/>
            </w:pPr>
            <w:r>
              <w:t xml:space="preserve">80.8</w:t>
            </w:r>
          </w:p>
        </w:tc>
        <w:tc>
          <w:tcPr/>
          <w:p>
            <w:pPr>
              <w:pStyle w:val="Compact"/>
              <w:jc w:val="right"/>
            </w:pPr>
            <w:r>
              <w:t xml:space="preserve">71.8</w:t>
            </w:r>
          </w:p>
        </w:tc>
      </w:tr>
      <w:tr>
        <w:tc>
          <w:tcPr/>
          <w:p>
            <w:pPr>
              <w:pStyle w:val="Compact"/>
              <w:jc w:val="left"/>
            </w:pPr>
            <w:r>
              <w:t xml:space="preserve">66290</w:t>
            </w:r>
          </w:p>
        </w:tc>
        <w:tc>
          <w:tcPr/>
          <w:p>
            <w:pPr>
              <w:pStyle w:val="Compact"/>
              <w:jc w:val="left"/>
            </w:pPr>
            <w:r>
              <w:t xml:space="preserve">Harrström</w:t>
            </w:r>
          </w:p>
        </w:tc>
        <w:tc>
          <w:tcPr/>
          <w:p>
            <w:pPr>
              <w:pStyle w:val="Compact"/>
              <w:jc w:val="right"/>
            </w:pPr>
            <w:r>
              <w:t xml:space="preserve">102.5</w:t>
            </w:r>
          </w:p>
        </w:tc>
        <w:tc>
          <w:tcPr/>
          <w:p>
            <w:pPr>
              <w:pStyle w:val="Compact"/>
              <w:jc w:val="right"/>
            </w:pPr>
            <w:r>
              <w:t xml:space="preserve">95.8</w:t>
            </w:r>
          </w:p>
        </w:tc>
        <w:tc>
          <w:tcPr/>
          <w:p>
            <w:pPr>
              <w:pStyle w:val="Compact"/>
              <w:jc w:val="right"/>
            </w:pPr>
            <w:r>
              <w:t xml:space="preserve">108.2</w:t>
            </w:r>
          </w:p>
        </w:tc>
        <w:tc>
          <w:tcPr/>
          <w:p>
            <w:pPr>
              <w:pStyle w:val="Compact"/>
              <w:jc w:val="right"/>
            </w:pPr>
            <w:r>
              <w:t xml:space="preserve">57.6</w:t>
            </w:r>
          </w:p>
        </w:tc>
        <w:tc>
          <w:tcPr/>
          <w:p>
            <w:pPr>
              <w:pStyle w:val="Compact"/>
              <w:jc w:val="right"/>
            </w:pPr>
            <w:r>
              <w:t xml:space="preserve">148.3</w:t>
            </w:r>
          </w:p>
        </w:tc>
      </w:tr>
      <w:tr>
        <w:tc>
          <w:tcPr/>
          <w:p>
            <w:pPr>
              <w:pStyle w:val="Compact"/>
              <w:jc w:val="left"/>
            </w:pPr>
            <w:r>
              <w:t xml:space="preserve">66240</w:t>
            </w:r>
          </w:p>
        </w:tc>
        <w:tc>
          <w:tcPr/>
          <w:p>
            <w:pPr>
              <w:pStyle w:val="Compact"/>
              <w:jc w:val="left"/>
            </w:pPr>
            <w:r>
              <w:t xml:space="preserve">Petolahti</w:t>
            </w:r>
          </w:p>
        </w:tc>
        <w:tc>
          <w:tcPr/>
          <w:p>
            <w:pPr>
              <w:pStyle w:val="Compact"/>
              <w:jc w:val="right"/>
            </w:pPr>
            <w:r>
              <w:t xml:space="preserve">100.0</w:t>
            </w:r>
          </w:p>
        </w:tc>
        <w:tc>
          <w:tcPr/>
          <w:p>
            <w:pPr>
              <w:pStyle w:val="Compact"/>
              <w:jc w:val="right"/>
            </w:pPr>
            <w:r>
              <w:t xml:space="preserve">101.5</w:t>
            </w:r>
          </w:p>
        </w:tc>
        <w:tc>
          <w:tcPr/>
          <w:p>
            <w:pPr>
              <w:pStyle w:val="Compact"/>
              <w:jc w:val="right"/>
            </w:pPr>
            <w:r>
              <w:t xml:space="preserve">104.8</w:t>
            </w:r>
          </w:p>
        </w:tc>
        <w:tc>
          <w:tcPr/>
          <w:p>
            <w:pPr>
              <w:pStyle w:val="Compact"/>
              <w:jc w:val="right"/>
            </w:pPr>
            <w:r>
              <w:t xml:space="preserve">88.2</w:t>
            </w:r>
          </w:p>
        </w:tc>
        <w:tc>
          <w:tcPr/>
          <w:p>
            <w:pPr>
              <w:pStyle w:val="Compact"/>
              <w:jc w:val="right"/>
            </w:pPr>
            <w:r>
              <w:t xml:space="preserve">105.3</w:t>
            </w:r>
          </w:p>
        </w:tc>
      </w:tr>
      <w:tr>
        <w:tc>
          <w:tcPr/>
          <w:p>
            <w:pPr>
              <w:pStyle w:val="Compact"/>
              <w:jc w:val="left"/>
            </w:pPr>
            <w:r>
              <w:t xml:space="preserve">66470</w:t>
            </w:r>
          </w:p>
        </w:tc>
        <w:tc>
          <w:tcPr/>
          <w:p>
            <w:pPr>
              <w:pStyle w:val="Compact"/>
              <w:jc w:val="left"/>
            </w:pPr>
            <w:r>
              <w:t xml:space="preserve">Jukaja-Jokisalo</w:t>
            </w:r>
          </w:p>
        </w:tc>
        <w:tc>
          <w:tcPr/>
          <w:p>
            <w:pPr>
              <w:pStyle w:val="Compact"/>
              <w:jc w:val="right"/>
            </w:pPr>
            <w:r>
              <w:t xml:space="preserve">98.8</w:t>
            </w:r>
          </w:p>
        </w:tc>
        <w:tc>
          <w:tcPr/>
          <w:p>
            <w:pPr>
              <w:pStyle w:val="Compact"/>
              <w:jc w:val="right"/>
            </w:pPr>
            <w:r>
              <w:t xml:space="preserve">88.1</w:t>
            </w:r>
          </w:p>
        </w:tc>
        <w:tc>
          <w:tcPr/>
          <w:p>
            <w:pPr>
              <w:pStyle w:val="Compact"/>
              <w:jc w:val="right"/>
            </w:pPr>
            <w:r>
              <w:t xml:space="preserve">101.4</w:t>
            </w:r>
          </w:p>
        </w:tc>
        <w:tc>
          <w:tcPr/>
          <w:p>
            <w:pPr>
              <w:pStyle w:val="Compact"/>
              <w:jc w:val="right"/>
            </w:pPr>
            <w:r>
              <w:t xml:space="preserve">89.0</w:t>
            </w:r>
          </w:p>
        </w:tc>
        <w:tc>
          <w:tcPr/>
          <w:p>
            <w:pPr>
              <w:pStyle w:val="Compact"/>
              <w:jc w:val="right"/>
            </w:pPr>
            <w:r>
              <w:t xml:space="preserve">116.9</w:t>
            </w:r>
          </w:p>
        </w:tc>
      </w:tr>
      <w:tr>
        <w:tc>
          <w:tcPr/>
          <w:p>
            <w:pPr>
              <w:pStyle w:val="Compact"/>
              <w:jc w:val="left"/>
            </w:pPr>
            <w:r>
              <w:t xml:space="preserve">65870</w:t>
            </w:r>
          </w:p>
        </w:tc>
        <w:tc>
          <w:tcPr/>
          <w:p>
            <w:pPr>
              <w:pStyle w:val="Compact"/>
              <w:jc w:val="left"/>
            </w:pPr>
            <w:r>
              <w:t xml:space="preserve">Björköby</w:t>
            </w:r>
          </w:p>
        </w:tc>
        <w:tc>
          <w:tcPr/>
          <w:p>
            <w:pPr>
              <w:pStyle w:val="Compact"/>
              <w:jc w:val="right"/>
            </w:pPr>
            <w:r>
              <w:t xml:space="preserve">96.5</w:t>
            </w:r>
          </w:p>
        </w:tc>
        <w:tc>
          <w:tcPr/>
          <w:p>
            <w:pPr>
              <w:pStyle w:val="Compact"/>
              <w:jc w:val="right"/>
            </w:pPr>
            <w:r>
              <w:t xml:space="preserve">89.7</w:t>
            </w:r>
          </w:p>
        </w:tc>
        <w:tc>
          <w:tcPr/>
          <w:p>
            <w:pPr>
              <w:pStyle w:val="Compact"/>
              <w:jc w:val="right"/>
            </w:pPr>
            <w:r>
              <w:t xml:space="preserve">121.5</w:t>
            </w:r>
          </w:p>
        </w:tc>
        <w:tc>
          <w:tcPr/>
          <w:p>
            <w:pPr>
              <w:pStyle w:val="Compact"/>
              <w:jc w:val="right"/>
            </w:pPr>
            <w:r>
              <w:t xml:space="preserve">68.3</w:t>
            </w:r>
          </w:p>
        </w:tc>
        <w:tc>
          <w:tcPr/>
          <w:p>
            <w:pPr>
              <w:pStyle w:val="Compact"/>
              <w:jc w:val="right"/>
            </w:pPr>
            <w:r>
              <w:t xml:space="preserve">106.5</w:t>
            </w:r>
          </w:p>
        </w:tc>
      </w:tr>
      <w:tr>
        <w:tc>
          <w:tcPr/>
          <w:p>
            <w:pPr>
              <w:pStyle w:val="Compact"/>
              <w:jc w:val="left"/>
            </w:pPr>
            <w:r>
              <w:t xml:space="preserve">66200</w:t>
            </w:r>
          </w:p>
        </w:tc>
        <w:tc>
          <w:tcPr/>
          <w:p>
            <w:pPr>
              <w:pStyle w:val="Compact"/>
              <w:jc w:val="left"/>
            </w:pPr>
            <w:r>
              <w:t xml:space="preserve">Korsnäs Keskus</w:t>
            </w:r>
          </w:p>
        </w:tc>
        <w:tc>
          <w:tcPr/>
          <w:p>
            <w:pPr>
              <w:pStyle w:val="Compact"/>
              <w:jc w:val="right"/>
            </w:pPr>
            <w:r>
              <w:t xml:space="preserve">95.7</w:t>
            </w:r>
          </w:p>
        </w:tc>
        <w:tc>
          <w:tcPr/>
          <w:p>
            <w:pPr>
              <w:pStyle w:val="Compact"/>
              <w:jc w:val="right"/>
            </w:pPr>
            <w:r>
              <w:t xml:space="preserve">82.7</w:t>
            </w:r>
          </w:p>
        </w:tc>
        <w:tc>
          <w:tcPr/>
          <w:p>
            <w:pPr>
              <w:pStyle w:val="Compact"/>
              <w:jc w:val="right"/>
            </w:pPr>
            <w:r>
              <w:t xml:space="preserve">94.8</w:t>
            </w:r>
          </w:p>
        </w:tc>
        <w:tc>
          <w:tcPr/>
          <w:p>
            <w:pPr>
              <w:pStyle w:val="Compact"/>
              <w:jc w:val="right"/>
            </w:pPr>
            <w:r>
              <w:t xml:space="preserve">94.4</w:t>
            </w:r>
          </w:p>
        </w:tc>
        <w:tc>
          <w:tcPr/>
          <w:p>
            <w:pPr>
              <w:pStyle w:val="Compact"/>
              <w:jc w:val="right"/>
            </w:pPr>
            <w:r>
              <w:t xml:space="preserve">111.0</w:t>
            </w:r>
          </w:p>
        </w:tc>
      </w:tr>
      <w:tr>
        <w:tc>
          <w:tcPr/>
          <w:p>
            <w:pPr>
              <w:pStyle w:val="Compact"/>
              <w:jc w:val="left"/>
            </w:pPr>
            <w:r>
              <w:t xml:space="preserve">66230</w:t>
            </w:r>
          </w:p>
        </w:tc>
        <w:tc>
          <w:tcPr/>
          <w:p>
            <w:pPr>
              <w:pStyle w:val="Compact"/>
              <w:jc w:val="left"/>
            </w:pPr>
            <w:r>
              <w:t xml:space="preserve">Korsbäck</w:t>
            </w:r>
          </w:p>
        </w:tc>
        <w:tc>
          <w:tcPr/>
          <w:p>
            <w:pPr>
              <w:pStyle w:val="Compact"/>
              <w:jc w:val="right"/>
            </w:pPr>
            <w:r>
              <w:t xml:space="preserve">95.3</w:t>
            </w:r>
          </w:p>
        </w:tc>
        <w:tc>
          <w:tcPr/>
          <w:p>
            <w:pPr>
              <w:pStyle w:val="Compact"/>
              <w:jc w:val="right"/>
            </w:pPr>
            <w:r>
              <w:t xml:space="preserve">103.2</w:t>
            </w:r>
          </w:p>
        </w:tc>
        <w:tc>
          <w:tcPr/>
          <w:p>
            <w:pPr>
              <w:pStyle w:val="Compact"/>
              <w:jc w:val="right"/>
            </w:pPr>
            <w:r>
              <w:t xml:space="preserve">125.2</w:t>
            </w:r>
          </w:p>
        </w:tc>
        <w:tc>
          <w:tcPr/>
          <w:p>
            <w:pPr>
              <w:pStyle w:val="Compact"/>
              <w:jc w:val="right"/>
            </w:pPr>
            <w:r>
              <w:t xml:space="preserve">49.6</w:t>
            </w:r>
          </w:p>
        </w:tc>
        <w:tc>
          <w:tcPr/>
          <w:p>
            <w:pPr>
              <w:pStyle w:val="Compact"/>
              <w:jc w:val="right"/>
            </w:pPr>
            <w:r>
              <w:t xml:space="preserve">103.1</w:t>
            </w:r>
          </w:p>
        </w:tc>
      </w:tr>
      <w:tr>
        <w:tc>
          <w:tcPr/>
          <w:p>
            <w:pPr>
              <w:pStyle w:val="Compact"/>
              <w:jc w:val="left"/>
            </w:pPr>
            <w:r>
              <w:t xml:space="preserve">65380</w:t>
            </w:r>
          </w:p>
        </w:tc>
        <w:tc>
          <w:tcPr/>
          <w:p>
            <w:pPr>
              <w:pStyle w:val="Compact"/>
              <w:jc w:val="left"/>
            </w:pPr>
            <w:r>
              <w:t xml:space="preserve">Vanha Vaasa</w:t>
            </w:r>
          </w:p>
        </w:tc>
        <w:tc>
          <w:tcPr/>
          <w:p>
            <w:pPr>
              <w:pStyle w:val="Compact"/>
              <w:jc w:val="right"/>
            </w:pPr>
            <w:r>
              <w:t xml:space="preserve">94.0</w:t>
            </w:r>
          </w:p>
        </w:tc>
        <w:tc>
          <w:tcPr/>
          <w:p>
            <w:pPr>
              <w:pStyle w:val="Compact"/>
              <w:jc w:val="right"/>
            </w:pPr>
            <w:r>
              <w:t xml:space="preserve">95.4</w:t>
            </w:r>
          </w:p>
        </w:tc>
        <w:tc>
          <w:tcPr/>
          <w:p>
            <w:pPr>
              <w:pStyle w:val="Compact"/>
              <w:jc w:val="right"/>
            </w:pPr>
            <w:r>
              <w:t xml:space="preserve">88.9</w:t>
            </w:r>
          </w:p>
        </w:tc>
        <w:tc>
          <w:tcPr/>
          <w:p>
            <w:pPr>
              <w:pStyle w:val="Compact"/>
              <w:jc w:val="right"/>
            </w:pPr>
            <w:r>
              <w:t xml:space="preserve">102.5</w:t>
            </w:r>
          </w:p>
        </w:tc>
        <w:tc>
          <w:tcPr/>
          <w:p>
            <w:pPr>
              <w:pStyle w:val="Compact"/>
              <w:jc w:val="right"/>
            </w:pPr>
            <w:r>
              <w:t xml:space="preserve">89.1</w:t>
            </w:r>
          </w:p>
        </w:tc>
      </w:tr>
      <w:tr>
        <w:tc>
          <w:tcPr/>
          <w:p>
            <w:pPr>
              <w:pStyle w:val="Compact"/>
              <w:jc w:val="left"/>
            </w:pPr>
            <w:r>
              <w:t xml:space="preserve">66450</w:t>
            </w:r>
          </w:p>
        </w:tc>
        <w:tc>
          <w:tcPr/>
          <w:p>
            <w:pPr>
              <w:pStyle w:val="Compact"/>
              <w:jc w:val="left"/>
            </w:pPr>
            <w:r>
              <w:t xml:space="preserve">Jakkula</w:t>
            </w:r>
          </w:p>
        </w:tc>
        <w:tc>
          <w:tcPr/>
          <w:p>
            <w:pPr>
              <w:pStyle w:val="Compact"/>
              <w:jc w:val="right"/>
            </w:pPr>
            <w:r>
              <w:t xml:space="preserve">92.8</w:t>
            </w:r>
          </w:p>
        </w:tc>
        <w:tc>
          <w:tcPr/>
          <w:p>
            <w:pPr>
              <w:pStyle w:val="Compact"/>
              <w:jc w:val="right"/>
            </w:pPr>
            <w:r>
              <w:t xml:space="preserve">82.0</w:t>
            </w:r>
          </w:p>
        </w:tc>
        <w:tc>
          <w:tcPr/>
          <w:p>
            <w:pPr>
              <w:pStyle w:val="Compact"/>
              <w:jc w:val="right"/>
            </w:pPr>
            <w:r>
              <w:t xml:space="preserve">93.4</w:t>
            </w:r>
          </w:p>
        </w:tc>
        <w:tc>
          <w:tcPr/>
          <w:p>
            <w:pPr>
              <w:pStyle w:val="Compact"/>
              <w:jc w:val="right"/>
            </w:pPr>
            <w:r>
              <w:t xml:space="preserve">98.2</w:t>
            </w:r>
          </w:p>
        </w:tc>
        <w:tc>
          <w:tcPr/>
          <w:p>
            <w:pPr>
              <w:pStyle w:val="Compact"/>
              <w:jc w:val="right"/>
            </w:pPr>
            <w:r>
              <w:t xml:space="preserve">97.5</w:t>
            </w:r>
          </w:p>
        </w:tc>
      </w:tr>
      <w:tr>
        <w:tc>
          <w:tcPr/>
          <w:p>
            <w:pPr>
              <w:pStyle w:val="Compact"/>
              <w:jc w:val="left"/>
            </w:pPr>
            <w:r>
              <w:t xml:space="preserve">66430</w:t>
            </w:r>
          </w:p>
        </w:tc>
        <w:tc>
          <w:tcPr/>
          <w:p>
            <w:pPr>
              <w:pStyle w:val="Compact"/>
              <w:jc w:val="left"/>
            </w:pPr>
            <w:r>
              <w:t xml:space="preserve">Vedenoja</w:t>
            </w:r>
          </w:p>
        </w:tc>
        <w:tc>
          <w:tcPr/>
          <w:p>
            <w:pPr>
              <w:pStyle w:val="Compact"/>
              <w:jc w:val="right"/>
            </w:pPr>
            <w:r>
              <w:t xml:space="preserve">91.6</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123.8</w:t>
            </w:r>
          </w:p>
        </w:tc>
        <w:tc>
          <w:tcPr/>
          <w:p>
            <w:pPr>
              <w:pStyle w:val="Compact"/>
              <w:jc w:val="right"/>
            </w:pPr>
            <w:r>
              <w:t xml:space="preserve">99.4</w:t>
            </w:r>
          </w:p>
        </w:tc>
      </w:tr>
      <w:tr>
        <w:tc>
          <w:tcPr/>
          <w:p>
            <w:pPr>
              <w:pStyle w:val="Compact"/>
              <w:jc w:val="left"/>
            </w:pPr>
            <w:r>
              <w:t xml:space="preserve">66800</w:t>
            </w:r>
          </w:p>
        </w:tc>
        <w:tc>
          <w:tcPr/>
          <w:p>
            <w:pPr>
              <w:pStyle w:val="Compact"/>
              <w:jc w:val="left"/>
            </w:pPr>
            <w:r>
              <w:t xml:space="preserve">Oravainen Keskus</w:t>
            </w:r>
          </w:p>
        </w:tc>
        <w:tc>
          <w:tcPr/>
          <w:p>
            <w:pPr>
              <w:pStyle w:val="Compact"/>
              <w:jc w:val="right"/>
            </w:pPr>
            <w:r>
              <w:t xml:space="preserve">91.4</w:t>
            </w:r>
          </w:p>
        </w:tc>
        <w:tc>
          <w:tcPr/>
          <w:p>
            <w:pPr>
              <w:pStyle w:val="Compact"/>
              <w:jc w:val="right"/>
            </w:pPr>
            <w:r>
              <w:t xml:space="preserve">95.3</w:t>
            </w:r>
          </w:p>
        </w:tc>
        <w:tc>
          <w:tcPr/>
          <w:p>
            <w:pPr>
              <w:pStyle w:val="Compact"/>
              <w:jc w:val="right"/>
            </w:pPr>
            <w:r>
              <w:t xml:space="preserve">88.7</w:t>
            </w:r>
          </w:p>
        </w:tc>
        <w:tc>
          <w:tcPr/>
          <w:p>
            <w:pPr>
              <w:pStyle w:val="Compact"/>
              <w:jc w:val="right"/>
            </w:pPr>
            <w:r>
              <w:t xml:space="preserve">62.5</w:t>
            </w:r>
          </w:p>
        </w:tc>
        <w:tc>
          <w:tcPr/>
          <w:p>
            <w:pPr>
              <w:pStyle w:val="Compact"/>
              <w:jc w:val="right"/>
            </w:pPr>
            <w:r>
              <w:t xml:space="preserve">119.3</w:t>
            </w:r>
          </w:p>
        </w:tc>
      </w:tr>
      <w:tr>
        <w:tc>
          <w:tcPr/>
          <w:p>
            <w:pPr>
              <w:pStyle w:val="Compact"/>
              <w:jc w:val="left"/>
            </w:pPr>
            <w:r>
              <w:t xml:space="preserve">65350</w:t>
            </w:r>
          </w:p>
        </w:tc>
        <w:tc>
          <w:tcPr/>
          <w:p>
            <w:pPr>
              <w:pStyle w:val="Compact"/>
              <w:jc w:val="left"/>
            </w:pPr>
            <w:r>
              <w:t xml:space="preserve">Suvilahti</w:t>
            </w:r>
          </w:p>
        </w:tc>
        <w:tc>
          <w:tcPr/>
          <w:p>
            <w:pPr>
              <w:pStyle w:val="Compact"/>
              <w:jc w:val="right"/>
            </w:pPr>
            <w:r>
              <w:t xml:space="preserve">91.0</w:t>
            </w:r>
          </w:p>
        </w:tc>
        <w:tc>
          <w:tcPr/>
          <w:p>
            <w:pPr>
              <w:pStyle w:val="Compact"/>
              <w:jc w:val="right"/>
            </w:pPr>
            <w:r>
              <w:t xml:space="preserve">95.7</w:t>
            </w:r>
          </w:p>
        </w:tc>
        <w:tc>
          <w:tcPr/>
          <w:p>
            <w:pPr>
              <w:pStyle w:val="Compact"/>
              <w:jc w:val="right"/>
            </w:pPr>
            <w:r>
              <w:t xml:space="preserve">79.5</w:t>
            </w:r>
          </w:p>
        </w:tc>
        <w:tc>
          <w:tcPr/>
          <w:p>
            <w:pPr>
              <w:pStyle w:val="Compact"/>
              <w:jc w:val="right"/>
            </w:pPr>
            <w:r>
              <w:t xml:space="preserve">107.6</w:t>
            </w:r>
          </w:p>
        </w:tc>
        <w:tc>
          <w:tcPr/>
          <w:p>
            <w:pPr>
              <w:pStyle w:val="Compact"/>
              <w:jc w:val="right"/>
            </w:pPr>
            <w:r>
              <w:t xml:space="preserve">81.4</w:t>
            </w:r>
          </w:p>
        </w:tc>
      </w:tr>
      <w:tr>
        <w:tc>
          <w:tcPr/>
          <w:p>
            <w:pPr>
              <w:pStyle w:val="Compact"/>
              <w:jc w:val="left"/>
            </w:pPr>
            <w:r>
              <w:t xml:space="preserve">66830</w:t>
            </w:r>
          </w:p>
        </w:tc>
        <w:tc>
          <w:tcPr/>
          <w:p>
            <w:pPr>
              <w:pStyle w:val="Compact"/>
              <w:jc w:val="left"/>
            </w:pPr>
            <w:r>
              <w:t xml:space="preserve">Oravaisten Tehdas</w:t>
            </w:r>
          </w:p>
        </w:tc>
        <w:tc>
          <w:tcPr/>
          <w:p>
            <w:pPr>
              <w:pStyle w:val="Compact"/>
              <w:jc w:val="right"/>
            </w:pPr>
            <w:r>
              <w:t xml:space="preserve">88.9</w:t>
            </w:r>
          </w:p>
        </w:tc>
        <w:tc>
          <w:tcPr/>
          <w:p>
            <w:pPr>
              <w:pStyle w:val="Compact"/>
              <w:jc w:val="right"/>
            </w:pPr>
            <w:r>
              <w:t xml:space="preserve">84.1</w:t>
            </w:r>
          </w:p>
        </w:tc>
        <w:tc>
          <w:tcPr/>
          <w:p>
            <w:pPr>
              <w:pStyle w:val="Compact"/>
              <w:jc w:val="right"/>
            </w:pPr>
            <w:r>
              <w:t xml:space="preserve">84.3</w:t>
            </w:r>
          </w:p>
        </w:tc>
        <w:tc>
          <w:tcPr/>
          <w:p>
            <w:pPr>
              <w:pStyle w:val="Compact"/>
              <w:jc w:val="right"/>
            </w:pPr>
            <w:r>
              <w:t xml:space="preserve">86.5</w:t>
            </w:r>
          </w:p>
        </w:tc>
        <w:tc>
          <w:tcPr/>
          <w:p>
            <w:pPr>
              <w:pStyle w:val="Compact"/>
              <w:jc w:val="right"/>
            </w:pPr>
            <w:r>
              <w:t xml:space="preserve">100.5</w:t>
            </w:r>
          </w:p>
        </w:tc>
      </w:tr>
      <w:tr>
        <w:tc>
          <w:tcPr/>
          <w:p>
            <w:pPr>
              <w:pStyle w:val="Compact"/>
              <w:jc w:val="left"/>
            </w:pPr>
            <w:r>
              <w:t xml:space="preserve">66680</w:t>
            </w:r>
          </w:p>
        </w:tc>
        <w:tc>
          <w:tcPr/>
          <w:p>
            <w:pPr>
              <w:pStyle w:val="Compact"/>
              <w:jc w:val="left"/>
            </w:pPr>
            <w:r>
              <w:t xml:space="preserve">Kaurajärvi</w:t>
            </w:r>
          </w:p>
        </w:tc>
        <w:tc>
          <w:tcPr/>
          <w:p>
            <w:pPr>
              <w:pStyle w:val="Compact"/>
              <w:jc w:val="right"/>
            </w:pPr>
            <w:r>
              <w:t xml:space="preserve">88.6</w:t>
            </w:r>
          </w:p>
        </w:tc>
        <w:tc>
          <w:tcPr/>
          <w:p>
            <w:pPr>
              <w:pStyle w:val="Compact"/>
              <w:jc w:val="right"/>
            </w:pPr>
            <w:r>
              <w:t xml:space="preserve">86.6</w:t>
            </w:r>
          </w:p>
        </w:tc>
        <w:tc>
          <w:tcPr/>
          <w:p>
            <w:pPr>
              <w:pStyle w:val="Compact"/>
              <w:jc w:val="right"/>
            </w:pPr>
            <w:r>
              <w:t xml:space="preserve">126.1</w:t>
            </w:r>
          </w:p>
        </w:tc>
        <w:tc>
          <w:tcPr/>
          <w:p>
            <w:pPr>
              <w:pStyle w:val="Compact"/>
              <w:jc w:val="right"/>
            </w:pPr>
            <w:r>
              <w:t xml:space="preserve">12.5</w:t>
            </w:r>
          </w:p>
        </w:tc>
        <w:tc>
          <w:tcPr/>
          <w:p>
            <w:pPr>
              <w:pStyle w:val="Compact"/>
              <w:jc w:val="right"/>
            </w:pPr>
            <w:r>
              <w:t xml:space="preserve">129.3</w:t>
            </w:r>
          </w:p>
        </w:tc>
      </w:tr>
      <w:tr>
        <w:tc>
          <w:tcPr/>
          <w:p>
            <w:pPr>
              <w:pStyle w:val="Compact"/>
              <w:jc w:val="left"/>
            </w:pPr>
            <w:r>
              <w:t xml:space="preserve">65320</w:t>
            </w:r>
          </w:p>
        </w:tc>
        <w:tc>
          <w:tcPr/>
          <w:p>
            <w:pPr>
              <w:pStyle w:val="Compact"/>
              <w:jc w:val="left"/>
            </w:pPr>
            <w:r>
              <w:t xml:space="preserve">Huutoniemi</w:t>
            </w:r>
          </w:p>
        </w:tc>
        <w:tc>
          <w:tcPr/>
          <w:p>
            <w:pPr>
              <w:pStyle w:val="Compact"/>
              <w:jc w:val="right"/>
            </w:pPr>
            <w:r>
              <w:t xml:space="preserve">86.1</w:t>
            </w:r>
          </w:p>
        </w:tc>
        <w:tc>
          <w:tcPr/>
          <w:p>
            <w:pPr>
              <w:pStyle w:val="Compact"/>
              <w:jc w:val="right"/>
            </w:pPr>
            <w:r>
              <w:t xml:space="preserve">89.5</w:t>
            </w:r>
          </w:p>
        </w:tc>
        <w:tc>
          <w:tcPr/>
          <w:p>
            <w:pPr>
              <w:pStyle w:val="Compact"/>
              <w:jc w:val="right"/>
            </w:pPr>
            <w:r>
              <w:t xml:space="preserve">77.3</w:t>
            </w:r>
          </w:p>
        </w:tc>
        <w:tc>
          <w:tcPr/>
          <w:p>
            <w:pPr>
              <w:pStyle w:val="Compact"/>
              <w:jc w:val="right"/>
            </w:pPr>
            <w:r>
              <w:t xml:space="preserve">97.8</w:t>
            </w:r>
          </w:p>
        </w:tc>
        <w:tc>
          <w:tcPr/>
          <w:p>
            <w:pPr>
              <w:pStyle w:val="Compact"/>
              <w:jc w:val="right"/>
            </w:pPr>
            <w:r>
              <w:t xml:space="preserve">79.8</w:t>
            </w:r>
          </w:p>
        </w:tc>
      </w:tr>
      <w:tr>
        <w:tc>
          <w:tcPr/>
          <w:p>
            <w:pPr>
              <w:pStyle w:val="Compact"/>
              <w:jc w:val="left"/>
            </w:pPr>
            <w:r>
              <w:t xml:space="preserve">66220</w:t>
            </w:r>
          </w:p>
        </w:tc>
        <w:tc>
          <w:tcPr/>
          <w:p>
            <w:pPr>
              <w:pStyle w:val="Compact"/>
              <w:jc w:val="left"/>
            </w:pPr>
            <w:r>
              <w:t xml:space="preserve">Bergö</w:t>
            </w:r>
          </w:p>
        </w:tc>
        <w:tc>
          <w:tcPr/>
          <w:p>
            <w:pPr>
              <w:pStyle w:val="Compact"/>
              <w:jc w:val="right"/>
            </w:pPr>
            <w:r>
              <w:t xml:space="preserve">85.5</w:t>
            </w:r>
          </w:p>
        </w:tc>
        <w:tc>
          <w:tcPr/>
          <w:p>
            <w:pPr>
              <w:pStyle w:val="Compact"/>
              <w:jc w:val="right"/>
            </w:pPr>
            <w:r>
              <w:t xml:space="preserve">87.3</w:t>
            </w:r>
          </w:p>
        </w:tc>
        <w:tc>
          <w:tcPr/>
          <w:p>
            <w:pPr>
              <w:pStyle w:val="Compact"/>
              <w:jc w:val="right"/>
            </w:pPr>
            <w:r>
              <w:t xml:space="preserve">104.8</w:t>
            </w:r>
          </w:p>
        </w:tc>
        <w:tc>
          <w:tcPr/>
          <w:p>
            <w:pPr>
              <w:pStyle w:val="Compact"/>
              <w:jc w:val="right"/>
            </w:pPr>
            <w:r>
              <w:t xml:space="preserve">25.4</w:t>
            </w:r>
          </w:p>
        </w:tc>
        <w:tc>
          <w:tcPr/>
          <w:p>
            <w:pPr>
              <w:pStyle w:val="Compact"/>
              <w:jc w:val="right"/>
            </w:pPr>
            <w:r>
              <w:t xml:space="preserve">124.3</w:t>
            </w:r>
          </w:p>
        </w:tc>
      </w:tr>
      <w:tr>
        <w:tc>
          <w:tcPr/>
          <w:p>
            <w:pPr>
              <w:pStyle w:val="Compact"/>
              <w:jc w:val="left"/>
            </w:pPr>
            <w:r>
              <w:t xml:space="preserve">65930</w:t>
            </w:r>
          </w:p>
        </w:tc>
        <w:tc>
          <w:tcPr/>
          <w:p>
            <w:pPr>
              <w:pStyle w:val="Compact"/>
              <w:jc w:val="left"/>
            </w:pPr>
            <w:r>
              <w:t xml:space="preserve">Södra Vallgrund</w:t>
            </w:r>
          </w:p>
        </w:tc>
        <w:tc>
          <w:tcPr/>
          <w:p>
            <w:pPr>
              <w:pStyle w:val="Compact"/>
              <w:jc w:val="right"/>
            </w:pPr>
            <w:r>
              <w:t xml:space="preserve">83.9</w:t>
            </w:r>
          </w:p>
        </w:tc>
        <w:tc>
          <w:tcPr/>
          <w:p>
            <w:pPr>
              <w:pStyle w:val="Compact"/>
              <w:jc w:val="right"/>
            </w:pPr>
            <w:r>
              <w:t xml:space="preserve">71.1</w:t>
            </w:r>
          </w:p>
        </w:tc>
        <w:tc>
          <w:tcPr/>
          <w:p>
            <w:pPr>
              <w:pStyle w:val="Compact"/>
              <w:jc w:val="right"/>
            </w:pPr>
            <w:r>
              <w:t xml:space="preserve">100.7</w:t>
            </w:r>
          </w:p>
        </w:tc>
        <w:tc>
          <w:tcPr/>
          <w:p>
            <w:pPr>
              <w:pStyle w:val="Compact"/>
              <w:jc w:val="right"/>
            </w:pPr>
            <w:r>
              <w:t xml:space="preserve">75.7</w:t>
            </w:r>
          </w:p>
        </w:tc>
        <w:tc>
          <w:tcPr/>
          <w:p>
            <w:pPr>
              <w:pStyle w:val="Compact"/>
              <w:jc w:val="right"/>
            </w:pPr>
            <w:r>
              <w:t xml:space="preserve">88.2</w:t>
            </w:r>
          </w:p>
        </w:tc>
      </w:tr>
      <w:tr>
        <w:tc>
          <w:tcPr/>
          <w:p>
            <w:pPr>
              <w:pStyle w:val="Compact"/>
              <w:jc w:val="left"/>
            </w:pPr>
            <w:r>
              <w:t xml:space="preserve">66810</w:t>
            </w:r>
          </w:p>
        </w:tc>
        <w:tc>
          <w:tcPr/>
          <w:p>
            <w:pPr>
              <w:pStyle w:val="Compact"/>
              <w:jc w:val="left"/>
            </w:pPr>
            <w:r>
              <w:t xml:space="preserve">Kimo</w:t>
            </w:r>
          </w:p>
        </w:tc>
        <w:tc>
          <w:tcPr/>
          <w:p>
            <w:pPr>
              <w:pStyle w:val="Compact"/>
              <w:jc w:val="right"/>
            </w:pPr>
            <w:r>
              <w:t xml:space="preserve">83.8</w:t>
            </w:r>
          </w:p>
        </w:tc>
        <w:tc>
          <w:tcPr/>
          <w:p>
            <w:pPr>
              <w:pStyle w:val="Compact"/>
              <w:jc w:val="right"/>
            </w:pPr>
            <w:r>
              <w:t xml:space="preserve">71.5</w:t>
            </w:r>
          </w:p>
        </w:tc>
        <w:tc>
          <w:tcPr/>
          <w:p>
            <w:pPr>
              <w:pStyle w:val="Compact"/>
              <w:jc w:val="right"/>
            </w:pPr>
            <w:r>
              <w:t xml:space="preserve">105.8</w:t>
            </w:r>
          </w:p>
        </w:tc>
        <w:tc>
          <w:tcPr/>
          <w:p>
            <w:pPr>
              <w:pStyle w:val="Compact"/>
              <w:jc w:val="right"/>
            </w:pPr>
            <w:r>
              <w:t xml:space="preserve">33.3</w:t>
            </w:r>
          </w:p>
        </w:tc>
        <w:tc>
          <w:tcPr/>
          <w:p>
            <w:pPr>
              <w:pStyle w:val="Compact"/>
              <w:jc w:val="right"/>
            </w:pPr>
            <w:r>
              <w:t xml:space="preserve">124.6</w:t>
            </w:r>
          </w:p>
        </w:tc>
      </w:tr>
      <w:tr>
        <w:tc>
          <w:tcPr/>
          <w:p>
            <w:pPr>
              <w:pStyle w:val="Compact"/>
              <w:jc w:val="left"/>
            </w:pPr>
            <w:r>
              <w:t xml:space="preserve">65230</w:t>
            </w:r>
          </w:p>
        </w:tc>
        <w:tc>
          <w:tcPr/>
          <w:p>
            <w:pPr>
              <w:pStyle w:val="Compact"/>
              <w:jc w:val="left"/>
            </w:pPr>
            <w:r>
              <w:t xml:space="preserve">Vetokannas</w:t>
            </w:r>
          </w:p>
        </w:tc>
        <w:tc>
          <w:tcPr/>
          <w:p>
            <w:pPr>
              <w:pStyle w:val="Compact"/>
              <w:jc w:val="right"/>
            </w:pPr>
            <w:r>
              <w:t xml:space="preserve">83.1</w:t>
            </w:r>
          </w:p>
        </w:tc>
        <w:tc>
          <w:tcPr/>
          <w:p>
            <w:pPr>
              <w:pStyle w:val="Compact"/>
              <w:jc w:val="right"/>
            </w:pPr>
            <w:r>
              <w:t xml:space="preserve">87.3</w:t>
            </w:r>
          </w:p>
        </w:tc>
        <w:tc>
          <w:tcPr/>
          <w:p>
            <w:pPr>
              <w:pStyle w:val="Compact"/>
              <w:jc w:val="right"/>
            </w:pPr>
            <w:r>
              <w:t xml:space="preserve">77.9</w:t>
            </w:r>
          </w:p>
        </w:tc>
        <w:tc>
          <w:tcPr/>
          <w:p>
            <w:pPr>
              <w:pStyle w:val="Compact"/>
              <w:jc w:val="right"/>
            </w:pPr>
            <w:r>
              <w:t xml:space="preserve">92.6</w:t>
            </w:r>
          </w:p>
        </w:tc>
        <w:tc>
          <w:tcPr/>
          <w:p>
            <w:pPr>
              <w:pStyle w:val="Compact"/>
              <w:jc w:val="right"/>
            </w:pPr>
            <w:r>
              <w:t xml:space="preserve">74.9</w:t>
            </w:r>
          </w:p>
        </w:tc>
      </w:tr>
      <w:tr>
        <w:tc>
          <w:tcPr/>
          <w:p>
            <w:pPr>
              <w:pStyle w:val="Compact"/>
              <w:jc w:val="left"/>
            </w:pPr>
            <w:r>
              <w:t xml:space="preserve">66640</w:t>
            </w:r>
          </w:p>
        </w:tc>
        <w:tc>
          <w:tcPr/>
          <w:p>
            <w:pPr>
              <w:pStyle w:val="Compact"/>
              <w:jc w:val="left"/>
            </w:pPr>
            <w:r>
              <w:t xml:space="preserve">Maksamaa</w:t>
            </w:r>
          </w:p>
        </w:tc>
        <w:tc>
          <w:tcPr/>
          <w:p>
            <w:pPr>
              <w:pStyle w:val="Compact"/>
              <w:jc w:val="right"/>
            </w:pPr>
            <w:r>
              <w:t xml:space="preserve">82.8</w:t>
            </w:r>
          </w:p>
        </w:tc>
        <w:tc>
          <w:tcPr/>
          <w:p>
            <w:pPr>
              <w:pStyle w:val="Compact"/>
              <w:jc w:val="right"/>
            </w:pPr>
            <w:r>
              <w:t xml:space="preserve">90.3</w:t>
            </w:r>
          </w:p>
        </w:tc>
        <w:tc>
          <w:tcPr/>
          <w:p>
            <w:pPr>
              <w:pStyle w:val="Compact"/>
              <w:jc w:val="right"/>
            </w:pPr>
            <w:r>
              <w:t xml:space="preserve">85.3</w:t>
            </w:r>
          </w:p>
        </w:tc>
        <w:tc>
          <w:tcPr/>
          <w:p>
            <w:pPr>
              <w:pStyle w:val="Compact"/>
              <w:jc w:val="right"/>
            </w:pPr>
            <w:r>
              <w:t xml:space="preserve">51.8</w:t>
            </w:r>
          </w:p>
        </w:tc>
        <w:tc>
          <w:tcPr/>
          <w:p>
            <w:pPr>
              <w:pStyle w:val="Compact"/>
              <w:jc w:val="right"/>
            </w:pPr>
            <w:r>
              <w:t xml:space="preserve">103.9</w:t>
            </w:r>
          </w:p>
        </w:tc>
      </w:tr>
      <w:tr>
        <w:tc>
          <w:tcPr/>
          <w:p>
            <w:pPr>
              <w:pStyle w:val="Compact"/>
              <w:jc w:val="left"/>
            </w:pPr>
            <w:r>
              <w:t xml:space="preserve">66420</w:t>
            </w:r>
          </w:p>
        </w:tc>
        <w:tc>
          <w:tcPr/>
          <w:p>
            <w:pPr>
              <w:pStyle w:val="Compact"/>
              <w:jc w:val="left"/>
            </w:pPr>
            <w:r>
              <w:t xml:space="preserve">Ruto</w:t>
            </w:r>
          </w:p>
        </w:tc>
        <w:tc>
          <w:tcPr/>
          <w:p>
            <w:pPr>
              <w:pStyle w:val="Compact"/>
              <w:jc w:val="right"/>
            </w:pPr>
            <w:r>
              <w:t xml:space="preserve">80.5</w:t>
            </w:r>
          </w:p>
        </w:tc>
        <w:tc>
          <w:tcPr/>
          <w:p>
            <w:pPr>
              <w:pStyle w:val="Compact"/>
              <w:jc w:val="right"/>
            </w:pPr>
            <w:r>
              <w:t xml:space="preserve">78.2</w:t>
            </w:r>
          </w:p>
        </w:tc>
        <w:tc>
          <w:tcPr/>
          <w:p>
            <w:pPr>
              <w:pStyle w:val="Compact"/>
              <w:jc w:val="right"/>
            </w:pPr>
            <w:r>
              <w:t xml:space="preserve">79.5</w:t>
            </w:r>
          </w:p>
        </w:tc>
        <w:tc>
          <w:tcPr/>
          <w:p>
            <w:pPr>
              <w:pStyle w:val="Compact"/>
              <w:jc w:val="right"/>
            </w:pPr>
            <w:r>
              <w:t xml:space="preserve">76.7</w:t>
            </w:r>
          </w:p>
        </w:tc>
        <w:tc>
          <w:tcPr/>
          <w:p>
            <w:pPr>
              <w:pStyle w:val="Compact"/>
              <w:jc w:val="right"/>
            </w:pPr>
            <w:r>
              <w:t xml:space="preserve">87.6</w:t>
            </w:r>
          </w:p>
        </w:tc>
      </w:tr>
      <w:tr>
        <w:tc>
          <w:tcPr/>
          <w:p>
            <w:pPr>
              <w:pStyle w:val="Compact"/>
              <w:jc w:val="left"/>
            </w:pPr>
            <w:r>
              <w:t xml:space="preserve">66140</w:t>
            </w:r>
          </w:p>
        </w:tc>
        <w:tc>
          <w:tcPr/>
          <w:p>
            <w:pPr>
              <w:pStyle w:val="Compact"/>
              <w:jc w:val="left"/>
            </w:pPr>
            <w:r>
              <w:t xml:space="preserve">Övermalax</w:t>
            </w:r>
          </w:p>
        </w:tc>
        <w:tc>
          <w:tcPr/>
          <w:p>
            <w:pPr>
              <w:pStyle w:val="Compact"/>
              <w:jc w:val="right"/>
            </w:pPr>
            <w:r>
              <w:t xml:space="preserve">79.9</w:t>
            </w:r>
          </w:p>
        </w:tc>
        <w:tc>
          <w:tcPr/>
          <w:p>
            <w:pPr>
              <w:pStyle w:val="Compact"/>
              <w:jc w:val="right"/>
            </w:pPr>
            <w:r>
              <w:t xml:space="preserve">92.2</w:t>
            </w:r>
          </w:p>
        </w:tc>
        <w:tc>
          <w:tcPr/>
          <w:p>
            <w:pPr>
              <w:pStyle w:val="Compact"/>
              <w:jc w:val="right"/>
            </w:pPr>
            <w:r>
              <w:t xml:space="preserve">85.0</w:t>
            </w:r>
          </w:p>
        </w:tc>
        <w:tc>
          <w:tcPr/>
          <w:p>
            <w:pPr>
              <w:pStyle w:val="Compact"/>
              <w:jc w:val="right"/>
            </w:pPr>
            <w:r>
              <w:t xml:space="preserve">54.4</w:t>
            </w:r>
          </w:p>
        </w:tc>
        <w:tc>
          <w:tcPr/>
          <w:p>
            <w:pPr>
              <w:pStyle w:val="Compact"/>
              <w:jc w:val="right"/>
            </w:pPr>
            <w:r>
              <w:t xml:space="preserve">88.1</w:t>
            </w:r>
          </w:p>
        </w:tc>
      </w:tr>
      <w:tr>
        <w:tc>
          <w:tcPr/>
          <w:p>
            <w:pPr>
              <w:pStyle w:val="Compact"/>
              <w:jc w:val="left"/>
            </w:pPr>
            <w:r>
              <w:t xml:space="preserve">66400</w:t>
            </w:r>
          </w:p>
        </w:tc>
        <w:tc>
          <w:tcPr/>
          <w:p>
            <w:pPr>
              <w:pStyle w:val="Compact"/>
              <w:jc w:val="left"/>
            </w:pPr>
            <w:r>
              <w:t xml:space="preserve">Laihia Keskus</w:t>
            </w:r>
          </w:p>
        </w:tc>
        <w:tc>
          <w:tcPr/>
          <w:p>
            <w:pPr>
              <w:pStyle w:val="Compact"/>
              <w:jc w:val="right"/>
            </w:pPr>
            <w:r>
              <w:t xml:space="preserve">77.8</w:t>
            </w:r>
          </w:p>
        </w:tc>
        <w:tc>
          <w:tcPr/>
          <w:p>
            <w:pPr>
              <w:pStyle w:val="Compact"/>
              <w:jc w:val="right"/>
            </w:pPr>
            <w:r>
              <w:t xml:space="preserve">83.1</w:t>
            </w:r>
          </w:p>
        </w:tc>
        <w:tc>
          <w:tcPr/>
          <w:p>
            <w:pPr>
              <w:pStyle w:val="Compact"/>
              <w:jc w:val="right"/>
            </w:pPr>
            <w:r>
              <w:t xml:space="preserve">73.2</w:t>
            </w:r>
          </w:p>
        </w:tc>
        <w:tc>
          <w:tcPr/>
          <w:p>
            <w:pPr>
              <w:pStyle w:val="Compact"/>
              <w:jc w:val="right"/>
            </w:pPr>
            <w:r>
              <w:t xml:space="preserve">70.1</w:t>
            </w:r>
          </w:p>
        </w:tc>
        <w:tc>
          <w:tcPr/>
          <w:p>
            <w:pPr>
              <w:pStyle w:val="Compact"/>
              <w:jc w:val="right"/>
            </w:pPr>
            <w:r>
              <w:t xml:space="preserve">84.9</w:t>
            </w:r>
          </w:p>
        </w:tc>
      </w:tr>
      <w:tr>
        <w:tc>
          <w:tcPr/>
          <w:p>
            <w:pPr>
              <w:pStyle w:val="Compact"/>
              <w:jc w:val="left"/>
            </w:pPr>
            <w:r>
              <w:t xml:space="preserve">66100</w:t>
            </w:r>
          </w:p>
        </w:tc>
        <w:tc>
          <w:tcPr/>
          <w:p>
            <w:pPr>
              <w:pStyle w:val="Compact"/>
              <w:jc w:val="left"/>
            </w:pPr>
            <w:r>
              <w:t xml:space="preserve">Maalahti</w:t>
            </w:r>
          </w:p>
        </w:tc>
        <w:tc>
          <w:tcPr/>
          <w:p>
            <w:pPr>
              <w:pStyle w:val="Compact"/>
              <w:jc w:val="right"/>
            </w:pPr>
            <w:r>
              <w:t xml:space="preserve">76.5</w:t>
            </w:r>
          </w:p>
        </w:tc>
        <w:tc>
          <w:tcPr/>
          <w:p>
            <w:pPr>
              <w:pStyle w:val="Compact"/>
              <w:jc w:val="right"/>
            </w:pPr>
            <w:r>
              <w:t xml:space="preserve">84.1</w:t>
            </w:r>
          </w:p>
        </w:tc>
        <w:tc>
          <w:tcPr/>
          <w:p>
            <w:pPr>
              <w:pStyle w:val="Compact"/>
              <w:jc w:val="right"/>
            </w:pPr>
            <w:r>
              <w:t xml:space="preserve">76.6</w:t>
            </w:r>
          </w:p>
        </w:tc>
        <w:tc>
          <w:tcPr/>
          <w:p>
            <w:pPr>
              <w:pStyle w:val="Compact"/>
              <w:jc w:val="right"/>
            </w:pPr>
            <w:r>
              <w:t xml:space="preserve">56.9</w:t>
            </w:r>
          </w:p>
        </w:tc>
        <w:tc>
          <w:tcPr/>
          <w:p>
            <w:pPr>
              <w:pStyle w:val="Compact"/>
              <w:jc w:val="right"/>
            </w:pPr>
            <w:r>
              <w:t xml:space="preserve">88.5</w:t>
            </w:r>
          </w:p>
        </w:tc>
      </w:tr>
      <w:tr>
        <w:tc>
          <w:tcPr/>
          <w:p>
            <w:pPr>
              <w:pStyle w:val="Compact"/>
              <w:jc w:val="left"/>
            </w:pPr>
            <w:r>
              <w:t xml:space="preserve">66710</w:t>
            </w:r>
          </w:p>
        </w:tc>
        <w:tc>
          <w:tcPr/>
          <w:p>
            <w:pPr>
              <w:pStyle w:val="Compact"/>
              <w:jc w:val="left"/>
            </w:pPr>
            <w:r>
              <w:t xml:space="preserve">Kaitsor</w:t>
            </w:r>
          </w:p>
        </w:tc>
        <w:tc>
          <w:tcPr/>
          <w:p>
            <w:pPr>
              <w:pStyle w:val="Compact"/>
              <w:jc w:val="right"/>
            </w:pPr>
            <w:r>
              <w:t xml:space="preserve">76.5</w:t>
            </w:r>
          </w:p>
        </w:tc>
        <w:tc>
          <w:tcPr/>
          <w:p>
            <w:pPr>
              <w:pStyle w:val="Compact"/>
              <w:jc w:val="right"/>
            </w:pPr>
            <w:r>
              <w:t xml:space="preserve">89.3</w:t>
            </w:r>
          </w:p>
        </w:tc>
        <w:tc>
          <w:tcPr/>
          <w:p>
            <w:pPr>
              <w:pStyle w:val="Compact"/>
              <w:jc w:val="right"/>
            </w:pPr>
            <w:r>
              <w:t xml:space="preserve">82.6</w:t>
            </w:r>
          </w:p>
        </w:tc>
        <w:tc>
          <w:tcPr/>
          <w:p>
            <w:pPr>
              <w:pStyle w:val="Compact"/>
              <w:jc w:val="right"/>
            </w:pPr>
            <w:r>
              <w:t xml:space="preserve">46.0</w:t>
            </w:r>
          </w:p>
        </w:tc>
        <w:tc>
          <w:tcPr/>
          <w:p>
            <w:pPr>
              <w:pStyle w:val="Compact"/>
              <w:jc w:val="right"/>
            </w:pPr>
            <w:r>
              <w:t xml:space="preserve">87.9</w:t>
            </w:r>
          </w:p>
        </w:tc>
      </w:tr>
      <w:tr>
        <w:tc>
          <w:tcPr/>
          <w:p>
            <w:pPr>
              <w:pStyle w:val="Compact"/>
              <w:jc w:val="left"/>
            </w:pPr>
            <w:r>
              <w:t xml:space="preserve">66600</w:t>
            </w:r>
          </w:p>
        </w:tc>
        <w:tc>
          <w:tcPr/>
          <w:p>
            <w:pPr>
              <w:pStyle w:val="Compact"/>
              <w:jc w:val="left"/>
            </w:pPr>
            <w:r>
              <w:t xml:space="preserve">Vöyri Keskus</w:t>
            </w:r>
          </w:p>
        </w:tc>
        <w:tc>
          <w:tcPr/>
          <w:p>
            <w:pPr>
              <w:pStyle w:val="Compact"/>
              <w:jc w:val="right"/>
            </w:pPr>
            <w:r>
              <w:t xml:space="preserve">75.6</w:t>
            </w:r>
          </w:p>
        </w:tc>
        <w:tc>
          <w:tcPr/>
          <w:p>
            <w:pPr>
              <w:pStyle w:val="Compact"/>
              <w:jc w:val="right"/>
            </w:pPr>
            <w:r>
              <w:t xml:space="preserve">87.7</w:t>
            </w:r>
          </w:p>
        </w:tc>
        <w:tc>
          <w:tcPr/>
          <w:p>
            <w:pPr>
              <w:pStyle w:val="Compact"/>
              <w:jc w:val="right"/>
            </w:pPr>
            <w:r>
              <w:t xml:space="preserve">81.7</w:t>
            </w:r>
          </w:p>
        </w:tc>
        <w:tc>
          <w:tcPr/>
          <w:p>
            <w:pPr>
              <w:pStyle w:val="Compact"/>
              <w:jc w:val="right"/>
            </w:pPr>
            <w:r>
              <w:t xml:space="preserve">39.9</w:t>
            </w:r>
          </w:p>
        </w:tc>
        <w:tc>
          <w:tcPr/>
          <w:p>
            <w:pPr>
              <w:pStyle w:val="Compact"/>
              <w:jc w:val="right"/>
            </w:pPr>
            <w:r>
              <w:t xml:space="preserve">93.2</w:t>
            </w:r>
          </w:p>
        </w:tc>
      </w:tr>
      <w:tr>
        <w:tc>
          <w:tcPr/>
          <w:p>
            <w:pPr>
              <w:pStyle w:val="Compact"/>
              <w:jc w:val="left"/>
            </w:pPr>
            <w:r>
              <w:t xml:space="preserve">66560</w:t>
            </w:r>
          </w:p>
        </w:tc>
        <w:tc>
          <w:tcPr/>
          <w:p>
            <w:pPr>
              <w:pStyle w:val="Compact"/>
              <w:jc w:val="left"/>
            </w:pPr>
            <w:r>
              <w:t xml:space="preserve">Österhankmo</w:t>
            </w:r>
          </w:p>
        </w:tc>
        <w:tc>
          <w:tcPr/>
          <w:p>
            <w:pPr>
              <w:pStyle w:val="Compact"/>
              <w:jc w:val="right"/>
            </w:pPr>
            <w:r>
              <w:t xml:space="preserve">75.1</w:t>
            </w:r>
          </w:p>
        </w:tc>
        <w:tc>
          <w:tcPr/>
          <w:p>
            <w:pPr>
              <w:pStyle w:val="Compact"/>
              <w:jc w:val="right"/>
            </w:pPr>
            <w:r>
              <w:t xml:space="preserve">97.1</w:t>
            </w:r>
          </w:p>
        </w:tc>
        <w:tc>
          <w:tcPr/>
          <w:p>
            <w:pPr>
              <w:pStyle w:val="Compact"/>
              <w:jc w:val="right"/>
            </w:pPr>
            <w:r>
              <w:t xml:space="preserve">110.4</w:t>
            </w:r>
          </w:p>
        </w:tc>
        <w:tc>
          <w:tcPr/>
          <w:p>
            <w:pPr>
              <w:pStyle w:val="Compact"/>
              <w:jc w:val="right"/>
            </w:pPr>
            <w:r>
              <w:t xml:space="preserve">19.9</w:t>
            </w:r>
          </w:p>
        </w:tc>
        <w:tc>
          <w:tcPr/>
          <w:p>
            <w:pPr>
              <w:pStyle w:val="Compact"/>
              <w:jc w:val="right"/>
            </w:pPr>
            <w:r>
              <w:t xml:space="preserve">72.9</w:t>
            </w:r>
          </w:p>
        </w:tc>
      </w:tr>
      <w:tr>
        <w:tc>
          <w:tcPr/>
          <w:p>
            <w:pPr>
              <w:pStyle w:val="Compact"/>
              <w:jc w:val="left"/>
            </w:pPr>
            <w:r>
              <w:t xml:space="preserve">66520</w:t>
            </w:r>
          </w:p>
        </w:tc>
        <w:tc>
          <w:tcPr/>
          <w:p>
            <w:pPr>
              <w:pStyle w:val="Compact"/>
              <w:jc w:val="left"/>
            </w:pPr>
            <w:r>
              <w:t xml:space="preserve">Veikkaala</w:t>
            </w:r>
          </w:p>
        </w:tc>
        <w:tc>
          <w:tcPr/>
          <w:p>
            <w:pPr>
              <w:pStyle w:val="Compact"/>
              <w:jc w:val="right"/>
            </w:pPr>
            <w:r>
              <w:t xml:space="preserve">74.1</w:t>
            </w:r>
          </w:p>
        </w:tc>
        <w:tc>
          <w:tcPr/>
          <w:p>
            <w:pPr>
              <w:pStyle w:val="Compact"/>
              <w:jc w:val="right"/>
            </w:pPr>
            <w:r>
              <w:t xml:space="preserve">78.7</w:t>
            </w:r>
          </w:p>
        </w:tc>
        <w:tc>
          <w:tcPr/>
          <w:p>
            <w:pPr>
              <w:pStyle w:val="Compact"/>
              <w:jc w:val="right"/>
            </w:pPr>
            <w:r>
              <w:t xml:space="preserve">82.4</w:t>
            </w:r>
          </w:p>
        </w:tc>
        <w:tc>
          <w:tcPr/>
          <w:p>
            <w:pPr>
              <w:pStyle w:val="Compact"/>
              <w:jc w:val="right"/>
            </w:pPr>
            <w:r>
              <w:t xml:space="preserve">54.3</w:t>
            </w:r>
          </w:p>
        </w:tc>
        <w:tc>
          <w:tcPr/>
          <w:p>
            <w:pPr>
              <w:pStyle w:val="Compact"/>
              <w:jc w:val="right"/>
            </w:pPr>
            <w:r>
              <w:t xml:space="preserve">80.9</w:t>
            </w:r>
          </w:p>
        </w:tc>
      </w:tr>
      <w:tr>
        <w:tc>
          <w:tcPr/>
          <w:p>
            <w:pPr>
              <w:pStyle w:val="Compact"/>
              <w:jc w:val="left"/>
            </w:pPr>
            <w:r>
              <w:t xml:space="preserve">65920</w:t>
            </w:r>
          </w:p>
        </w:tc>
        <w:tc>
          <w:tcPr/>
          <w:p>
            <w:pPr>
              <w:pStyle w:val="Compact"/>
              <w:jc w:val="left"/>
            </w:pPr>
            <w:r>
              <w:t xml:space="preserve">Norra Vallgrund-Söderudden</w:t>
            </w:r>
          </w:p>
        </w:tc>
        <w:tc>
          <w:tcPr/>
          <w:p>
            <w:pPr>
              <w:pStyle w:val="Compact"/>
              <w:jc w:val="right"/>
            </w:pPr>
            <w:r>
              <w:t xml:space="preserve">73.5</w:t>
            </w:r>
          </w:p>
        </w:tc>
        <w:tc>
          <w:tcPr/>
          <w:p>
            <w:pPr>
              <w:pStyle w:val="Compact"/>
              <w:jc w:val="right"/>
            </w:pPr>
            <w:r>
              <w:t xml:space="preserve">81.7</w:t>
            </w:r>
          </w:p>
        </w:tc>
        <w:tc>
          <w:tcPr/>
          <w:p>
            <w:pPr>
              <w:pStyle w:val="Compact"/>
              <w:jc w:val="right"/>
            </w:pPr>
            <w:r>
              <w:t xml:space="preserve">89.3</w:t>
            </w:r>
          </w:p>
        </w:tc>
        <w:tc>
          <w:tcPr/>
          <w:p>
            <w:pPr>
              <w:pStyle w:val="Compact"/>
              <w:jc w:val="right"/>
            </w:pPr>
            <w:r>
              <w:t xml:space="preserve">49.6</w:t>
            </w:r>
          </w:p>
        </w:tc>
        <w:tc>
          <w:tcPr/>
          <w:p>
            <w:pPr>
              <w:pStyle w:val="Compact"/>
              <w:jc w:val="right"/>
            </w:pPr>
            <w:r>
              <w:t xml:space="preserve">73.4</w:t>
            </w:r>
          </w:p>
        </w:tc>
      </w:tr>
      <w:tr>
        <w:tc>
          <w:tcPr/>
          <w:p>
            <w:pPr>
              <w:pStyle w:val="Compact"/>
              <w:jc w:val="left"/>
            </w:pPr>
            <w:r>
              <w:t xml:space="preserve">66580</w:t>
            </w:r>
          </w:p>
        </w:tc>
        <w:tc>
          <w:tcPr/>
          <w:p>
            <w:pPr>
              <w:pStyle w:val="Compact"/>
              <w:jc w:val="left"/>
            </w:pPr>
            <w:r>
              <w:t xml:space="preserve">Kuni</w:t>
            </w:r>
          </w:p>
        </w:tc>
        <w:tc>
          <w:tcPr/>
          <w:p>
            <w:pPr>
              <w:pStyle w:val="Compact"/>
              <w:jc w:val="right"/>
            </w:pPr>
            <w:r>
              <w:t xml:space="preserve">73.1</w:t>
            </w:r>
          </w:p>
        </w:tc>
        <w:tc>
          <w:tcPr/>
          <w:p>
            <w:pPr>
              <w:pStyle w:val="Compact"/>
              <w:jc w:val="right"/>
            </w:pPr>
            <w:r>
              <w:t xml:space="preserve">67.7</w:t>
            </w:r>
          </w:p>
        </w:tc>
        <w:tc>
          <w:tcPr/>
          <w:p>
            <w:pPr>
              <w:pStyle w:val="Compact"/>
              <w:jc w:val="right"/>
            </w:pPr>
            <w:r>
              <w:t xml:space="preserve">84.7</w:t>
            </w:r>
          </w:p>
        </w:tc>
        <w:tc>
          <w:tcPr/>
          <w:p>
            <w:pPr>
              <w:pStyle w:val="Compact"/>
              <w:jc w:val="right"/>
            </w:pPr>
            <w:r>
              <w:t xml:space="preserve">82.9</w:t>
            </w:r>
          </w:p>
        </w:tc>
        <w:tc>
          <w:tcPr/>
          <w:p>
            <w:pPr>
              <w:pStyle w:val="Compact"/>
              <w:jc w:val="right"/>
            </w:pPr>
            <w:r>
              <w:t xml:space="preserve">57.3</w:t>
            </w:r>
          </w:p>
        </w:tc>
      </w:tr>
      <w:tr>
        <w:tc>
          <w:tcPr/>
          <w:p>
            <w:pPr>
              <w:pStyle w:val="Compact"/>
              <w:jc w:val="left"/>
            </w:pPr>
            <w:r>
              <w:t xml:space="preserve">66210</w:t>
            </w:r>
          </w:p>
        </w:tc>
        <w:tc>
          <w:tcPr/>
          <w:p>
            <w:pPr>
              <w:pStyle w:val="Compact"/>
              <w:jc w:val="left"/>
            </w:pPr>
            <w:r>
              <w:t xml:space="preserve">Moikipää</w:t>
            </w:r>
          </w:p>
        </w:tc>
        <w:tc>
          <w:tcPr/>
          <w:p>
            <w:pPr>
              <w:pStyle w:val="Compact"/>
              <w:jc w:val="right"/>
            </w:pPr>
            <w:r>
              <w:t xml:space="preserve">71.8</w:t>
            </w:r>
          </w:p>
        </w:tc>
        <w:tc>
          <w:tcPr/>
          <w:p>
            <w:pPr>
              <w:pStyle w:val="Compact"/>
              <w:jc w:val="right"/>
            </w:pPr>
            <w:r>
              <w:t xml:space="preserve">71.5</w:t>
            </w:r>
          </w:p>
        </w:tc>
        <w:tc>
          <w:tcPr/>
          <w:p>
            <w:pPr>
              <w:pStyle w:val="Compact"/>
              <w:jc w:val="right"/>
            </w:pPr>
            <w:r>
              <w:t xml:space="preserve">85.2</w:t>
            </w:r>
          </w:p>
        </w:tc>
        <w:tc>
          <w:tcPr/>
          <w:p>
            <w:pPr>
              <w:pStyle w:val="Compact"/>
              <w:jc w:val="right"/>
            </w:pPr>
            <w:r>
              <w:t xml:space="preserve">55.7</w:t>
            </w:r>
          </w:p>
        </w:tc>
        <w:tc>
          <w:tcPr/>
          <w:p>
            <w:pPr>
              <w:pStyle w:val="Compact"/>
              <w:jc w:val="right"/>
            </w:pPr>
            <w:r>
              <w:t xml:space="preserve">74.8</w:t>
            </w:r>
          </w:p>
        </w:tc>
      </w:tr>
      <w:tr>
        <w:tc>
          <w:tcPr/>
          <w:p>
            <w:pPr>
              <w:pStyle w:val="Compact"/>
              <w:jc w:val="left"/>
            </w:pPr>
            <w:r>
              <w:t xml:space="preserve">66540</w:t>
            </w:r>
          </w:p>
        </w:tc>
        <w:tc>
          <w:tcPr/>
          <w:p>
            <w:pPr>
              <w:pStyle w:val="Compact"/>
              <w:jc w:val="left"/>
            </w:pPr>
            <w:r>
              <w:t xml:space="preserve">Petsmo</w:t>
            </w:r>
          </w:p>
        </w:tc>
        <w:tc>
          <w:tcPr/>
          <w:p>
            <w:pPr>
              <w:pStyle w:val="Compact"/>
              <w:jc w:val="right"/>
            </w:pPr>
            <w:r>
              <w:t xml:space="preserve">70.3</w:t>
            </w:r>
          </w:p>
        </w:tc>
        <w:tc>
          <w:tcPr/>
          <w:p>
            <w:pPr>
              <w:pStyle w:val="Compact"/>
              <w:jc w:val="right"/>
            </w:pPr>
            <w:r>
              <w:t xml:space="preserve">72.3</w:t>
            </w:r>
          </w:p>
        </w:tc>
        <w:tc>
          <w:tcPr/>
          <w:p>
            <w:pPr>
              <w:pStyle w:val="Compact"/>
              <w:jc w:val="right"/>
            </w:pPr>
            <w:r>
              <w:t xml:space="preserve">75.8</w:t>
            </w:r>
          </w:p>
        </w:tc>
        <w:tc>
          <w:tcPr/>
          <w:p>
            <w:pPr>
              <w:pStyle w:val="Compact"/>
              <w:jc w:val="right"/>
            </w:pPr>
            <w:r>
              <w:t xml:space="preserve">46.3</w:t>
            </w:r>
          </w:p>
        </w:tc>
        <w:tc>
          <w:tcPr/>
          <w:p>
            <w:pPr>
              <w:pStyle w:val="Compact"/>
              <w:jc w:val="right"/>
            </w:pPr>
            <w:r>
              <w:t xml:space="preserve">86.7</w:t>
            </w:r>
          </w:p>
        </w:tc>
      </w:tr>
      <w:tr>
        <w:tc>
          <w:tcPr/>
          <w:p>
            <w:pPr>
              <w:pStyle w:val="Compact"/>
              <w:jc w:val="left"/>
            </w:pPr>
            <w:r>
              <w:t xml:space="preserve">66510</w:t>
            </w:r>
          </w:p>
        </w:tc>
        <w:tc>
          <w:tcPr/>
          <w:p>
            <w:pPr>
              <w:pStyle w:val="Compact"/>
              <w:jc w:val="left"/>
            </w:pPr>
            <w:r>
              <w:t xml:space="preserve">Merikaarto</w:t>
            </w:r>
          </w:p>
        </w:tc>
        <w:tc>
          <w:tcPr/>
          <w:p>
            <w:pPr>
              <w:pStyle w:val="Compact"/>
              <w:jc w:val="right"/>
            </w:pPr>
            <w:r>
              <w:t xml:space="preserve">68.2</w:t>
            </w:r>
          </w:p>
        </w:tc>
        <w:tc>
          <w:tcPr/>
          <w:p>
            <w:pPr>
              <w:pStyle w:val="Compact"/>
              <w:jc w:val="right"/>
            </w:pPr>
            <w:r>
              <w:t xml:space="preserve">54.3</w:t>
            </w:r>
          </w:p>
        </w:tc>
        <w:tc>
          <w:tcPr/>
          <w:p>
            <w:pPr>
              <w:pStyle w:val="Compact"/>
              <w:jc w:val="right"/>
            </w:pPr>
            <w:r>
              <w:t xml:space="preserve">73.0</w:t>
            </w:r>
          </w:p>
        </w:tc>
        <w:tc>
          <w:tcPr/>
          <w:p>
            <w:pPr>
              <w:pStyle w:val="Compact"/>
              <w:jc w:val="right"/>
            </w:pPr>
            <w:r>
              <w:t xml:space="preserve">61.4</w:t>
            </w:r>
          </w:p>
        </w:tc>
        <w:tc>
          <w:tcPr/>
          <w:p>
            <w:pPr>
              <w:pStyle w:val="Compact"/>
              <w:jc w:val="right"/>
            </w:pPr>
            <w:r>
              <w:t xml:space="preserve">84.0</w:t>
            </w:r>
          </w:p>
        </w:tc>
      </w:tr>
      <w:tr>
        <w:tc>
          <w:tcPr/>
          <w:p>
            <w:pPr>
              <w:pStyle w:val="Compact"/>
              <w:jc w:val="left"/>
            </w:pPr>
            <w:r>
              <w:t xml:space="preserve">65170</w:t>
            </w:r>
          </w:p>
        </w:tc>
        <w:tc>
          <w:tcPr/>
          <w:p>
            <w:pPr>
              <w:pStyle w:val="Compact"/>
              <w:jc w:val="left"/>
            </w:pPr>
            <w:r>
              <w:t xml:space="preserve">Vaskiluoto</w:t>
            </w:r>
          </w:p>
        </w:tc>
        <w:tc>
          <w:tcPr/>
          <w:p>
            <w:pPr>
              <w:pStyle w:val="Compact"/>
              <w:jc w:val="right"/>
            </w:pPr>
            <w:r>
              <w:t xml:space="preserve">65.9</w:t>
            </w:r>
          </w:p>
        </w:tc>
        <w:tc>
          <w:tcPr/>
          <w:p>
            <w:pPr>
              <w:pStyle w:val="Compact"/>
              <w:jc w:val="right"/>
            </w:pPr>
            <w:r>
              <w:t xml:space="preserve">59.6</w:t>
            </w:r>
          </w:p>
        </w:tc>
        <w:tc>
          <w:tcPr/>
          <w:p>
            <w:pPr>
              <w:pStyle w:val="Compact"/>
              <w:jc w:val="right"/>
            </w:pPr>
            <w:r>
              <w:t xml:space="preserve">59.7</w:t>
            </w:r>
          </w:p>
        </w:tc>
        <w:tc>
          <w:tcPr/>
          <w:p>
            <w:pPr>
              <w:pStyle w:val="Compact"/>
              <w:jc w:val="right"/>
            </w:pPr>
            <w:r>
              <w:t xml:space="preserve">84.3</w:t>
            </w:r>
          </w:p>
        </w:tc>
        <w:tc>
          <w:tcPr/>
          <w:p>
            <w:pPr>
              <w:pStyle w:val="Compact"/>
              <w:jc w:val="right"/>
            </w:pPr>
            <w:r>
              <w:t xml:space="preserve">60.1</w:t>
            </w:r>
          </w:p>
        </w:tc>
      </w:tr>
      <w:tr>
        <w:tc>
          <w:tcPr/>
          <w:p>
            <w:pPr>
              <w:pStyle w:val="Compact"/>
              <w:jc w:val="left"/>
            </w:pPr>
            <w:r>
              <w:t xml:space="preserve">65520</w:t>
            </w:r>
          </w:p>
        </w:tc>
        <w:tc>
          <w:tcPr/>
          <w:p>
            <w:pPr>
              <w:pStyle w:val="Compact"/>
              <w:jc w:val="left"/>
            </w:pPr>
            <w:r>
              <w:t xml:space="preserve">Helsingby</w:t>
            </w:r>
          </w:p>
        </w:tc>
        <w:tc>
          <w:tcPr/>
          <w:p>
            <w:pPr>
              <w:pStyle w:val="Compact"/>
              <w:jc w:val="right"/>
            </w:pPr>
            <w:r>
              <w:t xml:space="preserve">65.9</w:t>
            </w:r>
          </w:p>
        </w:tc>
        <w:tc>
          <w:tcPr/>
          <w:p>
            <w:pPr>
              <w:pStyle w:val="Compact"/>
              <w:jc w:val="right"/>
            </w:pPr>
            <w:r>
              <w:t xml:space="preserve">55.4</w:t>
            </w:r>
          </w:p>
        </w:tc>
        <w:tc>
          <w:tcPr/>
          <w:p>
            <w:pPr>
              <w:pStyle w:val="Compact"/>
              <w:jc w:val="right"/>
            </w:pPr>
            <w:r>
              <w:t xml:space="preserve">70.3</w:t>
            </w:r>
          </w:p>
        </w:tc>
        <w:tc>
          <w:tcPr/>
          <w:p>
            <w:pPr>
              <w:pStyle w:val="Compact"/>
              <w:jc w:val="right"/>
            </w:pPr>
            <w:r>
              <w:t xml:space="preserve">66.7</w:t>
            </w:r>
          </w:p>
        </w:tc>
        <w:tc>
          <w:tcPr/>
          <w:p>
            <w:pPr>
              <w:pStyle w:val="Compact"/>
              <w:jc w:val="right"/>
            </w:pPr>
            <w:r>
              <w:t xml:space="preserve">71.0</w:t>
            </w:r>
          </w:p>
        </w:tc>
      </w:tr>
      <w:tr>
        <w:tc>
          <w:tcPr/>
          <w:p>
            <w:pPr>
              <w:pStyle w:val="Compact"/>
              <w:jc w:val="left"/>
            </w:pPr>
            <w:r>
              <w:t xml:space="preserve">65800</w:t>
            </w:r>
          </w:p>
        </w:tc>
        <w:tc>
          <w:tcPr/>
          <w:p>
            <w:pPr>
              <w:pStyle w:val="Compact"/>
              <w:jc w:val="left"/>
            </w:pPr>
            <w:r>
              <w:t xml:space="preserve">Raippaluoto</w:t>
            </w:r>
          </w:p>
        </w:tc>
        <w:tc>
          <w:tcPr/>
          <w:p>
            <w:pPr>
              <w:pStyle w:val="Compact"/>
              <w:jc w:val="right"/>
            </w:pPr>
            <w:r>
              <w:t xml:space="preserve">65.0</w:t>
            </w:r>
          </w:p>
        </w:tc>
        <w:tc>
          <w:tcPr/>
          <w:p>
            <w:pPr>
              <w:pStyle w:val="Compact"/>
              <w:jc w:val="right"/>
            </w:pPr>
            <w:r>
              <w:t xml:space="preserve">62.1</w:t>
            </w:r>
          </w:p>
        </w:tc>
        <w:tc>
          <w:tcPr/>
          <w:p>
            <w:pPr>
              <w:pStyle w:val="Compact"/>
              <w:jc w:val="right"/>
            </w:pPr>
            <w:r>
              <w:t xml:space="preserve">77.8</w:t>
            </w:r>
          </w:p>
        </w:tc>
        <w:tc>
          <w:tcPr/>
          <w:p>
            <w:pPr>
              <w:pStyle w:val="Compact"/>
              <w:jc w:val="right"/>
            </w:pPr>
            <w:r>
              <w:t xml:space="preserve">44.6</w:t>
            </w:r>
          </w:p>
        </w:tc>
        <w:tc>
          <w:tcPr/>
          <w:p>
            <w:pPr>
              <w:pStyle w:val="Compact"/>
              <w:jc w:val="right"/>
            </w:pPr>
            <w:r>
              <w:t xml:space="preserve">75.7</w:t>
            </w:r>
          </w:p>
        </w:tc>
      </w:tr>
      <w:tr>
        <w:tc>
          <w:tcPr/>
          <w:p>
            <w:pPr>
              <w:pStyle w:val="Compact"/>
              <w:jc w:val="left"/>
            </w:pPr>
            <w:r>
              <w:t xml:space="preserve">65610</w:t>
            </w:r>
          </w:p>
        </w:tc>
        <w:tc>
          <w:tcPr/>
          <w:p>
            <w:pPr>
              <w:pStyle w:val="Compact"/>
              <w:jc w:val="left"/>
            </w:pPr>
            <w:r>
              <w:t xml:space="preserve">Mustasaari Keskus</w:t>
            </w:r>
          </w:p>
        </w:tc>
        <w:tc>
          <w:tcPr/>
          <w:p>
            <w:pPr>
              <w:pStyle w:val="Compact"/>
              <w:jc w:val="right"/>
            </w:pPr>
            <w:r>
              <w:t xml:space="preserve">64.0</w:t>
            </w:r>
          </w:p>
        </w:tc>
        <w:tc>
          <w:tcPr/>
          <w:p>
            <w:pPr>
              <w:pStyle w:val="Compact"/>
              <w:jc w:val="right"/>
            </w:pPr>
            <w:r>
              <w:t xml:space="preserve">63.2</w:t>
            </w:r>
          </w:p>
        </w:tc>
        <w:tc>
          <w:tcPr/>
          <w:p>
            <w:pPr>
              <w:pStyle w:val="Compact"/>
              <w:jc w:val="right"/>
            </w:pPr>
            <w:r>
              <w:t xml:space="preserve">63.1</w:t>
            </w:r>
          </w:p>
        </w:tc>
        <w:tc>
          <w:tcPr/>
          <w:p>
            <w:pPr>
              <w:pStyle w:val="Compact"/>
              <w:jc w:val="right"/>
            </w:pPr>
            <w:r>
              <w:t xml:space="preserve">58.2</w:t>
            </w:r>
          </w:p>
        </w:tc>
        <w:tc>
          <w:tcPr/>
          <w:p>
            <w:pPr>
              <w:pStyle w:val="Compact"/>
              <w:jc w:val="right"/>
            </w:pPr>
            <w:r>
              <w:t xml:space="preserve">71.7</w:t>
            </w:r>
          </w:p>
        </w:tc>
      </w:tr>
      <w:tr>
        <w:tc>
          <w:tcPr/>
          <w:p>
            <w:pPr>
              <w:pStyle w:val="Compact"/>
              <w:jc w:val="left"/>
            </w:pPr>
            <w:r>
              <w:t xml:space="preserve">65730</w:t>
            </w:r>
          </w:p>
        </w:tc>
        <w:tc>
          <w:tcPr/>
          <w:p>
            <w:pPr>
              <w:pStyle w:val="Compact"/>
              <w:jc w:val="left"/>
            </w:pPr>
            <w:r>
              <w:t xml:space="preserve">Jungsund</w:t>
            </w:r>
          </w:p>
        </w:tc>
        <w:tc>
          <w:tcPr/>
          <w:p>
            <w:pPr>
              <w:pStyle w:val="Compact"/>
              <w:jc w:val="right"/>
            </w:pPr>
            <w:r>
              <w:t xml:space="preserve">63.6</w:t>
            </w:r>
          </w:p>
        </w:tc>
        <w:tc>
          <w:tcPr/>
          <w:p>
            <w:pPr>
              <w:pStyle w:val="Compact"/>
              <w:jc w:val="right"/>
            </w:pPr>
            <w:r>
              <w:t xml:space="preserve">58.3</w:t>
            </w:r>
          </w:p>
        </w:tc>
        <w:tc>
          <w:tcPr/>
          <w:p>
            <w:pPr>
              <w:pStyle w:val="Compact"/>
              <w:jc w:val="right"/>
            </w:pPr>
            <w:r>
              <w:t xml:space="preserve">78.6</w:t>
            </w:r>
          </w:p>
        </w:tc>
        <w:tc>
          <w:tcPr/>
          <w:p>
            <w:pPr>
              <w:pStyle w:val="Compact"/>
              <w:jc w:val="right"/>
            </w:pPr>
            <w:r>
              <w:t xml:space="preserve">47.8</w:t>
            </w:r>
          </w:p>
        </w:tc>
        <w:tc>
          <w:tcPr/>
          <w:p>
            <w:pPr>
              <w:pStyle w:val="Compact"/>
              <w:jc w:val="right"/>
            </w:pPr>
            <w:r>
              <w:t xml:space="preserve">69.6</w:t>
            </w:r>
          </w:p>
        </w:tc>
      </w:tr>
      <w:tr>
        <w:tc>
          <w:tcPr/>
          <w:p>
            <w:pPr>
              <w:pStyle w:val="Compact"/>
              <w:jc w:val="left"/>
            </w:pPr>
            <w:r>
              <w:t xml:space="preserve">66590</w:t>
            </w:r>
          </w:p>
        </w:tc>
        <w:tc>
          <w:tcPr/>
          <w:p>
            <w:pPr>
              <w:pStyle w:val="Compact"/>
              <w:jc w:val="left"/>
            </w:pPr>
            <w:r>
              <w:t xml:space="preserve">Vassor</w:t>
            </w:r>
          </w:p>
        </w:tc>
        <w:tc>
          <w:tcPr/>
          <w:p>
            <w:pPr>
              <w:pStyle w:val="Compact"/>
              <w:jc w:val="right"/>
            </w:pPr>
            <w:r>
              <w:t xml:space="preserve">63.0</w:t>
            </w:r>
          </w:p>
        </w:tc>
        <w:tc>
          <w:tcPr/>
          <w:p>
            <w:pPr>
              <w:pStyle w:val="Compact"/>
              <w:jc w:val="right"/>
            </w:pPr>
            <w:r>
              <w:t xml:space="preserve">78.6</w:t>
            </w:r>
          </w:p>
        </w:tc>
        <w:tc>
          <w:tcPr/>
          <w:p>
            <w:pPr>
              <w:pStyle w:val="Compact"/>
              <w:jc w:val="right"/>
            </w:pPr>
            <w:r>
              <w:t xml:space="preserve">69.4</w:t>
            </w:r>
          </w:p>
        </w:tc>
        <w:tc>
          <w:tcPr/>
          <w:p>
            <w:pPr>
              <w:pStyle w:val="Compact"/>
              <w:jc w:val="right"/>
            </w:pPr>
            <w:r>
              <w:t xml:space="preserve">40.8</w:t>
            </w:r>
          </w:p>
        </w:tc>
        <w:tc>
          <w:tcPr/>
          <w:p>
            <w:pPr>
              <w:pStyle w:val="Compact"/>
              <w:jc w:val="right"/>
            </w:pPr>
            <w:r>
              <w:t xml:space="preserve">63.4</w:t>
            </w:r>
          </w:p>
        </w:tc>
      </w:tr>
      <w:tr>
        <w:tc>
          <w:tcPr/>
          <w:p>
            <w:pPr>
              <w:pStyle w:val="Compact"/>
              <w:jc w:val="left"/>
            </w:pPr>
            <w:r>
              <w:t xml:space="preserve">65280</w:t>
            </w:r>
          </w:p>
        </w:tc>
        <w:tc>
          <w:tcPr/>
          <w:p>
            <w:pPr>
              <w:pStyle w:val="Compact"/>
              <w:jc w:val="left"/>
            </w:pPr>
            <w:r>
              <w:t xml:space="preserve">Gerby</w:t>
            </w:r>
          </w:p>
        </w:tc>
        <w:tc>
          <w:tcPr/>
          <w:p>
            <w:pPr>
              <w:pStyle w:val="Compact"/>
              <w:jc w:val="right"/>
            </w:pPr>
            <w:r>
              <w:t xml:space="preserve">59.8</w:t>
            </w:r>
          </w:p>
        </w:tc>
        <w:tc>
          <w:tcPr/>
          <w:p>
            <w:pPr>
              <w:pStyle w:val="Compact"/>
              <w:jc w:val="right"/>
            </w:pPr>
            <w:r>
              <w:t xml:space="preserve">57.1</w:t>
            </w:r>
          </w:p>
        </w:tc>
        <w:tc>
          <w:tcPr/>
          <w:p>
            <w:pPr>
              <w:pStyle w:val="Compact"/>
              <w:jc w:val="right"/>
            </w:pPr>
            <w:r>
              <w:t xml:space="preserve">62.6</w:t>
            </w:r>
          </w:p>
        </w:tc>
        <w:tc>
          <w:tcPr/>
          <w:p>
            <w:pPr>
              <w:pStyle w:val="Compact"/>
              <w:jc w:val="right"/>
            </w:pPr>
            <w:r>
              <w:t xml:space="preserve">70.1</w:t>
            </w:r>
          </w:p>
        </w:tc>
        <w:tc>
          <w:tcPr/>
          <w:p>
            <w:pPr>
              <w:pStyle w:val="Compact"/>
              <w:jc w:val="right"/>
            </w:pPr>
            <w:r>
              <w:t xml:space="preserve">49.4</w:t>
            </w:r>
          </w:p>
        </w:tc>
      </w:tr>
      <w:tr>
        <w:tc>
          <w:tcPr/>
          <w:p>
            <w:pPr>
              <w:pStyle w:val="Compact"/>
              <w:jc w:val="left"/>
            </w:pPr>
            <w:r>
              <w:t xml:space="preserve">66660</w:t>
            </w:r>
          </w:p>
        </w:tc>
        <w:tc>
          <w:tcPr/>
          <w:p>
            <w:pPr>
              <w:pStyle w:val="Compact"/>
              <w:jc w:val="left"/>
            </w:pPr>
            <w:r>
              <w:t xml:space="preserve">Bertby</w:t>
            </w:r>
          </w:p>
        </w:tc>
        <w:tc>
          <w:tcPr/>
          <w:p>
            <w:pPr>
              <w:pStyle w:val="Compact"/>
              <w:jc w:val="right"/>
            </w:pPr>
            <w:r>
              <w:t xml:space="preserve">58.9</w:t>
            </w:r>
          </w:p>
        </w:tc>
        <w:tc>
          <w:tcPr/>
          <w:p>
            <w:pPr>
              <w:pStyle w:val="Compact"/>
              <w:jc w:val="right"/>
            </w:pPr>
            <w:r>
              <w:t xml:space="preserve">74.7</w:t>
            </w:r>
          </w:p>
        </w:tc>
        <w:tc>
          <w:tcPr/>
          <w:p>
            <w:pPr>
              <w:pStyle w:val="Compact"/>
              <w:jc w:val="right"/>
            </w:pPr>
            <w:r>
              <w:t xml:space="preserve">50.9</w:t>
            </w:r>
          </w:p>
        </w:tc>
        <w:tc>
          <w:tcPr/>
          <w:p>
            <w:pPr>
              <w:pStyle w:val="Compact"/>
              <w:jc w:val="right"/>
            </w:pPr>
            <w:r>
              <w:t xml:space="preserve">9.2</w:t>
            </w:r>
          </w:p>
        </w:tc>
        <w:tc>
          <w:tcPr/>
          <w:p>
            <w:pPr>
              <w:pStyle w:val="Compact"/>
              <w:jc w:val="right"/>
            </w:pPr>
            <w:r>
              <w:t xml:space="preserve">100.9</w:t>
            </w:r>
          </w:p>
        </w:tc>
      </w:tr>
      <w:tr>
        <w:tc>
          <w:tcPr/>
          <w:p>
            <w:pPr>
              <w:pStyle w:val="Compact"/>
              <w:jc w:val="left"/>
            </w:pPr>
            <w:r>
              <w:t xml:space="preserve">65760</w:t>
            </w:r>
          </w:p>
        </w:tc>
        <w:tc>
          <w:tcPr/>
          <w:p>
            <w:pPr>
              <w:pStyle w:val="Compact"/>
              <w:jc w:val="left"/>
            </w:pPr>
            <w:r>
              <w:t xml:space="preserve">Iskmo</w:t>
            </w:r>
          </w:p>
        </w:tc>
        <w:tc>
          <w:tcPr/>
          <w:p>
            <w:pPr>
              <w:pStyle w:val="Compact"/>
              <w:jc w:val="right"/>
            </w:pPr>
            <w:r>
              <w:t xml:space="preserve">58.1</w:t>
            </w:r>
          </w:p>
        </w:tc>
        <w:tc>
          <w:tcPr/>
          <w:p>
            <w:pPr>
              <w:pStyle w:val="Compact"/>
              <w:jc w:val="right"/>
            </w:pPr>
            <w:r>
              <w:t xml:space="preserve">50.5</w:t>
            </w:r>
          </w:p>
        </w:tc>
        <w:tc>
          <w:tcPr/>
          <w:p>
            <w:pPr>
              <w:pStyle w:val="Compact"/>
              <w:jc w:val="right"/>
            </w:pPr>
            <w:r>
              <w:t xml:space="preserve">73.7</w:t>
            </w:r>
          </w:p>
        </w:tc>
        <w:tc>
          <w:tcPr/>
          <w:p>
            <w:pPr>
              <w:pStyle w:val="Compact"/>
              <w:jc w:val="right"/>
            </w:pPr>
            <w:r>
              <w:t xml:space="preserve">38.1</w:t>
            </w:r>
          </w:p>
        </w:tc>
        <w:tc>
          <w:tcPr/>
          <w:p>
            <w:pPr>
              <w:pStyle w:val="Compact"/>
              <w:jc w:val="right"/>
            </w:pPr>
            <w:r>
              <w:t xml:space="preserve">70.0</w:t>
            </w:r>
          </w:p>
        </w:tc>
      </w:tr>
      <w:tr>
        <w:tc>
          <w:tcPr/>
          <w:p>
            <w:pPr>
              <w:pStyle w:val="Compact"/>
              <w:jc w:val="left"/>
            </w:pPr>
            <w:r>
              <w:t xml:space="preserve">66530</w:t>
            </w:r>
          </w:p>
        </w:tc>
        <w:tc>
          <w:tcPr/>
          <w:p>
            <w:pPr>
              <w:pStyle w:val="Compact"/>
              <w:jc w:val="left"/>
            </w:pPr>
            <w:r>
              <w:t xml:space="preserve">Koivulahti</w:t>
            </w:r>
          </w:p>
        </w:tc>
        <w:tc>
          <w:tcPr/>
          <w:p>
            <w:pPr>
              <w:pStyle w:val="Compact"/>
              <w:jc w:val="right"/>
            </w:pPr>
            <w:r>
              <w:t xml:space="preserve">57.3</w:t>
            </w:r>
          </w:p>
        </w:tc>
        <w:tc>
          <w:tcPr/>
          <w:p>
            <w:pPr>
              <w:pStyle w:val="Compact"/>
              <w:jc w:val="right"/>
            </w:pPr>
            <w:r>
              <w:t xml:space="preserve">67.4</w:t>
            </w:r>
          </w:p>
        </w:tc>
        <w:tc>
          <w:tcPr/>
          <w:p>
            <w:pPr>
              <w:pStyle w:val="Compact"/>
              <w:jc w:val="right"/>
            </w:pPr>
            <w:r>
              <w:t xml:space="preserve">68.9</w:t>
            </w:r>
          </w:p>
        </w:tc>
        <w:tc>
          <w:tcPr/>
          <w:p>
            <w:pPr>
              <w:pStyle w:val="Compact"/>
              <w:jc w:val="right"/>
            </w:pPr>
            <w:r>
              <w:t xml:space="preserve">37.9</w:t>
            </w:r>
          </w:p>
        </w:tc>
        <w:tc>
          <w:tcPr/>
          <w:p>
            <w:pPr>
              <w:pStyle w:val="Compact"/>
              <w:jc w:val="right"/>
            </w:pPr>
            <w:r>
              <w:t xml:space="preserve">55.2</w:t>
            </w:r>
          </w:p>
        </w:tc>
      </w:tr>
      <w:tr>
        <w:tc>
          <w:tcPr/>
          <w:p>
            <w:pPr>
              <w:pStyle w:val="Compact"/>
              <w:jc w:val="left"/>
            </w:pPr>
            <w:r>
              <w:t xml:space="preserve">66550</w:t>
            </w:r>
          </w:p>
        </w:tc>
        <w:tc>
          <w:tcPr/>
          <w:p>
            <w:pPr>
              <w:pStyle w:val="Compact"/>
              <w:jc w:val="left"/>
            </w:pPr>
            <w:r>
              <w:t xml:space="preserve">Västerhankmo</w:t>
            </w:r>
          </w:p>
        </w:tc>
        <w:tc>
          <w:tcPr/>
          <w:p>
            <w:pPr>
              <w:pStyle w:val="Compact"/>
              <w:jc w:val="right"/>
            </w:pPr>
            <w:r>
              <w:t xml:space="preserve">56.7</w:t>
            </w:r>
          </w:p>
        </w:tc>
        <w:tc>
          <w:tcPr/>
          <w:p>
            <w:pPr>
              <w:pStyle w:val="Compact"/>
              <w:jc w:val="right"/>
            </w:pPr>
            <w:r>
              <w:t xml:space="preserve">65.0</w:t>
            </w:r>
          </w:p>
        </w:tc>
        <w:tc>
          <w:tcPr/>
          <w:p>
            <w:pPr>
              <w:pStyle w:val="Compact"/>
              <w:jc w:val="right"/>
            </w:pPr>
            <w:r>
              <w:t xml:space="preserve">61.8</w:t>
            </w:r>
          </w:p>
        </w:tc>
        <w:tc>
          <w:tcPr/>
          <w:p>
            <w:pPr>
              <w:pStyle w:val="Compact"/>
              <w:jc w:val="right"/>
            </w:pPr>
            <w:r>
              <w:t xml:space="preserve">27.0</w:t>
            </w:r>
          </w:p>
        </w:tc>
        <w:tc>
          <w:tcPr/>
          <w:p>
            <w:pPr>
              <w:pStyle w:val="Compact"/>
              <w:jc w:val="right"/>
            </w:pPr>
            <w:r>
              <w:t xml:space="preserve">73.1</w:t>
            </w:r>
          </w:p>
        </w:tc>
      </w:tr>
      <w:tr>
        <w:tc>
          <w:tcPr/>
          <w:p>
            <w:pPr>
              <w:pStyle w:val="Compact"/>
              <w:jc w:val="left"/>
            </w:pPr>
            <w:r>
              <w:t xml:space="preserve">65450</w:t>
            </w:r>
          </w:p>
        </w:tc>
        <w:tc>
          <w:tcPr/>
          <w:p>
            <w:pPr>
              <w:pStyle w:val="Compact"/>
              <w:jc w:val="left"/>
            </w:pPr>
            <w:r>
              <w:t xml:space="preserve">Sulva</w:t>
            </w:r>
          </w:p>
        </w:tc>
        <w:tc>
          <w:tcPr/>
          <w:p>
            <w:pPr>
              <w:pStyle w:val="Compact"/>
              <w:jc w:val="right"/>
            </w:pPr>
            <w:r>
              <w:t xml:space="preserve">56.5</w:t>
            </w:r>
          </w:p>
        </w:tc>
        <w:tc>
          <w:tcPr/>
          <w:p>
            <w:pPr>
              <w:pStyle w:val="Compact"/>
              <w:jc w:val="right"/>
            </w:pPr>
            <w:r>
              <w:t xml:space="preserve">53.7</w:t>
            </w:r>
          </w:p>
        </w:tc>
        <w:tc>
          <w:tcPr/>
          <w:p>
            <w:pPr>
              <w:pStyle w:val="Compact"/>
              <w:jc w:val="right"/>
            </w:pPr>
            <w:r>
              <w:t xml:space="preserve">66.4</w:t>
            </w:r>
          </w:p>
        </w:tc>
        <w:tc>
          <w:tcPr/>
          <w:p>
            <w:pPr>
              <w:pStyle w:val="Compact"/>
              <w:jc w:val="right"/>
            </w:pPr>
            <w:r>
              <w:t xml:space="preserve">47.1</w:t>
            </w:r>
          </w:p>
        </w:tc>
        <w:tc>
          <w:tcPr/>
          <w:p>
            <w:pPr>
              <w:pStyle w:val="Compact"/>
              <w:jc w:val="right"/>
            </w:pPr>
            <w:r>
              <w:t xml:space="preserve">58.7</w:t>
            </w:r>
          </w:p>
        </w:tc>
      </w:tr>
      <w:tr>
        <w:tc>
          <w:tcPr/>
          <w:p>
            <w:pPr>
              <w:pStyle w:val="Compact"/>
              <w:jc w:val="left"/>
            </w:pPr>
            <w:r>
              <w:t xml:space="preserve">65710</w:t>
            </w:r>
          </w:p>
        </w:tc>
        <w:tc>
          <w:tcPr/>
          <w:p>
            <w:pPr>
              <w:pStyle w:val="Compact"/>
              <w:jc w:val="left"/>
            </w:pPr>
            <w:r>
              <w:t xml:space="preserve">Singsby</w:t>
            </w:r>
          </w:p>
        </w:tc>
        <w:tc>
          <w:tcPr/>
          <w:p>
            <w:pPr>
              <w:pStyle w:val="Compact"/>
              <w:jc w:val="right"/>
            </w:pPr>
            <w:r>
              <w:t xml:space="preserve">56.0</w:t>
            </w:r>
          </w:p>
        </w:tc>
        <w:tc>
          <w:tcPr/>
          <w:p>
            <w:pPr>
              <w:pStyle w:val="Compact"/>
              <w:jc w:val="right"/>
            </w:pPr>
            <w:r>
              <w:t xml:space="preserve">47.6</w:t>
            </w:r>
          </w:p>
        </w:tc>
        <w:tc>
          <w:tcPr/>
          <w:p>
            <w:pPr>
              <w:pStyle w:val="Compact"/>
              <w:jc w:val="right"/>
            </w:pPr>
            <w:r>
              <w:t xml:space="preserve">61.9</w:t>
            </w:r>
          </w:p>
        </w:tc>
        <w:tc>
          <w:tcPr/>
          <w:p>
            <w:pPr>
              <w:pStyle w:val="Compact"/>
              <w:jc w:val="right"/>
            </w:pPr>
            <w:r>
              <w:t xml:space="preserve">34.1</w:t>
            </w:r>
          </w:p>
        </w:tc>
        <w:tc>
          <w:tcPr/>
          <w:p>
            <w:pPr>
              <w:pStyle w:val="Compact"/>
              <w:jc w:val="right"/>
            </w:pPr>
            <w:r>
              <w:t xml:space="preserve">80.4</w:t>
            </w:r>
          </w:p>
        </w:tc>
      </w:tr>
      <w:tr>
        <w:tc>
          <w:tcPr/>
          <w:p>
            <w:pPr>
              <w:pStyle w:val="Compact"/>
              <w:jc w:val="left"/>
            </w:pPr>
            <w:r>
              <w:t xml:space="preserve">65470</w:t>
            </w:r>
          </w:p>
        </w:tc>
        <w:tc>
          <w:tcPr/>
          <w:p>
            <w:pPr>
              <w:pStyle w:val="Compact"/>
              <w:jc w:val="left"/>
            </w:pPr>
            <w:r>
              <w:t xml:space="preserve">Rimal</w:t>
            </w:r>
          </w:p>
        </w:tc>
        <w:tc>
          <w:tcPr/>
          <w:p>
            <w:pPr>
              <w:pStyle w:val="Compact"/>
              <w:jc w:val="right"/>
            </w:pPr>
            <w:r>
              <w:t xml:space="preserve">54.7</w:t>
            </w:r>
          </w:p>
        </w:tc>
        <w:tc>
          <w:tcPr/>
          <w:p>
            <w:pPr>
              <w:pStyle w:val="Compact"/>
              <w:jc w:val="right"/>
            </w:pPr>
            <w:r>
              <w:t xml:space="preserve">NA</w:t>
            </w:r>
          </w:p>
        </w:tc>
        <w:tc>
          <w:tcPr/>
          <w:p>
            <w:pPr>
              <w:pStyle w:val="Compact"/>
              <w:jc w:val="right"/>
            </w:pPr>
            <w:r>
              <w:t xml:space="preserve">48.4</w:t>
            </w:r>
          </w:p>
        </w:tc>
        <w:tc>
          <w:tcPr/>
          <w:p>
            <w:pPr>
              <w:pStyle w:val="Compact"/>
              <w:jc w:val="right"/>
            </w:pPr>
            <w:r>
              <w:t xml:space="preserve">53.2</w:t>
            </w:r>
          </w:p>
        </w:tc>
        <w:tc>
          <w:tcPr/>
          <w:p>
            <w:pPr>
              <w:pStyle w:val="Compact"/>
              <w:jc w:val="right"/>
            </w:pPr>
            <w:r>
              <w:t xml:space="preserve">62.5</w:t>
            </w:r>
          </w:p>
        </w:tc>
      </w:tr>
      <w:tr>
        <w:tc>
          <w:tcPr/>
          <w:p>
            <w:pPr>
              <w:pStyle w:val="Compact"/>
              <w:jc w:val="left"/>
            </w:pPr>
            <w:r>
              <w:t xml:space="preserve">65460</w:t>
            </w:r>
          </w:p>
        </w:tc>
        <w:tc>
          <w:tcPr/>
          <w:p>
            <w:pPr>
              <w:pStyle w:val="Compact"/>
              <w:jc w:val="left"/>
            </w:pPr>
            <w:r>
              <w:t xml:space="preserve">Tölby-Rimal</w:t>
            </w:r>
          </w:p>
        </w:tc>
        <w:tc>
          <w:tcPr/>
          <w:p>
            <w:pPr>
              <w:pStyle w:val="Compact"/>
              <w:jc w:val="right"/>
            </w:pPr>
            <w:r>
              <w:t xml:space="preserve">51.3</w:t>
            </w:r>
          </w:p>
        </w:tc>
        <w:tc>
          <w:tcPr/>
          <w:p>
            <w:pPr>
              <w:pStyle w:val="Compact"/>
              <w:jc w:val="right"/>
            </w:pPr>
            <w:r>
              <w:t xml:space="preserve">41.8</w:t>
            </w:r>
          </w:p>
        </w:tc>
        <w:tc>
          <w:tcPr/>
          <w:p>
            <w:pPr>
              <w:pStyle w:val="Compact"/>
              <w:jc w:val="right"/>
            </w:pPr>
            <w:r>
              <w:t xml:space="preserve">77.6</w:t>
            </w:r>
          </w:p>
        </w:tc>
        <w:tc>
          <w:tcPr/>
          <w:p>
            <w:pPr>
              <w:pStyle w:val="Compact"/>
              <w:jc w:val="right"/>
            </w:pPr>
            <w:r>
              <w:t xml:space="preserve">30.7</w:t>
            </w:r>
          </w:p>
        </w:tc>
        <w:tc>
          <w:tcPr/>
          <w:p>
            <w:pPr>
              <w:pStyle w:val="Compact"/>
              <w:jc w:val="right"/>
            </w:pPr>
            <w:r>
              <w:t xml:space="preserve">55.1</w:t>
            </w:r>
          </w:p>
        </w:tc>
      </w:tr>
      <w:tr>
        <w:tc>
          <w:tcPr/>
          <w:p>
            <w:pPr>
              <w:pStyle w:val="Compact"/>
              <w:jc w:val="left"/>
            </w:pPr>
            <w:r>
              <w:t xml:space="preserve">65630</w:t>
            </w:r>
          </w:p>
        </w:tc>
        <w:tc>
          <w:tcPr/>
          <w:p>
            <w:pPr>
              <w:pStyle w:val="Compact"/>
              <w:jc w:val="left"/>
            </w:pPr>
            <w:r>
              <w:t xml:space="preserve">Karperö</w:t>
            </w:r>
          </w:p>
        </w:tc>
        <w:tc>
          <w:tcPr/>
          <w:p>
            <w:pPr>
              <w:pStyle w:val="Compact"/>
              <w:jc w:val="right"/>
            </w:pPr>
            <w:r>
              <w:t xml:space="preserve">50.4</w:t>
            </w:r>
          </w:p>
        </w:tc>
        <w:tc>
          <w:tcPr/>
          <w:p>
            <w:pPr>
              <w:pStyle w:val="Compact"/>
              <w:jc w:val="right"/>
            </w:pPr>
            <w:r>
              <w:t xml:space="preserve">46.0</w:t>
            </w:r>
          </w:p>
        </w:tc>
        <w:tc>
          <w:tcPr/>
          <w:p>
            <w:pPr>
              <w:pStyle w:val="Compact"/>
              <w:jc w:val="right"/>
            </w:pPr>
            <w:r>
              <w:t xml:space="preserve">60.1</w:t>
            </w:r>
          </w:p>
        </w:tc>
        <w:tc>
          <w:tcPr/>
          <w:p>
            <w:pPr>
              <w:pStyle w:val="Compact"/>
              <w:jc w:val="right"/>
            </w:pPr>
            <w:r>
              <w:t xml:space="preserve">37.9</w:t>
            </w:r>
          </w:p>
        </w:tc>
        <w:tc>
          <w:tcPr/>
          <w:p>
            <w:pPr>
              <w:pStyle w:val="Compact"/>
              <w:jc w:val="right"/>
            </w:pPr>
            <w:r>
              <w:t xml:space="preserve">57.7</w:t>
            </w:r>
          </w:p>
        </w:tc>
      </w:tr>
      <w:tr>
        <w:tc>
          <w:tcPr/>
          <w:p>
            <w:pPr>
              <w:pStyle w:val="Compact"/>
              <w:jc w:val="left"/>
            </w:pPr>
            <w:r>
              <w:t xml:space="preserve">65410</w:t>
            </w:r>
          </w:p>
        </w:tc>
        <w:tc>
          <w:tcPr/>
          <w:p>
            <w:pPr>
              <w:pStyle w:val="Compact"/>
              <w:jc w:val="left"/>
            </w:pPr>
            <w:r>
              <w:t xml:space="preserve">Sundom</w:t>
            </w:r>
          </w:p>
        </w:tc>
        <w:tc>
          <w:tcPr/>
          <w:p>
            <w:pPr>
              <w:pStyle w:val="Compact"/>
              <w:jc w:val="right"/>
            </w:pPr>
            <w:r>
              <w:t xml:space="preserve">50.1</w:t>
            </w:r>
          </w:p>
        </w:tc>
        <w:tc>
          <w:tcPr/>
          <w:p>
            <w:pPr>
              <w:pStyle w:val="Compact"/>
              <w:jc w:val="right"/>
            </w:pPr>
            <w:r>
              <w:t xml:space="preserve">45.0</w:t>
            </w:r>
          </w:p>
        </w:tc>
        <w:tc>
          <w:tcPr/>
          <w:p>
            <w:pPr>
              <w:pStyle w:val="Compact"/>
              <w:jc w:val="right"/>
            </w:pPr>
            <w:r>
              <w:t xml:space="preserve">59.9</w:t>
            </w:r>
          </w:p>
        </w:tc>
        <w:tc>
          <w:tcPr/>
          <w:p>
            <w:pPr>
              <w:pStyle w:val="Compact"/>
              <w:jc w:val="right"/>
            </w:pPr>
            <w:r>
              <w:t xml:space="preserve">39.0</w:t>
            </w:r>
          </w:p>
        </w:tc>
        <w:tc>
          <w:tcPr/>
          <w:p>
            <w:pPr>
              <w:pStyle w:val="Compact"/>
              <w:jc w:val="right"/>
            </w:pPr>
            <w:r>
              <w:t xml:space="preserve">56.6</w:t>
            </w:r>
          </w:p>
        </w:tc>
      </w:tr>
      <w:tr>
        <w:tc>
          <w:tcPr/>
          <w:p>
            <w:pPr>
              <w:pStyle w:val="Compact"/>
              <w:jc w:val="left"/>
            </w:pPr>
            <w:r>
              <w:t xml:space="preserve">65480</w:t>
            </w:r>
          </w:p>
        </w:tc>
        <w:tc>
          <w:tcPr/>
          <w:p>
            <w:pPr>
              <w:pStyle w:val="Compact"/>
              <w:jc w:val="left"/>
            </w:pPr>
            <w:r>
              <w:t xml:space="preserve">Vikby</w:t>
            </w:r>
          </w:p>
        </w:tc>
        <w:tc>
          <w:tcPr/>
          <w:p>
            <w:pPr>
              <w:pStyle w:val="Compact"/>
              <w:jc w:val="right"/>
            </w:pPr>
            <w:r>
              <w:t xml:space="preserve">47.8</w:t>
            </w:r>
          </w:p>
        </w:tc>
        <w:tc>
          <w:tcPr/>
          <w:p>
            <w:pPr>
              <w:pStyle w:val="Compact"/>
              <w:jc w:val="right"/>
            </w:pPr>
            <w:r>
              <w:t xml:space="preserve">60.2</w:t>
            </w:r>
          </w:p>
        </w:tc>
        <w:tc>
          <w:tcPr/>
          <w:p>
            <w:pPr>
              <w:pStyle w:val="Compact"/>
              <w:jc w:val="right"/>
            </w:pPr>
            <w:r>
              <w:t xml:space="preserve">53.9</w:t>
            </w:r>
          </w:p>
        </w:tc>
        <w:tc>
          <w:tcPr/>
          <w:p>
            <w:pPr>
              <w:pStyle w:val="Compact"/>
              <w:jc w:val="right"/>
            </w:pPr>
            <w:r>
              <w:t xml:space="preserve">19.0</w:t>
            </w:r>
          </w:p>
        </w:tc>
        <w:tc>
          <w:tcPr/>
          <w:p>
            <w:pPr>
              <w:pStyle w:val="Compact"/>
              <w:jc w:val="right"/>
            </w:pPr>
            <w:r>
              <w:t xml:space="preserve">58.1</w:t>
            </w:r>
          </w:p>
        </w:tc>
      </w:tr>
      <w:tr>
        <w:tc>
          <w:tcPr/>
          <w:p>
            <w:pPr>
              <w:pStyle w:val="Compact"/>
              <w:jc w:val="left"/>
            </w:pPr>
            <w:r>
              <w:t xml:space="preserve">65300</w:t>
            </w:r>
          </w:p>
        </w:tc>
        <w:tc>
          <w:tcPr/>
          <w:p>
            <w:pPr>
              <w:pStyle w:val="Compact"/>
              <w:jc w:val="left"/>
            </w:pPr>
            <w:r>
              <w:t xml:space="preserve">Asevelikylä</w:t>
            </w:r>
          </w:p>
        </w:tc>
        <w:tc>
          <w:tcPr/>
          <w:p>
            <w:pPr>
              <w:pStyle w:val="Compact"/>
              <w:jc w:val="right"/>
            </w:pPr>
            <w:r>
              <w:t xml:space="preserve">47.7</w:t>
            </w:r>
          </w:p>
        </w:tc>
        <w:tc>
          <w:tcPr/>
          <w:p>
            <w:pPr>
              <w:pStyle w:val="Compact"/>
              <w:jc w:val="right"/>
            </w:pPr>
            <w:r>
              <w:t xml:space="preserve">39.4</w:t>
            </w:r>
          </w:p>
        </w:tc>
        <w:tc>
          <w:tcPr/>
          <w:p>
            <w:pPr>
              <w:pStyle w:val="Compact"/>
              <w:jc w:val="right"/>
            </w:pPr>
            <w:r>
              <w:t xml:space="preserve">57.2</w:t>
            </w:r>
          </w:p>
        </w:tc>
        <w:tc>
          <w:tcPr/>
          <w:p>
            <w:pPr>
              <w:pStyle w:val="Compact"/>
              <w:jc w:val="right"/>
            </w:pPr>
            <w:r>
              <w:t xml:space="preserve">46.8</w:t>
            </w:r>
          </w:p>
        </w:tc>
        <w:tc>
          <w:tcPr/>
          <w:p>
            <w:pPr>
              <w:pStyle w:val="Compact"/>
              <w:jc w:val="right"/>
            </w:pPr>
            <w:r>
              <w:t xml:space="preserve">47.3</w:t>
            </w:r>
          </w:p>
        </w:tc>
      </w:tr>
      <w:tr>
        <w:tc>
          <w:tcPr/>
          <w:p>
            <w:pPr>
              <w:pStyle w:val="Compact"/>
              <w:jc w:val="left"/>
            </w:pPr>
            <w:r>
              <w:t xml:space="preserve">65650</w:t>
            </w:r>
          </w:p>
        </w:tc>
        <w:tc>
          <w:tcPr/>
          <w:p>
            <w:pPr>
              <w:pStyle w:val="Compact"/>
              <w:jc w:val="left"/>
            </w:pPr>
            <w:r>
              <w:t xml:space="preserve">Koskö</w:t>
            </w:r>
          </w:p>
        </w:tc>
        <w:tc>
          <w:tcPr/>
          <w:p>
            <w:pPr>
              <w:pStyle w:val="Compact"/>
              <w:jc w:val="right"/>
            </w:pPr>
            <w:r>
              <w:t xml:space="preserve">46.6</w:t>
            </w:r>
          </w:p>
        </w:tc>
        <w:tc>
          <w:tcPr/>
          <w:p>
            <w:pPr>
              <w:pStyle w:val="Compact"/>
              <w:jc w:val="right"/>
            </w:pPr>
            <w:r>
              <w:t xml:space="preserve">44.1</w:t>
            </w:r>
          </w:p>
        </w:tc>
        <w:tc>
          <w:tcPr/>
          <w:p>
            <w:pPr>
              <w:pStyle w:val="Compact"/>
              <w:jc w:val="right"/>
            </w:pPr>
            <w:r>
              <w:t xml:space="preserve">54.7</w:t>
            </w:r>
          </w:p>
        </w:tc>
        <w:tc>
          <w:tcPr/>
          <w:p>
            <w:pPr>
              <w:pStyle w:val="Compact"/>
              <w:jc w:val="right"/>
            </w:pPr>
            <w:r>
              <w:t xml:space="preserve">30.1</w:t>
            </w:r>
          </w:p>
        </w:tc>
        <w:tc>
          <w:tcPr/>
          <w:p>
            <w:pPr>
              <w:pStyle w:val="Compact"/>
              <w:jc w:val="right"/>
            </w:pPr>
            <w:r>
              <w:t xml:space="preserve">57.7</w:t>
            </w:r>
          </w:p>
        </w:tc>
      </w:tr>
      <w:tr>
        <w:tc>
          <w:tcPr/>
          <w:p>
            <w:pPr>
              <w:pStyle w:val="Compact"/>
              <w:jc w:val="left"/>
            </w:pPr>
            <w:r>
              <w:t xml:space="preserve">65130</w:t>
            </w:r>
          </w:p>
        </w:tc>
        <w:tc>
          <w:tcPr/>
          <w:p>
            <w:pPr>
              <w:pStyle w:val="Compact"/>
              <w:jc w:val="left"/>
            </w:pPr>
            <w:r>
              <w:t xml:space="preserve">Hietalahti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Vaasa (Seutukunnat)</dc:title>
  <dc:creator>Diakin karttasovellus 2022-02-23 09:49:11</dc:creator>
  <cp:keywords/>
  <dcterms:created xsi:type="dcterms:W3CDTF">2022-02-23T07:50:11Z</dcterms:created>
  <dcterms:modified xsi:type="dcterms:W3CDTF">2022-02-23T07:50:11Z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