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0005454545455" w:lineRule="auto"/>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bibliographic Information ツ</w:t>
      </w:r>
    </w:p>
    <w:p w:rsidR="00000000" w:rsidDel="00000000" w:rsidP="00000000" w:rsidRDefault="00000000" w:rsidRPr="00000000" w14:paraId="00000002">
      <w:pPr>
        <w:pageBreakBefore w:val="0"/>
        <w:spacing w:line="276.0005454545455"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3">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Author(s)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pageBreakBefore w:val="0"/>
        <w:spacing w:line="276.0005454545455"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Gerardo Bledt</w:t>
        </w:r>
      </w:hyperlink>
      <w:r w:rsidDel="00000000" w:rsidR="00000000" w:rsidRPr="00000000">
        <w:rPr>
          <w:rFonts w:ascii="Times New Roman" w:cs="Times New Roman" w:eastAsia="Times New Roman" w:hAnsi="Times New Roman"/>
          <w:rtl w:val="0"/>
        </w:rPr>
        <w:t xml:space="preserve">;</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Matthew J. Powell</w:t>
        </w:r>
      </w:hyperlink>
      <w:r w:rsidDel="00000000" w:rsidR="00000000" w:rsidRPr="00000000">
        <w:rPr>
          <w:rFonts w:ascii="Times New Roman" w:cs="Times New Roman" w:eastAsia="Times New Roman" w:hAnsi="Times New Roman"/>
          <w:rtl w:val="0"/>
        </w:rPr>
        <w:t xml:space="preserv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Benjamin Katz</w:t>
        </w:r>
      </w:hyperlink>
      <w:r w:rsidDel="00000000" w:rsidR="00000000" w:rsidRPr="00000000">
        <w:rPr>
          <w:rFonts w:ascii="Times New Roman" w:cs="Times New Roman" w:eastAsia="Times New Roman" w:hAnsi="Times New Roman"/>
          <w:rtl w:val="0"/>
        </w:rPr>
        <w:t xml:space="preserv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Jared Di Carlo</w:t>
        </w:r>
      </w:hyperlink>
      <w:r w:rsidDel="00000000" w:rsidR="00000000" w:rsidRPr="00000000">
        <w:rPr>
          <w:rFonts w:ascii="Times New Roman" w:cs="Times New Roman" w:eastAsia="Times New Roman" w:hAnsi="Times New Roman"/>
          <w:rtl w:val="0"/>
        </w:rPr>
        <w:t xml:space="preserve">;</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Patrick M. Wensing</w:t>
        </w:r>
      </w:hyperlink>
      <w:r w:rsidDel="00000000" w:rsidR="00000000" w:rsidRPr="00000000">
        <w:rPr>
          <w:rFonts w:ascii="Times New Roman" w:cs="Times New Roman" w:eastAsia="Times New Roman" w:hAnsi="Times New Roman"/>
          <w:rtl w:val="0"/>
        </w:rPr>
        <w:t xml:space="preserve">;</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Sangbae Kim</w:t>
        </w:r>
      </w:hyperlink>
      <w:r w:rsidDel="00000000" w:rsidR="00000000" w:rsidRPr="00000000">
        <w:rPr>
          <w:rtl w:val="0"/>
        </w:rPr>
      </w:r>
    </w:p>
    <w:p w:rsidR="00000000" w:rsidDel="00000000" w:rsidP="00000000" w:rsidRDefault="00000000" w:rsidRPr="00000000" w14:paraId="00000005">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w:t>
      </w:r>
      <w:r w:rsidDel="00000000" w:rsidR="00000000" w:rsidRPr="00000000">
        <w:rPr>
          <w:rFonts w:ascii="Times New Roman" w:cs="Times New Roman" w:eastAsia="Times New Roman" w:hAnsi="Times New Roman"/>
          <w:b w:val="1"/>
          <w:bCs w:val="1"/>
          <w:u w:val="single"/>
          <w:rtl w:val="0"/>
        </w:rPr>
        <w:t xml:space="preserve">article</w:t>
      </w:r>
      <w:r w:rsidDel="00000000" w:rsidR="00000000" w:rsidRPr="00000000">
        <w:rPr>
          <w:rFonts w:ascii="Times New Roman" w:cs="Times New Roman" w:eastAsia="Times New Roman" w:hAnsi="Times New Roman"/>
          <w:u w:val="single"/>
          <w:rtl w:val="0"/>
        </w:rPr>
        <w:t xml:space="preserve"> or </w:t>
      </w:r>
      <w:r w:rsidDel="00000000" w:rsidR="00000000" w:rsidRPr="00000000">
        <w:rPr>
          <w:rFonts w:ascii="Times New Roman" w:cs="Times New Roman" w:eastAsia="Times New Roman" w:hAnsi="Times New Roman"/>
          <w:b w:val="1"/>
          <w:bCs w:val="1"/>
          <w:u w:val="single"/>
          <w:rtl w:val="0"/>
        </w:rPr>
        <w:t xml:space="preserve">book</w:t>
      </w:r>
      <w:r w:rsidDel="00000000" w:rsidR="00000000" w:rsidRPr="00000000">
        <w:rPr>
          <w:rFonts w:ascii="Times New Roman" w:cs="Times New Roman" w:eastAsia="Times New Roman" w:hAnsi="Times New Roman"/>
          <w:u w:val="single"/>
          <w:rtl w:val="0"/>
        </w:rPr>
        <w:t xml:space="preserve"> (if a chapter in a book, put the chapter # and title here, and put the title of the book in “Title of publication”)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2018 IEEE/RSJ International Conference on Intelligent Robots and Systems</w:t>
      </w:r>
      <w:r w:rsidDel="00000000" w:rsidR="00000000" w:rsidRPr="00000000">
        <w:rPr>
          <w:rtl w:val="0"/>
        </w:rPr>
      </w:r>
    </w:p>
    <w:p w:rsidR="00000000" w:rsidDel="00000000" w:rsidP="00000000" w:rsidRDefault="00000000" w:rsidRPr="00000000" w14:paraId="00000007">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Title of publication, including Vol., Num., date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 Cheetah 3: Design and Control of a Robust, Dynamic Quadruped Robot</w:t>
      </w:r>
    </w:p>
    <w:p w:rsidR="00000000" w:rsidDel="00000000" w:rsidP="00000000" w:rsidRDefault="00000000" w:rsidRPr="00000000" w14:paraId="00000009">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Page numbers (if article in magazine, newspaper, or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2245-2252</w:t>
      </w:r>
    </w:p>
    <w:p w:rsidR="00000000" w:rsidDel="00000000" w:rsidP="00000000" w:rsidRDefault="00000000" w:rsidRPr="00000000" w14:paraId="0000000B">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Publisher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w:t>
      </w:r>
    </w:p>
    <w:p w:rsidR="00000000" w:rsidDel="00000000" w:rsidP="00000000" w:rsidRDefault="00000000" w:rsidRPr="00000000" w14:paraId="0000000D">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Date published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w:t>
      </w:r>
    </w:p>
    <w:p w:rsidR="00000000" w:rsidDel="00000000" w:rsidP="00000000" w:rsidRDefault="00000000" w:rsidRPr="00000000" w14:paraId="0000000F">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URL (if applicable)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https://ieeexplore.ieee.org/abstract/document/8593885</w:t>
      </w:r>
    </w:p>
    <w:p w:rsidR="00000000" w:rsidDel="00000000" w:rsidP="00000000" w:rsidRDefault="00000000" w:rsidRPr="00000000" w14:paraId="00000011">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MLA citation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Bledt, M. J. Powell, B. Katz, J. Di Carlo, P. M. Wensing and S. Kim, "MIT Cheetah 3: Design and Control of a Robust, Dynamic Quadruped Robot," 2018 IEEE/RSJ International Conference on Intelligent Robots and Systems (IROS), Madrid, Spain, 2018, pp. 2245-2252, doi: 10.1109/IROS.2018.8593885.</w:t>
      </w:r>
    </w:p>
    <w:p w:rsidR="00000000" w:rsidDel="00000000" w:rsidP="00000000" w:rsidRDefault="00000000" w:rsidRPr="00000000" w14:paraId="00000013">
      <w:pPr>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ageBreakBefore w:val="0"/>
        <w:spacing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 quotes: </w:t>
      </w:r>
      <w:r w:rsidDel="00000000" w:rsidR="00000000" w:rsidRPr="00000000">
        <w:rPr>
          <w:rFonts w:ascii="Times New Roman" w:cs="Times New Roman" w:eastAsia="Times New Roman" w:hAnsi="Times New Roman"/>
          <w:b w:val="1"/>
          <w:bCs w:val="1"/>
          <w:i w:val="1"/>
          <w:iCs w:val="1"/>
          <w:rtl w:val="0"/>
        </w:rPr>
        <w:t xml:space="preserve">Include Page #s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(For each quote, provide some context and/or analysis; you may also want to re-state the information in your own words. Quotes from your sources, and your understanding of them, will make up the bulk of your literature review)</w:t>
      </w:r>
    </w:p>
    <w:p w:rsidR="00000000" w:rsidDel="00000000" w:rsidP="00000000" w:rsidRDefault="00000000" w:rsidRPr="00000000" w14:paraId="00000017">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paper introduces a new robust, dynamic quadruped, the MIT Cheetah 3. Like its predecessor, the Cheetah 3 exploits tailored mechanical design to enable simple control strategies for dynamic locomotion and features high-bandwidth proprioceptive actuators to manage physical interaction with the environment. A new leg design is presented that includes proprioceptive actuation on the abduction/adduction degrees of freedom in addition to an expanded range of motion on the hips and knees. To make full use of these new capabilities, general balance and locomotion controllers for Cheetah 3 are presented. These controllers are embedded into a modular control architecture that allows the robot to handle unexpected terrain disturbances through reactive gait modification and without the need for external sensors or prior environment knowledge. The efficiency of the robot is demonstrated by a low Cost of Transport (CoT) over multiple gaits at moderate speeds, with the lowest CoT of 0.45 found during trotting. Experiments showcase the ability to blindly climb up stairs as a result of the full system integration. These results collectively represent a promising step toward a platform capable of generalized dynamic legged locomotion.” p 2245</w:t>
      </w:r>
    </w:p>
    <w:p w:rsidR="00000000" w:rsidDel="00000000" w:rsidP="00000000" w:rsidRDefault="00000000" w:rsidRPr="00000000" w14:paraId="00000018">
      <w:pPr>
        <w:numPr>
          <w:ilvl w:val="0"/>
          <w:numId w:val="1"/>
        </w:numPr>
        <w:spacing w:line="276.0005454545455" w:lineRule="auto"/>
        <w:ind w:left="720" w:hanging="360"/>
        <w:rPr>
          <w:rFonts w:ascii="Times New Roman" w:cs="Times New Roman" w:eastAsia="Times New Roman" w:hAnsi="Times New Roman"/>
          <w:shd w:fill="ff9900" w:val="clear"/>
        </w:rPr>
      </w:pPr>
      <w:commentRangeStart w:id="0"/>
      <w:r w:rsidDel="00000000" w:rsidR="00000000" w:rsidRPr="00000000">
        <w:rPr>
          <w:rFonts w:ascii="Times New Roman" w:cs="Times New Roman" w:eastAsia="Times New Roman" w:hAnsi="Times New Roman"/>
          <w:shd w:fill="ff9900" w:val="clear"/>
          <w:rtl w:val="0"/>
        </w:rPr>
        <w:t xml:space="preserve">“Legged robots have a disruptive potential for application in challenging man-made and natural terrains. In contrast to wheeled or tracked vehicles, legs provide a high degree of versatility in how they are deployed, offering marked advantages for operation in irregular environments. Designing and controlling machines to realize these potentials has long motivated work across the legged robotics community, with increasing intensity since the onset of the recent DARPA Robotics Challenge (DRC) [1]. In the aftermath of this event, highly-capable quadrupeds (e.g., [2], [3]) and humanoids (e.g., [4], [5]) in research labs have begun to lend credibility to vision of legged robots making their way into our human environments to operate by our side or in our stead. Yet, despite the broad range of capabilities displayed in modern machines, many demonstrations remain instances of success without the broad versatility or reliability necessary for real-world deployments. It is a conundrum that while legged machines may have the capacity to outperform many humans and animals in cognitive tasks of reasoning and intelligence, they still lag behind even basic animals in terms of the physical skills of mobility that makes them attractive in the first place. Many animals naturally learn to walk and even run within hours of being born, yet the ability to do both remains a challenge for legged robots. ” p 2245</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9">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“Quadruped robots have recently shown impressive advancements in dynamic locomotion capabilities using various actuation methods and control strategies. The use of hydraulic actuators has proven to be successful in legged locomotion with Big Dog by Boston Dynamics [6] and IIT's HyQ quadruped [7]. These robots take advantage of the hydraulic actuation system's ability to output large forces at the joints. ANY mal at ETH [2] features an extensive range of motion for completing autonomous tasks in real-world situations with the use of Series Elastic Actuators (SEAs). SEAs characteristically have good impact mitigation properties that are crucial for high speed locomotion, as well as excellent force control capacity. The MIT Cheetah 2 made use of a custom proprioceptive actuator design that possesses high impact mitigation, force control, and position control capabilities. This design enabled it to autonomously jump over obstacles [3] and bound at high speeds of 6m/s [8], but had a limited range of motion constraining it to sagittal plane locomotion.” p 2245</w:t>
      </w:r>
    </w:p>
    <w:p w:rsidR="00000000" w:rsidDel="00000000" w:rsidP="00000000" w:rsidRDefault="00000000" w:rsidRPr="00000000" w14:paraId="0000001A">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“Expanding on the results from the MIT Cheetah 2, we present its successor, the MIT Cheetah 3, pictured in Figure 1. This new platform employs similar philosophies as its predecessor, such as the use of proprioceptive electric motors and simple control models for planning movement. The new robot possesses many critical improvements, including an expanded range of motion, higher force production capabilities, and an ability to control these forces in full 3D generality.” p 2245-2246</w:t>
      </w:r>
    </w:p>
    <w:p w:rsidR="00000000" w:rsidDel="00000000" w:rsidP="00000000" w:rsidRDefault="00000000" w:rsidRPr="00000000" w14:paraId="0000001B">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hardware design of Cheetah 3 builds on the actuation paradigm of the MIT Cheetah 1 and 2 robots [9]. By using high torque density electric motors with backdriveable single-stage planetary gear reductions, and low-inertia legs, the Cheetah 3 robot can control ground reaction forces through proprioception, without the use of any force sensors, torque sensors, or series compliance at the joints or feet. The Cheetah 2 robot was designed primarily for fast locomotion in the sagittal plane, and used high performance actuators at the hip and knee joints, but not for abduction/adduction (ab/ad). Cheetah 3 has nearly identical actuators on all three degrees of freedom on each leg, enabling fully 3D control of ground reaction forces.” p 2246</w:t>
      </w:r>
    </w:p>
    <w:p w:rsidR="00000000" w:rsidDel="00000000" w:rsidP="00000000" w:rsidRDefault="00000000" w:rsidRPr="00000000" w14:paraId="0000001C">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Cheetah 3 legs feature a greatly expanded range of motion compared to Cheetah 2. The new ab/ad actuators have a range of motion of more than ±45°, while new hip and knee designs allow the robot operate identically forwards, backwards, and flipped upside-down, and potentially use its legs for simple manipulation tasks as well as locomotion.” p 2246</w:t>
      </w:r>
    </w:p>
    <w:p w:rsidR="00000000" w:rsidDel="00000000" w:rsidP="00000000" w:rsidRDefault="00000000" w:rsidRPr="00000000" w14:paraId="0000001D">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of Cheetah 3's actuators consists of a custom high torque density electric motor coupled to a single-stage 7.67:1 planetary gear reduction. The slightly higher gear ratio compared to Cheetah 2 (5.8:1) was chosen to improve the load-carrying ability and low-speed efficiency of the robot. The legs are serially actuated, but to keep leg inertia low, the hip and knee actuators are co-axially located at the hip of each leg as shown in Figure 2.” p 2246</w:t>
      </w:r>
    </w:p>
    <w:p w:rsidR="00000000" w:rsidDel="00000000" w:rsidP="00000000" w:rsidRDefault="00000000" w:rsidRPr="00000000" w14:paraId="0000001E">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lower link is driven by a roller chain which passes through the upper link, providing an additional 1.15x gear reduction. By using a chain rather than a linkage, the lower link can rotate 330°, letting the robot arbitrarily change the orientation of its knees to point forwards or backwards. While the roller chain does introduce slight torque and speed ripple at the link, and adds some compliance between the knee actuator and the lower link, in practice these effects have not caused high-level performance to suffer.” p 2246</w:t>
      </w:r>
    </w:p>
    <w:p w:rsidR="00000000" w:rsidDel="00000000" w:rsidP="00000000" w:rsidRDefault="00000000" w:rsidRPr="00000000" w14:paraId="0000001F">
      <w:pPr>
        <w:numPr>
          <w:ilvl w:val="0"/>
          <w:numId w:val="1"/>
        </w:numPr>
        <w:spacing w:line="276.000545454545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hip joint can rotate continuously, limited only by the length of the wires to the knee actuator, allowing the robot to potentially operate upside-down, climb up tall obstacles, or use its feet for manipulation above its body. Two ab/ad actuators are located between each pair of legs, and are coupled to the legs by linkages. See Figure 2 for a cutaway view of leg actuation. The leg links are machined aluminum, and in total have a mass of 2.7 kg for all four legs, or only 6% of the mass of the robot. The end of each leg has a cover made from 10mm thick 60A urethane rubber, providing cushioning and traction regardless of the contact angle between the leg and the ground. Cheetah 3's actuation capabilities are summarized in Table II.” p 2246-2247</w:t>
      </w:r>
    </w:p>
    <w:p w:rsidR="00000000" w:rsidDel="00000000" w:rsidP="00000000" w:rsidRDefault="00000000" w:rsidRPr="00000000" w14:paraId="00000020">
      <w:pPr>
        <w:numPr>
          <w:ilvl w:val="0"/>
          <w:numId w:val="1"/>
        </w:numPr>
        <w:spacing w:line="276.0005454545455" w:lineRule="auto"/>
        <w:ind w:left="720" w:hanging="360"/>
        <w:rPr>
          <w:rFonts w:ascii="Times New Roman" w:cs="Times New Roman" w:eastAsia="Times New Roman" w:hAnsi="Times New Roman"/>
          <w:u w:val="none"/>
        </w:rPr>
      </w:pPr>
      <w:commentRangeStart w:id="1"/>
      <w:r w:rsidDel="00000000" w:rsidR="00000000" w:rsidRPr="00000000">
        <w:rPr>
          <w:rFonts w:ascii="Times New Roman" w:cs="Times New Roman" w:eastAsia="Times New Roman" w:hAnsi="Times New Roman"/>
          <w:rtl w:val="0"/>
        </w:rPr>
        <w:t xml:space="preserve">“Cheetah 3's actuation system was designed to give the robot performance headroom for tasks including high speed locomotion, jumping, carrying loads, and recovering from extreme disturbances. As a simple performance metric, with the leg minimally extended, the robot is capable of producing a purely vertical ground reaction force of over 700 N, about 1.6 times the weight of the robot, </w:t>
      </w:r>
      <w:r w:rsidDel="00000000" w:rsidR="00000000" w:rsidRPr="00000000">
        <w:rPr>
          <w:rFonts w:ascii="Times New Roman" w:cs="Times New Roman" w:eastAsia="Times New Roman" w:hAnsi="Times New Roman"/>
          <w:i w:val="1"/>
          <w:iCs w:val="1"/>
          <w:rtl w:val="0"/>
        </w:rPr>
        <w:t xml:space="preserve">per leg</w:t>
      </w:r>
      <w:r w:rsidDel="00000000" w:rsidR="00000000" w:rsidRPr="00000000">
        <w:rPr>
          <w:rFonts w:ascii="Times New Roman" w:cs="Times New Roman" w:eastAsia="Times New Roman" w:hAnsi="Times New Roman"/>
          <w:rtl w:val="0"/>
        </w:rPr>
        <w:t xml:space="preserve">. And at 70% extension, a typical configuration during operation, vertical force capability exceeds 1000 N per leg. By contrast, other quadruped robots for which data are available have far lower force-to-bodyweight capabilities: At minimal leg extension, ANYmal can produce around 0.54 bodyweights per leg [2], and HyQ2Max 0.84 bodyweights [7].” p 2247</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1">
      <w:pPr>
        <w:spacing w:line="276.0005454545455"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2">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Paraphrased Notes: </w:t>
      </w:r>
      <w:r w:rsidDel="00000000" w:rsidR="00000000" w:rsidRPr="00000000">
        <w:rPr>
          <w:rFonts w:ascii="Times New Roman" w:cs="Times New Roman" w:eastAsia="Times New Roman" w:hAnsi="Times New Roman"/>
          <w:b w:val="1"/>
          <w:bCs w:val="1"/>
          <w:i w:val="1"/>
          <w:iCs w:val="1"/>
          <w:rtl w:val="0"/>
        </w:rPr>
        <w:t xml:space="preserve">Include Page #s </w:t>
      </w:r>
      <w:r w:rsidDel="00000000" w:rsidR="00000000" w:rsidRPr="00000000">
        <w:rPr>
          <w:rFonts w:ascii="Times New Roman" w:cs="Times New Roman" w:eastAsia="Times New Roman" w:hAnsi="Times New Roman"/>
          <w:rtl w:val="0"/>
        </w:rPr>
        <w:t xml:space="preserve">(This is a space for you to track the flow of information, and the ways in which the article engages with other works.)</w:t>
      </w:r>
    </w:p>
    <w:p w:rsidR="00000000" w:rsidDel="00000000" w:rsidP="00000000" w:rsidRDefault="00000000" w:rsidRPr="00000000" w14:paraId="00000023">
      <w:pPr>
        <w:pageBreakBefore w:val="0"/>
        <w:spacing w:line="276.0005454545455"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the previous ive done similar stuff and its very self explanatory also im really tired sorry Emily :).</w:t>
      </w:r>
      <w:r w:rsidDel="00000000" w:rsidR="00000000" w:rsidRPr="00000000">
        <w:rPr>
          <w:rtl w:val="0"/>
        </w:rPr>
      </w:r>
    </w:p>
    <w:p w:rsidR="00000000" w:rsidDel="00000000" w:rsidP="00000000" w:rsidRDefault="00000000" w:rsidRPr="00000000" w14:paraId="00000024">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of Source (2-4 sentences)</w:t>
      </w:r>
    </w:p>
    <w:p w:rsidR="00000000" w:rsidDel="00000000" w:rsidP="00000000" w:rsidRDefault="00000000" w:rsidRPr="00000000" w14:paraId="00000026">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design and the development of the MIT cheetah 3. It is a completely maxxed out quadruped, only surpassed by the ones boston dynamics has made. Its also really similar to what I am going to make</w:t>
      </w:r>
    </w:p>
    <w:p w:rsidR="00000000" w:rsidDel="00000000" w:rsidP="00000000" w:rsidRDefault="00000000" w:rsidRPr="00000000" w14:paraId="00000027">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Does this help me answer my question? Why or why not?</w:t>
      </w:r>
    </w:p>
    <w:p w:rsidR="00000000" w:rsidDel="00000000" w:rsidP="00000000" w:rsidRDefault="00000000" w:rsidRPr="00000000" w14:paraId="00000029">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bigdog (not bigdog though)</w:t>
      </w:r>
    </w:p>
    <w:p w:rsidR="00000000" w:rsidDel="00000000" w:rsidP="00000000" w:rsidRDefault="00000000" w:rsidRPr="00000000" w14:paraId="0000002A">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Lingering Questions</w:t>
      </w:r>
    </w:p>
    <w:p w:rsidR="00000000" w:rsidDel="00000000" w:rsidP="00000000" w:rsidRDefault="00000000" w:rsidRPr="00000000" w14:paraId="0000002C">
      <w:pPr>
        <w:pageBreakBefore w:val="0"/>
        <w:spacing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Again, why does it seem so easy to make a better one?</w:t>
      </w:r>
    </w:p>
    <w:p w:rsidR="00000000" w:rsidDel="00000000" w:rsidP="00000000" w:rsidRDefault="00000000" w:rsidRPr="00000000" w14:paraId="0000002D">
      <w:pPr>
        <w:pageBreakBefore w:val="0"/>
        <w:spacing w:line="276.0005454545455"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pageBreakBefore w:val="0"/>
        <w:spacing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Connections to other sources</w:t>
      </w:r>
    </w:p>
    <w:p w:rsidR="00000000" w:rsidDel="00000000" w:rsidP="00000000" w:rsidRDefault="00000000" w:rsidRPr="00000000" w14:paraId="0000002F">
      <w:pPr>
        <w:pageBreakBefore w:val="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y Banzaert" w:id="0" w:date="2024-11-08T19:14:37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THE MOST IMPORTANT QUOTE I HAVE SO FAR OF ALL TIME THIS IS GOING TO BE THE OPENING TO MY LIT REVIEW</w:t>
      </w:r>
    </w:p>
  </w:comment>
  <w:comment w:author="Rey Banzaert" w:id="1" w:date="2024-11-08T19:21:57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QUIT FLEXING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eeexplore.ieee.org/author/37086455761" TargetMode="External"/><Relationship Id="rId10" Type="http://schemas.openxmlformats.org/officeDocument/2006/relationships/hyperlink" Target="https://ieeexplore.ieee.org/author/37086455761" TargetMode="External"/><Relationship Id="rId13" Type="http://schemas.openxmlformats.org/officeDocument/2006/relationships/hyperlink" Target="https://ieeexplore.ieee.org/author/37086580457" TargetMode="External"/><Relationship Id="rId12" Type="http://schemas.openxmlformats.org/officeDocument/2006/relationships/hyperlink" Target="https://ieeexplore.ieee.org/author/3708658045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eeexplore.ieee.org/author/38236162000" TargetMode="External"/><Relationship Id="rId15" Type="http://schemas.openxmlformats.org/officeDocument/2006/relationships/hyperlink" Target="https://ieeexplore.ieee.org/author/37946046300" TargetMode="External"/><Relationship Id="rId14" Type="http://schemas.openxmlformats.org/officeDocument/2006/relationships/hyperlink" Target="https://ieeexplore.ieee.org/author/37946046300" TargetMode="External"/><Relationship Id="rId17" Type="http://schemas.openxmlformats.org/officeDocument/2006/relationships/hyperlink" Target="https://ieeexplore.ieee.org/author/37537397200" TargetMode="External"/><Relationship Id="rId16" Type="http://schemas.openxmlformats.org/officeDocument/2006/relationships/hyperlink" Target="https://ieeexplore.ieee.org/author/3753739720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eeexplore.ieee.org/author/37086288149" TargetMode="External"/><Relationship Id="rId8" Type="http://schemas.openxmlformats.org/officeDocument/2006/relationships/hyperlink" Target="https://ieeexplore.ieee.org/author/38236162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