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D9" w:rsidRPr="007507D9" w:rsidRDefault="007507D9" w:rsidP="007507D9">
      <w:pPr>
        <w:suppressAutoHyphens w:val="0"/>
        <w:jc w:val="center"/>
        <w:rPr>
          <w:b/>
          <w:lang w:eastAsia="ru-RU"/>
        </w:rPr>
      </w:pPr>
      <w:r w:rsidRPr="007507D9">
        <w:rPr>
          <w:b/>
          <w:lang w:eastAsia="ru-RU"/>
        </w:rPr>
        <w:t>Фонд имущества Калужской области сообщает о проведении 3 июня 2015 года продажи посредством публичного предложения транспортных средств</w:t>
      </w:r>
    </w:p>
    <w:p w:rsidR="007507D9" w:rsidRPr="007507D9" w:rsidRDefault="007507D9" w:rsidP="007507D9">
      <w:pPr>
        <w:suppressAutoHyphens w:val="0"/>
        <w:ind w:firstLine="708"/>
        <w:jc w:val="both"/>
        <w:rPr>
          <w:rFonts w:eastAsia="MS Mincho"/>
          <w:i/>
          <w:iCs/>
          <w:u w:val="single"/>
          <w:lang w:eastAsia="ru-RU"/>
        </w:rPr>
      </w:pPr>
    </w:p>
    <w:p w:rsidR="007507D9" w:rsidRPr="007507D9" w:rsidRDefault="007507D9" w:rsidP="007507D9">
      <w:pPr>
        <w:suppressAutoHyphens w:val="0"/>
        <w:ind w:firstLine="709"/>
        <w:jc w:val="both"/>
        <w:rPr>
          <w:rFonts w:eastAsia="MS Mincho"/>
          <w:lang w:eastAsia="ru-RU"/>
        </w:rPr>
      </w:pPr>
      <w:r w:rsidRPr="007507D9">
        <w:rPr>
          <w:rFonts w:eastAsia="MS Mincho"/>
          <w:b/>
          <w:lang w:eastAsia="ru-RU"/>
        </w:rPr>
        <w:t>Основание проведения торгов</w:t>
      </w:r>
      <w:r w:rsidRPr="007507D9">
        <w:rPr>
          <w:rFonts w:eastAsia="MS Mincho"/>
          <w:lang w:eastAsia="ru-RU"/>
        </w:rPr>
        <w:t xml:space="preserve"> – Постановление администрации муниципального района «Мосальский район» Калужской области от 26 февраля 2015 года № 99.</w:t>
      </w:r>
    </w:p>
    <w:p w:rsidR="007507D9" w:rsidRPr="007507D9" w:rsidRDefault="007507D9" w:rsidP="007507D9">
      <w:pPr>
        <w:suppressAutoHyphens w:val="0"/>
        <w:ind w:firstLine="708"/>
        <w:jc w:val="both"/>
        <w:rPr>
          <w:lang w:eastAsia="ru-RU"/>
        </w:rPr>
      </w:pPr>
      <w:proofErr w:type="gramStart"/>
      <w:r w:rsidRPr="007507D9">
        <w:rPr>
          <w:rFonts w:eastAsia="MS Mincho"/>
          <w:b/>
          <w:lang w:eastAsia="ru-RU"/>
        </w:rPr>
        <w:t xml:space="preserve">Организатор торгов </w:t>
      </w:r>
      <w:r w:rsidRPr="007507D9">
        <w:rPr>
          <w:rFonts w:eastAsia="MS Mincho"/>
          <w:lang w:eastAsia="ru-RU"/>
        </w:rPr>
        <w:t>– Бюджетное специализированное учреждение «Фонд имущества Калужской области»,</w:t>
      </w:r>
      <w:r w:rsidRPr="007507D9">
        <w:rPr>
          <w:lang w:eastAsia="ru-RU"/>
        </w:rPr>
        <w:t xml:space="preserve"> место нахождения: г. Калуга, пл. Старый торг, д. 5.</w:t>
      </w:r>
      <w:proofErr w:type="gramEnd"/>
    </w:p>
    <w:p w:rsidR="007507D9" w:rsidRPr="007507D9" w:rsidRDefault="007507D9" w:rsidP="007507D9">
      <w:pPr>
        <w:suppressAutoHyphens w:val="0"/>
        <w:ind w:firstLine="708"/>
        <w:jc w:val="both"/>
        <w:rPr>
          <w:rFonts w:eastAsia="MS Mincho"/>
          <w:lang w:eastAsia="ru-RU"/>
        </w:rPr>
      </w:pPr>
      <w:r w:rsidRPr="007507D9">
        <w:rPr>
          <w:rFonts w:eastAsia="MS Mincho"/>
          <w:b/>
          <w:lang w:eastAsia="ru-RU"/>
        </w:rPr>
        <w:t>Форма торгов (способ приватизации)</w:t>
      </w:r>
      <w:r w:rsidRPr="007507D9">
        <w:rPr>
          <w:rFonts w:eastAsia="MS Mincho"/>
          <w:lang w:eastAsia="ru-RU"/>
        </w:rPr>
        <w:t xml:space="preserve"> – продажа посредством публичного предложения с использованием открытой формы подачи предложений о приобретении транспортного средства в течение одного рабочего дня в рамках одной процедуры проведения продажи. </w:t>
      </w:r>
    </w:p>
    <w:p w:rsidR="007507D9" w:rsidRPr="007507D9" w:rsidRDefault="007507D9" w:rsidP="007507D9">
      <w:pPr>
        <w:suppressAutoHyphens w:val="0"/>
        <w:jc w:val="both"/>
        <w:rPr>
          <w:rFonts w:eastAsia="MS Mincho"/>
          <w:lang w:eastAsia="ru-RU"/>
        </w:rPr>
      </w:pPr>
      <w:r w:rsidRPr="007507D9">
        <w:rPr>
          <w:rFonts w:ascii="Courier New" w:hAnsi="Courier New" w:cs="Courier New"/>
          <w:lang w:eastAsia="ru-RU"/>
        </w:rPr>
        <w:tab/>
      </w:r>
      <w:r w:rsidRPr="007507D9">
        <w:rPr>
          <w:rFonts w:eastAsia="MS Mincho"/>
          <w:b/>
          <w:lang w:eastAsia="ru-RU"/>
        </w:rPr>
        <w:t>Информация о предыдущих торгах</w:t>
      </w:r>
      <w:r w:rsidRPr="007507D9">
        <w:rPr>
          <w:rFonts w:eastAsia="MS Mincho"/>
          <w:lang w:eastAsia="ru-RU"/>
        </w:rPr>
        <w:t xml:space="preserve"> – 24.07.2014 аукцион по продаже транспортных средств не состоялся в связи с отсутствием заявок, 29.01.2015 продажа посредством публичного предложения транспортных средств не состоялась в связи с отсутствием заявок.</w:t>
      </w:r>
    </w:p>
    <w:p w:rsidR="007507D9" w:rsidRPr="007507D9" w:rsidRDefault="007507D9" w:rsidP="007507D9">
      <w:pPr>
        <w:suppressAutoHyphens w:val="0"/>
        <w:ind w:firstLine="708"/>
        <w:jc w:val="both"/>
        <w:rPr>
          <w:rFonts w:eastAsia="MS Mincho"/>
          <w:lang w:eastAsia="ru-RU"/>
        </w:rPr>
      </w:pPr>
      <w:r w:rsidRPr="007507D9">
        <w:rPr>
          <w:b/>
          <w:lang w:eastAsia="ru-RU"/>
        </w:rPr>
        <w:t>Дата, время и место подведения итогов продажи посредством публичного предложения (дата проведения продажи) – 3 июня</w:t>
      </w:r>
      <w:r w:rsidRPr="007507D9">
        <w:rPr>
          <w:rFonts w:eastAsia="MS Mincho"/>
          <w:b/>
          <w:lang w:eastAsia="ru-RU"/>
        </w:rPr>
        <w:t xml:space="preserve"> 2015 г. в 14.30</w:t>
      </w:r>
      <w:r w:rsidRPr="007507D9">
        <w:rPr>
          <w:rFonts w:eastAsia="MS Mincho"/>
          <w:lang w:eastAsia="ru-RU"/>
        </w:rPr>
        <w:t xml:space="preserve"> по московскому времени по адресу: г. Калуга, пл. Старый Торг, д. 5, аукционный зал.</w:t>
      </w:r>
    </w:p>
    <w:p w:rsidR="007507D9" w:rsidRPr="007507D9" w:rsidRDefault="007507D9" w:rsidP="007507D9">
      <w:pPr>
        <w:suppressAutoHyphens w:val="0"/>
        <w:ind w:firstLine="708"/>
        <w:jc w:val="both"/>
        <w:rPr>
          <w:rFonts w:eastAsia="MS Mincho"/>
          <w:color w:val="000000"/>
          <w:lang w:eastAsia="ru-RU"/>
        </w:rPr>
      </w:pPr>
      <w:r w:rsidRPr="007507D9">
        <w:rPr>
          <w:lang w:eastAsia="ru-RU"/>
        </w:rPr>
        <w:t>Определение участников продажи посредством публичного предложения</w:t>
      </w:r>
      <w:r w:rsidRPr="007507D9">
        <w:rPr>
          <w:b/>
          <w:lang w:eastAsia="ru-RU"/>
        </w:rPr>
        <w:t xml:space="preserve"> </w:t>
      </w:r>
      <w:r w:rsidRPr="007507D9">
        <w:rPr>
          <w:lang w:eastAsia="ru-RU"/>
        </w:rPr>
        <w:t>состоится</w:t>
      </w:r>
      <w:r w:rsidRPr="007507D9">
        <w:rPr>
          <w:b/>
          <w:lang w:eastAsia="ru-RU"/>
        </w:rPr>
        <w:t xml:space="preserve"> </w:t>
      </w:r>
      <w:r w:rsidRPr="007507D9">
        <w:rPr>
          <w:rFonts w:eastAsia="MS Mincho"/>
          <w:color w:val="000000"/>
          <w:lang w:eastAsia="ru-RU"/>
        </w:rPr>
        <w:t xml:space="preserve">18 мая </w:t>
      </w:r>
      <w:r w:rsidRPr="007507D9">
        <w:rPr>
          <w:rFonts w:eastAsia="MS Mincho"/>
          <w:lang w:eastAsia="ru-RU"/>
        </w:rPr>
        <w:t xml:space="preserve">2015 г. </w:t>
      </w:r>
      <w:r w:rsidRPr="007507D9">
        <w:rPr>
          <w:rFonts w:eastAsia="MS Mincho"/>
          <w:color w:val="000000"/>
          <w:lang w:eastAsia="ru-RU"/>
        </w:rPr>
        <w:t xml:space="preserve">в 14.40 по московскому времени по адресу: г. Калуга, пл. Старый Торг, д. 5, аукционный зал. </w:t>
      </w:r>
    </w:p>
    <w:p w:rsidR="007507D9" w:rsidRPr="007507D9" w:rsidRDefault="007507D9" w:rsidP="007507D9">
      <w:pPr>
        <w:suppressAutoHyphens w:val="0"/>
        <w:ind w:firstLine="708"/>
        <w:jc w:val="both"/>
        <w:rPr>
          <w:rFonts w:eastAsia="MS Mincho"/>
          <w:lang w:eastAsia="ru-RU"/>
        </w:rPr>
      </w:pPr>
      <w:r w:rsidRPr="007507D9">
        <w:rPr>
          <w:rFonts w:eastAsia="MS Mincho"/>
          <w:lang w:eastAsia="ru-RU"/>
        </w:rPr>
        <w:t xml:space="preserve">Вручение уведомлений претендентам, признанным участниками продажи имущества, а также претендентам, не допущенным к участию в продаже, проводится 19 мая 2015 г. </w:t>
      </w:r>
      <w:r w:rsidRPr="007507D9">
        <w:rPr>
          <w:lang w:eastAsia="ru-RU"/>
        </w:rPr>
        <w:t>с 10:00 до 16:00 (перерыв с 13:00 до 14:00)</w:t>
      </w:r>
      <w:r w:rsidRPr="007507D9">
        <w:rPr>
          <w:b/>
          <w:lang w:eastAsia="ru-RU"/>
        </w:rPr>
        <w:t xml:space="preserve"> </w:t>
      </w:r>
      <w:r w:rsidRPr="007507D9">
        <w:rPr>
          <w:lang w:eastAsia="ru-RU"/>
        </w:rPr>
        <w:t>по московскому времени по адресу приема заявок.</w:t>
      </w:r>
    </w:p>
    <w:p w:rsidR="007507D9" w:rsidRPr="007507D9" w:rsidRDefault="007507D9" w:rsidP="007507D9">
      <w:pPr>
        <w:tabs>
          <w:tab w:val="left" w:pos="6660"/>
        </w:tabs>
        <w:suppressAutoHyphens w:val="0"/>
        <w:ind w:firstLine="708"/>
        <w:jc w:val="both"/>
        <w:rPr>
          <w:rFonts w:eastAsia="MS Mincho"/>
          <w:b/>
          <w:bCs/>
        </w:rPr>
      </w:pPr>
      <w:proofErr w:type="gramStart"/>
      <w:r w:rsidRPr="007507D9">
        <w:rPr>
          <w:rFonts w:eastAsia="MS Mincho"/>
          <w:b/>
          <w:bCs/>
          <w:lang w:eastAsia="ru-RU"/>
        </w:rPr>
        <w:t xml:space="preserve">Порядок, место, даты начала и окончания подачи заявок - </w:t>
      </w:r>
      <w:r w:rsidRPr="007507D9">
        <w:rPr>
          <w:rFonts w:eastAsia="MS Mincho"/>
          <w:bCs/>
          <w:lang w:eastAsia="ru-RU"/>
        </w:rPr>
        <w:t xml:space="preserve">заявки на участие в продаже посредством публичного предложения с прилагаемыми документами принимаются </w:t>
      </w:r>
      <w:r w:rsidRPr="007507D9">
        <w:rPr>
          <w:rFonts w:eastAsia="MS Mincho"/>
          <w:b/>
          <w:bCs/>
          <w:lang w:eastAsia="ru-RU"/>
        </w:rPr>
        <w:t>с 15 апреля 2015 г. по</w:t>
      </w:r>
      <w:r>
        <w:rPr>
          <w:rFonts w:eastAsia="MS Mincho"/>
          <w:b/>
          <w:bCs/>
          <w:lang w:eastAsia="ru-RU"/>
        </w:rPr>
        <w:t xml:space="preserve"> </w:t>
      </w:r>
      <w:r w:rsidRPr="007507D9">
        <w:rPr>
          <w:rFonts w:eastAsia="MS Mincho"/>
          <w:b/>
          <w:bCs/>
          <w:lang w:eastAsia="ru-RU"/>
        </w:rPr>
        <w:t>12 мая 2015 г. по рабочим дням с 10.00 до 16.00 (перерыв с 13.00 до 14.00)</w:t>
      </w:r>
      <w:r w:rsidRPr="007507D9">
        <w:rPr>
          <w:rFonts w:eastAsia="MS Mincho"/>
          <w:bCs/>
        </w:rPr>
        <w:t xml:space="preserve"> </w:t>
      </w:r>
      <w:r w:rsidRPr="007507D9">
        <w:rPr>
          <w:rFonts w:eastAsia="MS Mincho"/>
          <w:b/>
          <w:bCs/>
        </w:rPr>
        <w:t xml:space="preserve">по предпраздничным дням и пятницам с 9:00 до 13:00 по московскому времени по </w:t>
      </w:r>
      <w:r w:rsidR="00853973" w:rsidRPr="007507D9">
        <w:rPr>
          <w:rFonts w:eastAsia="MS Mincho"/>
          <w:b/>
          <w:bCs/>
        </w:rPr>
        <w:t>адресу:</w:t>
      </w:r>
      <w:r w:rsidR="00853973">
        <w:rPr>
          <w:rFonts w:eastAsia="MS Mincho"/>
          <w:b/>
          <w:bCs/>
        </w:rPr>
        <w:t xml:space="preserve">  </w:t>
      </w:r>
      <w:r w:rsidR="00A51572">
        <w:rPr>
          <w:rFonts w:eastAsia="MS Mincho"/>
          <w:b/>
          <w:bCs/>
        </w:rPr>
        <w:t xml:space="preserve">                   </w:t>
      </w:r>
      <w:r w:rsidRPr="007507D9">
        <w:rPr>
          <w:rFonts w:eastAsia="MS Mincho"/>
          <w:b/>
          <w:bCs/>
        </w:rPr>
        <w:t xml:space="preserve"> г. Калуга</w:t>
      </w:r>
      <w:proofErr w:type="gramEnd"/>
      <w:r w:rsidRPr="007507D9">
        <w:rPr>
          <w:rFonts w:eastAsia="MS Mincho"/>
          <w:b/>
          <w:bCs/>
        </w:rPr>
        <w:t xml:space="preserve">, пл. Старый Торг, 5, к. 1.  </w:t>
      </w:r>
    </w:p>
    <w:p w:rsidR="007507D9" w:rsidRPr="007507D9" w:rsidRDefault="007507D9" w:rsidP="007507D9">
      <w:pPr>
        <w:suppressAutoHyphens w:val="0"/>
        <w:ind w:firstLine="708"/>
        <w:jc w:val="both"/>
        <w:rPr>
          <w:snapToGrid w:val="0"/>
          <w:lang w:eastAsia="ru-RU"/>
        </w:rPr>
      </w:pPr>
      <w:r w:rsidRPr="007507D9">
        <w:rPr>
          <w:rFonts w:eastAsia="MS Mincho"/>
          <w:b/>
          <w:color w:val="000000"/>
          <w:lang w:eastAsia="ru-RU"/>
        </w:rPr>
        <w:t>Предмет продажи посредством публичного предложения</w:t>
      </w:r>
      <w:r w:rsidRPr="007507D9">
        <w:rPr>
          <w:rFonts w:eastAsia="MS Mincho"/>
          <w:color w:val="000000"/>
          <w:lang w:eastAsia="ru-RU"/>
        </w:rPr>
        <w:t xml:space="preserve"> – </w:t>
      </w:r>
      <w:r w:rsidRPr="007507D9">
        <w:rPr>
          <w:snapToGrid w:val="0"/>
          <w:lang w:eastAsia="ru-RU"/>
        </w:rPr>
        <w:t xml:space="preserve">продажа транспортных средств:       </w:t>
      </w:r>
    </w:p>
    <w:p w:rsidR="007507D9" w:rsidRPr="007507D9" w:rsidRDefault="007507D9" w:rsidP="007507D9">
      <w:pPr>
        <w:suppressAutoHyphens w:val="0"/>
        <w:ind w:firstLine="708"/>
        <w:jc w:val="both"/>
        <w:rPr>
          <w:b/>
          <w:snapToGrid w:val="0"/>
          <w:lang w:eastAsia="ru-RU"/>
        </w:rPr>
      </w:pPr>
      <w:r w:rsidRPr="007507D9">
        <w:rPr>
          <w:b/>
          <w:snapToGrid w:val="0"/>
          <w:lang w:eastAsia="ru-RU"/>
        </w:rPr>
        <w:t xml:space="preserve">Лот № 1 </w:t>
      </w:r>
      <w:r w:rsidRPr="007507D9">
        <w:rPr>
          <w:snapToGrid w:val="0"/>
          <w:lang w:eastAsia="ru-RU"/>
        </w:rPr>
        <w:t>– Транспортное средство ГАЗ – 31105, наименование (тип ТС) – легковой,                                     год изготовления – 2006, цвет – айсберг, идентификационный номер (VIN) – Х9631105061346566, модель,</w:t>
      </w:r>
      <w:r>
        <w:rPr>
          <w:snapToGrid w:val="0"/>
          <w:lang w:eastAsia="ru-RU"/>
        </w:rPr>
        <w:t xml:space="preserve"> </w:t>
      </w:r>
      <w:r w:rsidRPr="007507D9">
        <w:rPr>
          <w:snapToGrid w:val="0"/>
          <w:lang w:eastAsia="ru-RU"/>
        </w:rPr>
        <w:t>№ двигателя – *40621C*63102971, кузов № - 31105060124684, ПТС – 52 М</w:t>
      </w:r>
      <w:proofErr w:type="gramStart"/>
      <w:r w:rsidRPr="007507D9">
        <w:rPr>
          <w:snapToGrid w:val="0"/>
          <w:lang w:eastAsia="ru-RU"/>
        </w:rPr>
        <w:t>E</w:t>
      </w:r>
      <w:proofErr w:type="gramEnd"/>
      <w:r w:rsidRPr="007507D9">
        <w:rPr>
          <w:snapToGrid w:val="0"/>
          <w:lang w:eastAsia="ru-RU"/>
        </w:rPr>
        <w:t xml:space="preserve"> 687885 от 21.07.2006.</w:t>
      </w:r>
    </w:p>
    <w:p w:rsidR="007507D9" w:rsidRPr="007507D9" w:rsidRDefault="007507D9" w:rsidP="007507D9">
      <w:pPr>
        <w:tabs>
          <w:tab w:val="left" w:pos="720"/>
          <w:tab w:val="left" w:pos="6660"/>
        </w:tabs>
        <w:suppressAutoHyphens w:val="0"/>
        <w:jc w:val="both"/>
        <w:rPr>
          <w:rFonts w:eastAsia="MS Mincho"/>
          <w:bCs/>
          <w:lang w:eastAsia="ru-RU"/>
        </w:rPr>
      </w:pPr>
      <w:r w:rsidRPr="007507D9">
        <w:rPr>
          <w:rFonts w:eastAsia="MS Mincho"/>
          <w:b/>
          <w:bCs/>
          <w:lang w:eastAsia="ru-RU"/>
        </w:rPr>
        <w:tab/>
        <w:t xml:space="preserve">Цена первоначального предложения – </w:t>
      </w:r>
      <w:r w:rsidRPr="007507D9">
        <w:rPr>
          <w:rFonts w:eastAsia="MS Mincho"/>
          <w:bCs/>
          <w:lang w:eastAsia="ru-RU"/>
        </w:rPr>
        <w:t>46 000 руб. (без учета НДС).</w:t>
      </w:r>
    </w:p>
    <w:p w:rsidR="007507D9" w:rsidRPr="007507D9" w:rsidRDefault="007507D9" w:rsidP="007507D9">
      <w:pPr>
        <w:tabs>
          <w:tab w:val="left" w:pos="720"/>
          <w:tab w:val="left" w:pos="6660"/>
        </w:tabs>
        <w:suppressAutoHyphens w:val="0"/>
        <w:jc w:val="both"/>
        <w:rPr>
          <w:rFonts w:eastAsia="MS Mincho"/>
          <w:bCs/>
          <w:highlight w:val="yellow"/>
          <w:lang w:eastAsia="ru-RU"/>
        </w:rPr>
      </w:pPr>
      <w:r w:rsidRPr="007507D9">
        <w:rPr>
          <w:rFonts w:eastAsia="MS Mincho"/>
          <w:b/>
          <w:bCs/>
          <w:lang w:eastAsia="ru-RU"/>
        </w:rPr>
        <w:tab/>
        <w:t>Величина снижения цены первоначального предложения («шаг понижения») –</w:t>
      </w:r>
      <w:r>
        <w:rPr>
          <w:rFonts w:eastAsia="MS Mincho"/>
          <w:b/>
          <w:bCs/>
          <w:lang w:eastAsia="ru-RU"/>
        </w:rPr>
        <w:t xml:space="preserve">                           </w:t>
      </w:r>
      <w:r w:rsidRPr="007507D9">
        <w:rPr>
          <w:rFonts w:eastAsia="MS Mincho"/>
          <w:b/>
          <w:bCs/>
          <w:lang w:eastAsia="ru-RU"/>
        </w:rPr>
        <w:t xml:space="preserve"> </w:t>
      </w:r>
      <w:r w:rsidRPr="007507D9">
        <w:rPr>
          <w:rFonts w:eastAsia="MS Mincho"/>
          <w:bCs/>
          <w:lang w:eastAsia="ru-RU"/>
        </w:rPr>
        <w:t>4 600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 xml:space="preserve">Минимальная цена предложения (цена отсечения) – </w:t>
      </w:r>
      <w:r w:rsidRPr="007507D9">
        <w:rPr>
          <w:rFonts w:eastAsia="MS Mincho"/>
          <w:lang w:eastAsia="ru-RU"/>
        </w:rPr>
        <w:t>23 000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Величина повышения цены («шаг аукциона»)</w:t>
      </w:r>
      <w:r w:rsidRPr="007507D9">
        <w:rPr>
          <w:rFonts w:eastAsia="MS Mincho"/>
          <w:lang w:eastAsia="ru-RU"/>
        </w:rPr>
        <w:t xml:space="preserve"> – 2 300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Сумма задатка</w:t>
      </w:r>
      <w:r w:rsidRPr="007507D9">
        <w:rPr>
          <w:rFonts w:eastAsia="MS Mincho"/>
          <w:lang w:eastAsia="ru-RU"/>
        </w:rPr>
        <w:t xml:space="preserve"> в размере 10 % от цены первоначального предложения – </w:t>
      </w:r>
      <w:r w:rsidRPr="007507D9">
        <w:rPr>
          <w:lang w:eastAsia="ru-RU"/>
        </w:rPr>
        <w:t>4 600</w:t>
      </w:r>
      <w:r w:rsidRPr="007507D9">
        <w:rPr>
          <w:rFonts w:eastAsia="MS Mincho"/>
          <w:lang w:eastAsia="ru-RU"/>
        </w:rPr>
        <w:t xml:space="preserve"> руб.</w:t>
      </w:r>
    </w:p>
    <w:p w:rsidR="007507D9" w:rsidRPr="007507D9" w:rsidRDefault="007507D9" w:rsidP="007507D9">
      <w:pPr>
        <w:suppressAutoHyphens w:val="0"/>
        <w:ind w:firstLine="708"/>
        <w:jc w:val="both"/>
        <w:rPr>
          <w:snapToGrid w:val="0"/>
          <w:lang w:eastAsia="ru-RU"/>
        </w:rPr>
      </w:pPr>
      <w:r w:rsidRPr="007507D9">
        <w:rPr>
          <w:b/>
          <w:snapToGrid w:val="0"/>
          <w:lang w:eastAsia="ru-RU"/>
        </w:rPr>
        <w:t>Лот № 2</w:t>
      </w:r>
      <w:r w:rsidRPr="007507D9">
        <w:rPr>
          <w:snapToGrid w:val="0"/>
          <w:lang w:eastAsia="ru-RU"/>
        </w:rPr>
        <w:t xml:space="preserve"> – Транспортное средство ГАЗ – 3102, наименование (тип ТС) – легковой, год изготовления – 2000, цвет – черный, идентификационный номер (VIN) – ХTH310200Y0033109, модель, № двигателя – *40620F*Y3086965*, кузов № - 310200Y0109139, ПТС – 52 КА 547770 от 24.11.2000.</w:t>
      </w:r>
    </w:p>
    <w:p w:rsidR="007507D9" w:rsidRPr="007507D9" w:rsidRDefault="007507D9" w:rsidP="007507D9">
      <w:pPr>
        <w:tabs>
          <w:tab w:val="left" w:pos="720"/>
          <w:tab w:val="left" w:pos="6660"/>
        </w:tabs>
        <w:suppressAutoHyphens w:val="0"/>
        <w:jc w:val="both"/>
        <w:rPr>
          <w:rFonts w:eastAsia="MS Mincho"/>
          <w:bCs/>
          <w:lang w:eastAsia="ru-RU"/>
        </w:rPr>
      </w:pPr>
      <w:r w:rsidRPr="007507D9">
        <w:rPr>
          <w:rFonts w:eastAsia="MS Mincho"/>
          <w:b/>
          <w:bCs/>
          <w:lang w:eastAsia="ru-RU"/>
        </w:rPr>
        <w:tab/>
        <w:t xml:space="preserve">Цена первоначального предложения – </w:t>
      </w:r>
      <w:r w:rsidRPr="007507D9">
        <w:rPr>
          <w:rFonts w:eastAsia="MS Mincho"/>
          <w:bCs/>
          <w:lang w:eastAsia="ru-RU"/>
        </w:rPr>
        <w:t>40 300 руб. (без учета НДС).</w:t>
      </w:r>
    </w:p>
    <w:p w:rsidR="007507D9" w:rsidRPr="007507D9" w:rsidRDefault="007507D9" w:rsidP="007507D9">
      <w:pPr>
        <w:tabs>
          <w:tab w:val="left" w:pos="720"/>
          <w:tab w:val="left" w:pos="6660"/>
        </w:tabs>
        <w:suppressAutoHyphens w:val="0"/>
        <w:jc w:val="both"/>
        <w:rPr>
          <w:rFonts w:eastAsia="MS Mincho"/>
          <w:bCs/>
          <w:lang w:eastAsia="ru-RU"/>
        </w:rPr>
      </w:pPr>
      <w:r w:rsidRPr="007507D9">
        <w:rPr>
          <w:rFonts w:eastAsia="MS Mincho"/>
          <w:b/>
          <w:bCs/>
          <w:lang w:eastAsia="ru-RU"/>
        </w:rPr>
        <w:tab/>
        <w:t>Величина снижения цены первоначального предложения («шаг понижения») –</w:t>
      </w:r>
      <w:r>
        <w:rPr>
          <w:rFonts w:eastAsia="MS Mincho"/>
          <w:b/>
          <w:bCs/>
          <w:lang w:eastAsia="ru-RU"/>
        </w:rPr>
        <w:t xml:space="preserve">                    </w:t>
      </w:r>
      <w:r w:rsidRPr="007507D9">
        <w:rPr>
          <w:rFonts w:eastAsia="MS Mincho"/>
          <w:b/>
          <w:bCs/>
          <w:lang w:eastAsia="ru-RU"/>
        </w:rPr>
        <w:t xml:space="preserve"> </w:t>
      </w:r>
      <w:r w:rsidRPr="007507D9">
        <w:rPr>
          <w:rFonts w:eastAsia="MS Mincho"/>
          <w:bCs/>
          <w:lang w:eastAsia="ru-RU"/>
        </w:rPr>
        <w:t>4 300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 xml:space="preserve">Минимальная цена предложения (цена отсечения) – </w:t>
      </w:r>
      <w:r w:rsidRPr="007507D9">
        <w:rPr>
          <w:rFonts w:eastAsia="MS Mincho"/>
          <w:lang w:eastAsia="ru-RU"/>
        </w:rPr>
        <w:t>20 150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Величина повышения цены («шаг аукциона»)</w:t>
      </w:r>
      <w:r w:rsidRPr="007507D9">
        <w:rPr>
          <w:rFonts w:eastAsia="MS Mincho"/>
          <w:lang w:eastAsia="ru-RU"/>
        </w:rPr>
        <w:t xml:space="preserve"> – 2 150 руб.</w:t>
      </w:r>
    </w:p>
    <w:p w:rsidR="007507D9" w:rsidRPr="007507D9" w:rsidRDefault="007507D9" w:rsidP="007507D9">
      <w:pPr>
        <w:tabs>
          <w:tab w:val="left" w:pos="6660"/>
        </w:tabs>
        <w:suppressAutoHyphens w:val="0"/>
        <w:ind w:left="720" w:hanging="720"/>
        <w:jc w:val="both"/>
        <w:rPr>
          <w:rFonts w:eastAsia="MS Mincho"/>
          <w:lang w:eastAsia="ru-RU"/>
        </w:rPr>
      </w:pPr>
      <w:r w:rsidRPr="007507D9">
        <w:rPr>
          <w:rFonts w:eastAsia="MS Mincho"/>
          <w:lang w:eastAsia="ru-RU"/>
        </w:rPr>
        <w:tab/>
      </w:r>
      <w:r w:rsidRPr="007507D9">
        <w:rPr>
          <w:rFonts w:eastAsia="MS Mincho"/>
          <w:b/>
          <w:lang w:eastAsia="ru-RU"/>
        </w:rPr>
        <w:t>Сумма задатка</w:t>
      </w:r>
      <w:r w:rsidRPr="007507D9">
        <w:rPr>
          <w:rFonts w:eastAsia="MS Mincho"/>
          <w:lang w:eastAsia="ru-RU"/>
        </w:rPr>
        <w:t xml:space="preserve"> в размере 10 % от цены первоначального предложения – </w:t>
      </w:r>
      <w:r w:rsidRPr="007507D9">
        <w:rPr>
          <w:lang w:eastAsia="ru-RU"/>
        </w:rPr>
        <w:t>4 030</w:t>
      </w:r>
      <w:r w:rsidRPr="007507D9">
        <w:rPr>
          <w:rFonts w:eastAsia="MS Mincho"/>
          <w:lang w:eastAsia="ru-RU"/>
        </w:rPr>
        <w:t xml:space="preserve"> руб.</w:t>
      </w:r>
    </w:p>
    <w:p w:rsidR="007507D9" w:rsidRPr="007507D9" w:rsidRDefault="007507D9" w:rsidP="007507D9">
      <w:pPr>
        <w:suppressAutoHyphens w:val="0"/>
        <w:ind w:firstLine="708"/>
        <w:jc w:val="both"/>
        <w:rPr>
          <w:rFonts w:eastAsia="MS Mincho"/>
          <w:lang w:eastAsia="ru-RU"/>
        </w:rPr>
      </w:pPr>
      <w:proofErr w:type="gramStart"/>
      <w:r w:rsidRPr="007507D9">
        <w:rPr>
          <w:rFonts w:eastAsia="MS Mincho"/>
          <w:b/>
          <w:lang w:eastAsia="ru-RU"/>
        </w:rPr>
        <w:t xml:space="preserve">Для участия в продаже посредством публичного предложения претендент вносит задаток  в соответствии с договором о задатке единым платежом в форме безналичного расчета в рублях </w:t>
      </w:r>
      <w:r w:rsidRPr="007507D9">
        <w:rPr>
          <w:rFonts w:eastAsia="MS Mincho"/>
          <w:b/>
          <w:bCs/>
          <w:lang w:eastAsia="ru-RU"/>
        </w:rPr>
        <w:t>в рублях на счет организатора торгов: р/с 40601810100003000002 в отделении Калуга г. Калуга, к/с –, в поле получателя платежа указать Министерство финансов Калужской области (Фонд имущества Калужской области л/с 20735А89840) КБК 00000000000000000000 (просьба указать</w:t>
      </w:r>
      <w:proofErr w:type="gramEnd"/>
      <w:r w:rsidRPr="007507D9">
        <w:rPr>
          <w:rFonts w:eastAsia="MS Mincho"/>
          <w:b/>
          <w:bCs/>
          <w:lang w:eastAsia="ru-RU"/>
        </w:rPr>
        <w:t xml:space="preserve"> в назначении платежа ДК 0000000), ОКТМО 29701000, БИК 042908001, ИНН 4000000216, КПП 402701001 до окончания срока приема заявок, </w:t>
      </w:r>
      <w:r w:rsidRPr="007507D9">
        <w:rPr>
          <w:rFonts w:eastAsia="MS Mincho"/>
          <w:b/>
          <w:bCs/>
          <w:lang w:eastAsia="ru-RU"/>
        </w:rPr>
        <w:lastRenderedPageBreak/>
        <w:t>который должен поступить на указанный счет не позднее</w:t>
      </w:r>
      <w:r>
        <w:rPr>
          <w:rFonts w:eastAsia="MS Mincho"/>
          <w:b/>
          <w:bCs/>
          <w:lang w:eastAsia="ru-RU"/>
        </w:rPr>
        <w:t xml:space="preserve"> </w:t>
      </w:r>
      <w:r w:rsidRPr="007507D9">
        <w:rPr>
          <w:rFonts w:eastAsia="MS Mincho"/>
          <w:b/>
          <w:lang w:eastAsia="ru-RU"/>
        </w:rPr>
        <w:t>15 мая 2015 г.</w:t>
      </w:r>
      <w:r w:rsidRPr="007507D9">
        <w:rPr>
          <w:rFonts w:eastAsia="MS Mincho"/>
          <w:lang w:eastAsia="ru-RU"/>
        </w:rPr>
        <w:t xml:space="preserve"> Документом, подтверждающим поступление задатка на счет организатора торгов, является выписка с этого счета.</w:t>
      </w:r>
    </w:p>
    <w:p w:rsidR="007507D9" w:rsidRPr="007507D9" w:rsidRDefault="007507D9" w:rsidP="007507D9">
      <w:pPr>
        <w:suppressAutoHyphens w:val="0"/>
        <w:autoSpaceDE w:val="0"/>
        <w:autoSpaceDN w:val="0"/>
        <w:adjustRightInd w:val="0"/>
        <w:ind w:firstLine="708"/>
        <w:jc w:val="both"/>
        <w:rPr>
          <w:b/>
          <w:color w:val="000000"/>
          <w:lang w:eastAsia="ru-RU"/>
        </w:rPr>
      </w:pPr>
      <w:r w:rsidRPr="007507D9">
        <w:rPr>
          <w:lang w:eastAsia="ru-RU"/>
        </w:rPr>
        <w:t>Документом, подтверждающим поступление задатка на счет организатора торгов, является выписка с этого счета. Настоящее информационное сообщение является публичной офертой для заключения договора о задатке (Приложение 1) в соответствии со ст. 437 ГК РФ, а подача претендентом заявки и перечисление задатка являются акцептом такой оферты, после чего договор о задатке считается заключенным в письменной форме.</w:t>
      </w:r>
    </w:p>
    <w:p w:rsidR="007507D9" w:rsidRPr="007507D9" w:rsidRDefault="007507D9" w:rsidP="007507D9">
      <w:pPr>
        <w:tabs>
          <w:tab w:val="left" w:pos="6660"/>
        </w:tabs>
        <w:suppressAutoHyphens w:val="0"/>
        <w:ind w:firstLine="709"/>
        <w:jc w:val="both"/>
        <w:rPr>
          <w:rFonts w:eastAsia="MS Mincho"/>
          <w:b/>
          <w:color w:val="000000"/>
          <w:lang w:eastAsia="ru-RU"/>
        </w:rPr>
      </w:pPr>
      <w:r w:rsidRPr="007507D9">
        <w:rPr>
          <w:rFonts w:eastAsia="MS Mincho"/>
          <w:color w:val="000000"/>
          <w:lang w:eastAsia="ru-RU"/>
        </w:rPr>
        <w:t xml:space="preserve">Лицо, отвечающее признакам покупателя в соответствии с Федеральным законом «О приватизации государственного и муниципального имущества» от 21.12.2001 №178-ФЗ и желающее приобрести имущество, выставляемое на торги по конкретному лоту, </w:t>
      </w:r>
      <w:r w:rsidRPr="007507D9">
        <w:rPr>
          <w:rFonts w:eastAsia="MS Mincho"/>
          <w:b/>
          <w:color w:val="000000"/>
          <w:lang w:eastAsia="ru-RU"/>
        </w:rPr>
        <w:t>представляет следующие документы:</w:t>
      </w:r>
    </w:p>
    <w:p w:rsidR="007507D9" w:rsidRPr="007507D9" w:rsidRDefault="007507D9" w:rsidP="007507D9">
      <w:pPr>
        <w:suppressAutoHyphens w:val="0"/>
        <w:ind w:firstLine="708"/>
        <w:jc w:val="both"/>
        <w:rPr>
          <w:snapToGrid w:val="0"/>
          <w:color w:val="000000"/>
          <w:lang w:eastAsia="ru-RU"/>
        </w:rPr>
      </w:pPr>
      <w:r w:rsidRPr="007507D9">
        <w:rPr>
          <w:snapToGrid w:val="0"/>
          <w:color w:val="000000"/>
          <w:lang w:eastAsia="ru-RU"/>
        </w:rPr>
        <w:t>1. Заявка на участие в продаже посредством публичного предложения по установленной форме – в 2-х экземплярах, один из которых остается у организатора торгов, другой – у претендента (Приложение 2).</w:t>
      </w:r>
    </w:p>
    <w:p w:rsidR="007507D9" w:rsidRPr="007507D9" w:rsidRDefault="007507D9" w:rsidP="007507D9">
      <w:pPr>
        <w:suppressAutoHyphens w:val="0"/>
        <w:ind w:firstLine="708"/>
        <w:jc w:val="both"/>
        <w:rPr>
          <w:color w:val="000000"/>
          <w:lang w:eastAsia="ru-RU"/>
        </w:rPr>
      </w:pPr>
      <w:r w:rsidRPr="007507D9">
        <w:rPr>
          <w:color w:val="000000"/>
          <w:lang w:eastAsia="ru-RU"/>
        </w:rPr>
        <w:t>2. Претенденты – юридические лица представляют:</w:t>
      </w:r>
    </w:p>
    <w:p w:rsidR="007507D9" w:rsidRPr="007507D9" w:rsidRDefault="007507D9" w:rsidP="007507D9">
      <w:pPr>
        <w:suppressAutoHyphens w:val="0"/>
        <w:autoSpaceDE w:val="0"/>
        <w:autoSpaceDN w:val="0"/>
        <w:adjustRightInd w:val="0"/>
        <w:jc w:val="both"/>
        <w:rPr>
          <w:color w:val="000000"/>
          <w:lang w:eastAsia="ru-RU"/>
        </w:rPr>
      </w:pPr>
      <w:r w:rsidRPr="007507D9">
        <w:rPr>
          <w:color w:val="000000"/>
          <w:lang w:eastAsia="ru-RU"/>
        </w:rPr>
        <w:tab/>
        <w:t>- заверенные копии учредительных документов;</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color w:val="000000"/>
          <w:lang w:eastAsia="ru-RU"/>
        </w:rPr>
        <w:t>-</w:t>
      </w:r>
      <w:r w:rsidRPr="007507D9">
        <w:rPr>
          <w:lang w:eastAsia="ru-RU"/>
        </w:rPr>
        <w:t xml:space="preserve"> документ, содержащий сведения о доле Российской Федерации, субъекта Российской Федерации или муниципального образования в уставном капитале юридического лица (реестр владельцев акций либо выписка из него или заверенное печатью юридического лица и подписанное его руководителем письмо);</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 документ, который подтверждает полномочия руководителя юридического лица на осуществление действий от имени юридического лица (копия решения о назначении этого лица или о его избрании) и в соответствии с которым руководитель юридического лица обладает правом действовать от имени юридического лица без доверенности;</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3. Физические лица предъявляют документ, удостоверяющий личность, или представляют копии всех его листов.</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4. В случае</w:t>
      </w:r>
      <w:proofErr w:type="gramStart"/>
      <w:r w:rsidRPr="007507D9">
        <w:rPr>
          <w:lang w:eastAsia="ru-RU"/>
        </w:rPr>
        <w:t>,</w:t>
      </w:r>
      <w:proofErr w:type="gramEnd"/>
      <w:r w:rsidRPr="007507D9">
        <w:rPr>
          <w:lang w:eastAsia="ru-RU"/>
        </w:rPr>
        <w:t xml:space="preserve"> если от имени претендента действует его представитель по доверенности, к заявке должна быть приложена доверенность на осуществление действий от имени претендента, оформленная в установленном порядке, или нотариально заверенная копия такой доверенности. В случае</w:t>
      </w:r>
      <w:proofErr w:type="gramStart"/>
      <w:r w:rsidRPr="007507D9">
        <w:rPr>
          <w:lang w:eastAsia="ru-RU"/>
        </w:rPr>
        <w:t>,</w:t>
      </w:r>
      <w:proofErr w:type="gramEnd"/>
      <w:r w:rsidRPr="007507D9">
        <w:rPr>
          <w:lang w:eastAsia="ru-RU"/>
        </w:rPr>
        <w:t xml:space="preserve"> если доверенность на осуществление действий от имени претендента подписана лицом, уполномоченным руководителем юридического лица, заявка должна содержать также документ, подтверждающий полномочия этого лица.</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5. К данным документам прилагается их опись, которая составляется в двух экземплярах, один из которых остается у организатора торгов, другой - у претендента (Приложение 3).</w:t>
      </w:r>
    </w:p>
    <w:p w:rsidR="007507D9" w:rsidRPr="007507D9" w:rsidRDefault="007507D9" w:rsidP="007507D9">
      <w:pPr>
        <w:suppressAutoHyphens w:val="0"/>
        <w:ind w:firstLine="720"/>
        <w:jc w:val="both"/>
        <w:rPr>
          <w:lang w:eastAsia="ru-RU"/>
        </w:rPr>
      </w:pPr>
      <w:r w:rsidRPr="007507D9">
        <w:rPr>
          <w:lang w:eastAsia="ru-RU"/>
        </w:rPr>
        <w:t xml:space="preserve">Все листы документов, представляемых одновременно с заявкой, либо отдельные тома данных документов должны быть прошиты, пронумерованы, скреплены печатью претендента (для юридического лица) и подписаны претендентом или его представителем. </w:t>
      </w:r>
    </w:p>
    <w:p w:rsidR="007507D9" w:rsidRPr="007507D9" w:rsidRDefault="007507D9" w:rsidP="007507D9">
      <w:pPr>
        <w:suppressAutoHyphens w:val="0"/>
        <w:ind w:firstLine="720"/>
        <w:jc w:val="both"/>
        <w:rPr>
          <w:color w:val="3366FF"/>
          <w:lang w:eastAsia="ru-RU"/>
        </w:rPr>
      </w:pPr>
      <w:r w:rsidRPr="007507D9">
        <w:rPr>
          <w:lang w:eastAsia="ru-RU"/>
        </w:rPr>
        <w:t xml:space="preserve">Все документы, подаваемые претендентом, должны быть заполнены по всем пунктам. Подчистки и исправления не допускаются, за исключением исправлений, заверенных установленным порядком. Сведения, содержащиеся в заявках не должны допускать двусмысленных толкований. Не допускается применения факсимильных подписей. Текст, написанный от руки, должен быть разборчивым. Верность копий должна быть заверена установленным порядком, с расшифровкой Ф.И.О. </w:t>
      </w:r>
      <w:proofErr w:type="gramStart"/>
      <w:r w:rsidRPr="007507D9">
        <w:rPr>
          <w:lang w:eastAsia="ru-RU"/>
        </w:rPr>
        <w:t>заверяющего</w:t>
      </w:r>
      <w:proofErr w:type="gramEnd"/>
      <w:r w:rsidRPr="007507D9">
        <w:rPr>
          <w:lang w:eastAsia="ru-RU"/>
        </w:rPr>
        <w:t>.</w:t>
      </w:r>
      <w:r w:rsidRPr="007507D9">
        <w:rPr>
          <w:color w:val="3366FF"/>
          <w:lang w:eastAsia="ru-RU"/>
        </w:rPr>
        <w:t xml:space="preserve"> </w:t>
      </w:r>
    </w:p>
    <w:p w:rsidR="007507D9" w:rsidRPr="007507D9" w:rsidRDefault="007507D9" w:rsidP="007507D9">
      <w:pPr>
        <w:suppressAutoHyphens w:val="0"/>
        <w:ind w:firstLine="708"/>
        <w:jc w:val="both"/>
        <w:rPr>
          <w:rFonts w:eastAsia="MS Mincho"/>
          <w:color w:val="000000"/>
          <w:lang w:eastAsia="ru-RU"/>
        </w:rPr>
      </w:pPr>
      <w:r w:rsidRPr="007507D9">
        <w:rPr>
          <w:rFonts w:eastAsia="MS Mincho"/>
          <w:color w:val="000000"/>
          <w:lang w:eastAsia="ru-RU"/>
        </w:rPr>
        <w:t>Обязанность доказать свое право на участие в продаже</w:t>
      </w:r>
      <w:r w:rsidRPr="007507D9">
        <w:rPr>
          <w:snapToGrid w:val="0"/>
          <w:color w:val="000000"/>
          <w:lang w:eastAsia="ru-RU"/>
        </w:rPr>
        <w:t xml:space="preserve"> посредством публичного предложения</w:t>
      </w:r>
      <w:r w:rsidRPr="007507D9">
        <w:rPr>
          <w:rFonts w:eastAsia="MS Mincho"/>
          <w:color w:val="000000"/>
          <w:lang w:eastAsia="ru-RU"/>
        </w:rPr>
        <w:t xml:space="preserve"> возлагается на претендента. В случае</w:t>
      </w:r>
      <w:proofErr w:type="gramStart"/>
      <w:r w:rsidRPr="007507D9">
        <w:rPr>
          <w:rFonts w:eastAsia="MS Mincho"/>
          <w:color w:val="000000"/>
          <w:lang w:eastAsia="ru-RU"/>
        </w:rPr>
        <w:t>,</w:t>
      </w:r>
      <w:proofErr w:type="gramEnd"/>
      <w:r w:rsidRPr="007507D9">
        <w:rPr>
          <w:rFonts w:eastAsia="MS Mincho"/>
          <w:color w:val="000000"/>
          <w:lang w:eastAsia="ru-RU"/>
        </w:rPr>
        <w:t xml:space="preserve"> если впоследствии будет установлено, что покупатель имущества не имел законное право на его приобретение, сделка признается ничтожной. </w:t>
      </w:r>
    </w:p>
    <w:p w:rsidR="007507D9" w:rsidRPr="007507D9" w:rsidRDefault="007507D9" w:rsidP="007507D9">
      <w:pPr>
        <w:suppressAutoHyphens w:val="0"/>
        <w:ind w:firstLine="708"/>
        <w:jc w:val="both"/>
        <w:rPr>
          <w:rFonts w:eastAsia="MS Mincho"/>
          <w:color w:val="000000"/>
          <w:lang w:eastAsia="ru-RU"/>
        </w:rPr>
      </w:pPr>
      <w:r w:rsidRPr="007507D9">
        <w:rPr>
          <w:rFonts w:eastAsia="MS Mincho"/>
          <w:color w:val="000000"/>
          <w:lang w:eastAsia="ru-RU"/>
        </w:rPr>
        <w:t>Ограничений участия отдельных категорий физических и юридических лиц не установлено.</w:t>
      </w:r>
    </w:p>
    <w:p w:rsidR="007507D9" w:rsidRPr="007507D9" w:rsidRDefault="007507D9" w:rsidP="007507D9">
      <w:pPr>
        <w:suppressAutoHyphens w:val="0"/>
        <w:ind w:firstLine="708"/>
        <w:jc w:val="both"/>
        <w:rPr>
          <w:rFonts w:eastAsia="MS Mincho"/>
          <w:color w:val="000000"/>
          <w:lang w:eastAsia="ru-RU"/>
        </w:rPr>
      </w:pPr>
      <w:r w:rsidRPr="007507D9">
        <w:rPr>
          <w:rFonts w:eastAsia="MS Mincho"/>
          <w:color w:val="000000"/>
          <w:lang w:eastAsia="ru-RU"/>
        </w:rPr>
        <w:t>Одно лицо имеет право подать только одну заявку по конкретному лоту.</w:t>
      </w:r>
    </w:p>
    <w:p w:rsidR="007507D9" w:rsidRPr="007507D9" w:rsidRDefault="007507D9" w:rsidP="007507D9">
      <w:pPr>
        <w:suppressAutoHyphens w:val="0"/>
        <w:autoSpaceDE w:val="0"/>
        <w:autoSpaceDN w:val="0"/>
        <w:adjustRightInd w:val="0"/>
        <w:ind w:firstLine="720"/>
        <w:jc w:val="both"/>
        <w:outlineLvl w:val="1"/>
        <w:rPr>
          <w:b/>
          <w:lang w:eastAsia="ru-RU"/>
        </w:rPr>
      </w:pPr>
      <w:r w:rsidRPr="007507D9">
        <w:rPr>
          <w:b/>
          <w:lang w:eastAsia="ru-RU"/>
        </w:rPr>
        <w:t>Претендент не допускается к участию в продаже посредством публичного предложения по следующим основаниям:</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 xml:space="preserve">1) представленные документы не подтверждают право претендента быть покупателем в соответствии с </w:t>
      </w:r>
      <w:hyperlink r:id="rId4" w:history="1">
        <w:r w:rsidRPr="007507D9">
          <w:rPr>
            <w:color w:val="0000FF"/>
            <w:u w:val="single"/>
            <w:lang w:eastAsia="ru-RU"/>
          </w:rPr>
          <w:t>законодательством</w:t>
        </w:r>
      </w:hyperlink>
      <w:r w:rsidRPr="007507D9">
        <w:rPr>
          <w:lang w:eastAsia="ru-RU"/>
        </w:rPr>
        <w:t xml:space="preserve"> Российской Федерации;</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2) представлены не все документы в соответствии с перечнем, указанным в информационном сообщении о продаже государственного или муниципального имущества, либо оформление указанных документов не соответствует законодательству Российской Федерации;</w:t>
      </w:r>
    </w:p>
    <w:p w:rsidR="007507D9" w:rsidRDefault="007507D9" w:rsidP="007507D9">
      <w:pPr>
        <w:suppressAutoHyphens w:val="0"/>
        <w:autoSpaceDE w:val="0"/>
        <w:autoSpaceDN w:val="0"/>
        <w:adjustRightInd w:val="0"/>
        <w:ind w:firstLine="720"/>
        <w:jc w:val="both"/>
        <w:outlineLvl w:val="1"/>
        <w:rPr>
          <w:lang w:eastAsia="ru-RU"/>
        </w:rPr>
      </w:pPr>
    </w:p>
    <w:p w:rsidR="007507D9" w:rsidRPr="007507D9" w:rsidRDefault="007507D9" w:rsidP="007507D9">
      <w:pPr>
        <w:suppressAutoHyphens w:val="0"/>
        <w:rPr>
          <w:sz w:val="18"/>
          <w:szCs w:val="18"/>
          <w:lang w:eastAsia="ru-RU"/>
        </w:rPr>
      </w:pPr>
      <w:r w:rsidRPr="007507D9">
        <w:rPr>
          <w:sz w:val="18"/>
          <w:szCs w:val="18"/>
          <w:lang w:eastAsia="ru-RU"/>
        </w:rPr>
        <w:lastRenderedPageBreak/>
        <w:t>Фонд имущества Калужской области сообщает о проведении 3 июня 2015 года продажи посредством публичного предложения транспортных средств</w:t>
      </w:r>
    </w:p>
    <w:p w:rsidR="007507D9" w:rsidRPr="007507D9" w:rsidRDefault="007507D9" w:rsidP="007507D9">
      <w:pPr>
        <w:suppressAutoHyphens w:val="0"/>
        <w:autoSpaceDE w:val="0"/>
        <w:autoSpaceDN w:val="0"/>
        <w:adjustRightInd w:val="0"/>
        <w:ind w:firstLine="720"/>
        <w:outlineLvl w:val="1"/>
        <w:rPr>
          <w:sz w:val="18"/>
          <w:szCs w:val="18"/>
          <w:lang w:eastAsia="ru-RU"/>
        </w:rPr>
      </w:pP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3) заявка на участие в продаже посредством публичного предложения подана лицом, не уполномоченным претендентом на осуществление таких действий;</w:t>
      </w:r>
    </w:p>
    <w:p w:rsidR="007507D9" w:rsidRPr="007507D9" w:rsidRDefault="007507D9" w:rsidP="007507D9">
      <w:pPr>
        <w:suppressAutoHyphens w:val="0"/>
        <w:autoSpaceDE w:val="0"/>
        <w:autoSpaceDN w:val="0"/>
        <w:adjustRightInd w:val="0"/>
        <w:ind w:firstLine="720"/>
        <w:jc w:val="both"/>
        <w:outlineLvl w:val="1"/>
        <w:rPr>
          <w:lang w:eastAsia="ru-RU"/>
        </w:rPr>
      </w:pPr>
      <w:r w:rsidRPr="007507D9">
        <w:rPr>
          <w:lang w:eastAsia="ru-RU"/>
        </w:rPr>
        <w:t>4) поступление в установленный срок задатка на счет, указанный в информационном сообщении, не подтверждено.</w:t>
      </w:r>
    </w:p>
    <w:p w:rsidR="007507D9" w:rsidRPr="007507D9" w:rsidRDefault="007507D9" w:rsidP="007507D9">
      <w:pPr>
        <w:suppressAutoHyphens w:val="0"/>
        <w:ind w:firstLine="708"/>
        <w:jc w:val="both"/>
        <w:rPr>
          <w:lang w:eastAsia="ru-RU"/>
        </w:rPr>
      </w:pPr>
      <w:r w:rsidRPr="007507D9">
        <w:rPr>
          <w:lang w:eastAsia="ru-RU"/>
        </w:rPr>
        <w:t xml:space="preserve">Претендент, допущенный к участию в продаже, приобретает статус участника продажи имущества с момента оформления организатором торгов </w:t>
      </w:r>
      <w:proofErr w:type="gramStart"/>
      <w:r w:rsidRPr="007507D9">
        <w:rPr>
          <w:lang w:eastAsia="ru-RU"/>
        </w:rPr>
        <w:t>протокола определения участников продажи имущества</w:t>
      </w:r>
      <w:proofErr w:type="gramEnd"/>
      <w:r w:rsidRPr="007507D9">
        <w:rPr>
          <w:lang w:eastAsia="ru-RU"/>
        </w:rPr>
        <w:t>.</w:t>
      </w:r>
    </w:p>
    <w:p w:rsidR="007507D9" w:rsidRPr="007507D9" w:rsidRDefault="007507D9" w:rsidP="007507D9">
      <w:pPr>
        <w:suppressAutoHyphens w:val="0"/>
        <w:autoSpaceDE w:val="0"/>
        <w:autoSpaceDN w:val="0"/>
        <w:adjustRightInd w:val="0"/>
        <w:ind w:firstLine="708"/>
        <w:jc w:val="both"/>
        <w:rPr>
          <w:lang w:eastAsia="ru-RU"/>
        </w:rPr>
      </w:pPr>
      <w:r w:rsidRPr="007507D9">
        <w:rPr>
          <w:lang w:eastAsia="ru-RU"/>
        </w:rPr>
        <w:t xml:space="preserve">Претендент имеет право отозвать поданную заявку на участие в продаже посредством публичного предложения </w:t>
      </w:r>
      <w:r w:rsidRPr="007507D9">
        <w:rPr>
          <w:rFonts w:eastAsia="MS Mincho"/>
          <w:lang w:eastAsia="ru-RU"/>
        </w:rPr>
        <w:t xml:space="preserve">до момента признания его участником такой продажи. </w:t>
      </w:r>
    </w:p>
    <w:p w:rsidR="007507D9" w:rsidRPr="007507D9" w:rsidRDefault="007507D9" w:rsidP="007507D9">
      <w:pPr>
        <w:suppressAutoHyphens w:val="0"/>
        <w:ind w:firstLine="708"/>
        <w:jc w:val="both"/>
        <w:rPr>
          <w:lang w:eastAsia="ru-RU"/>
        </w:rPr>
      </w:pPr>
      <w:r w:rsidRPr="007507D9">
        <w:rPr>
          <w:lang w:eastAsia="ru-RU"/>
        </w:rPr>
        <w:t>Претенденты, признанные участниками продажи имущества и претенденты, не допущенные к участию в продаже имущества, уведомляются об этом путем вручения им под расписку соответствующего уведомления либо путем направления такого уведомления по почте.</w:t>
      </w:r>
    </w:p>
    <w:p w:rsidR="007507D9" w:rsidRPr="007507D9" w:rsidRDefault="007507D9" w:rsidP="007507D9">
      <w:pPr>
        <w:suppressAutoHyphens w:val="0"/>
        <w:ind w:firstLine="708"/>
        <w:jc w:val="both"/>
        <w:rPr>
          <w:lang w:eastAsia="ru-RU"/>
        </w:rPr>
      </w:pPr>
      <w:r w:rsidRPr="007507D9">
        <w:rPr>
          <w:lang w:eastAsia="ru-RU"/>
        </w:rPr>
        <w:t>Продажа посредством публичного предложения, в которой принял участие только один участник, признается несостоявшейся.</w:t>
      </w:r>
    </w:p>
    <w:p w:rsidR="007507D9" w:rsidRPr="007507D9" w:rsidRDefault="007507D9" w:rsidP="007507D9">
      <w:pPr>
        <w:suppressAutoHyphens w:val="0"/>
        <w:ind w:firstLine="708"/>
        <w:jc w:val="both"/>
        <w:rPr>
          <w:b/>
          <w:lang w:eastAsia="ru-RU"/>
        </w:rPr>
      </w:pPr>
      <w:r w:rsidRPr="007507D9">
        <w:rPr>
          <w:b/>
          <w:lang w:eastAsia="ru-RU"/>
        </w:rPr>
        <w:t>Продажа посредством публичного предложения признается несостоявшейся в следующих случаях:</w:t>
      </w:r>
    </w:p>
    <w:p w:rsidR="007507D9" w:rsidRPr="007507D9" w:rsidRDefault="007507D9" w:rsidP="007507D9">
      <w:pPr>
        <w:suppressAutoHyphens w:val="0"/>
        <w:autoSpaceDE w:val="0"/>
        <w:autoSpaceDN w:val="0"/>
        <w:adjustRightInd w:val="0"/>
        <w:ind w:firstLine="708"/>
        <w:jc w:val="both"/>
        <w:rPr>
          <w:lang w:eastAsia="ru-RU"/>
        </w:rPr>
      </w:pPr>
      <w:r w:rsidRPr="007507D9">
        <w:rPr>
          <w:lang w:eastAsia="ru-RU"/>
        </w:rPr>
        <w:t>а) не было подано ни одной заявки на участие в продаже имущества либо ни один из претендентов не признан участником продажи имущества;</w:t>
      </w:r>
    </w:p>
    <w:p w:rsidR="007507D9" w:rsidRPr="007507D9" w:rsidRDefault="007507D9" w:rsidP="007507D9">
      <w:pPr>
        <w:suppressAutoHyphens w:val="0"/>
        <w:autoSpaceDE w:val="0"/>
        <w:autoSpaceDN w:val="0"/>
        <w:adjustRightInd w:val="0"/>
        <w:ind w:firstLine="708"/>
        <w:jc w:val="both"/>
        <w:rPr>
          <w:lang w:eastAsia="ru-RU"/>
        </w:rPr>
      </w:pPr>
      <w:r w:rsidRPr="007507D9">
        <w:rPr>
          <w:lang w:eastAsia="ru-RU"/>
        </w:rPr>
        <w:t>б) принято решение о признании только 1 претендента участником продажи;</w:t>
      </w:r>
    </w:p>
    <w:p w:rsidR="007507D9" w:rsidRPr="007507D9" w:rsidRDefault="007507D9" w:rsidP="007507D9">
      <w:pPr>
        <w:suppressAutoHyphens w:val="0"/>
        <w:autoSpaceDE w:val="0"/>
        <w:autoSpaceDN w:val="0"/>
        <w:adjustRightInd w:val="0"/>
        <w:ind w:firstLine="708"/>
        <w:jc w:val="both"/>
        <w:rPr>
          <w:lang w:eastAsia="ru-RU"/>
        </w:rPr>
      </w:pPr>
      <w:r w:rsidRPr="007507D9">
        <w:rPr>
          <w:lang w:eastAsia="ru-RU"/>
        </w:rPr>
        <w:t>в) после троекратного объявления ведущим минимальной цены предложения (цены отсечения) ни один из участников не поднял карточку.</w:t>
      </w:r>
    </w:p>
    <w:p w:rsidR="007507D9" w:rsidRPr="007507D9" w:rsidRDefault="007507D9" w:rsidP="007507D9">
      <w:pPr>
        <w:suppressAutoHyphens w:val="0"/>
        <w:ind w:firstLine="708"/>
        <w:jc w:val="both"/>
        <w:rPr>
          <w:lang w:eastAsia="ru-RU"/>
        </w:rPr>
      </w:pPr>
      <w:r w:rsidRPr="007507D9">
        <w:rPr>
          <w:lang w:eastAsia="ru-RU"/>
        </w:rPr>
        <w:t xml:space="preserve">Право приобретения имущества принадлежит участнику продажи имущества посредством публичного предложения, </w:t>
      </w:r>
      <w:proofErr w:type="gramStart"/>
      <w:r w:rsidRPr="007507D9">
        <w:rPr>
          <w:lang w:eastAsia="ru-RU"/>
        </w:rPr>
        <w:t>который</w:t>
      </w:r>
      <w:proofErr w:type="gramEnd"/>
      <w:r w:rsidRPr="007507D9">
        <w:rPr>
          <w:lang w:eastAsia="ru-RU"/>
        </w:rPr>
        <w:t xml:space="preserve"> подтвердил цену первоначального предложения или цену предложения, сложившуюся на соответствующем «шаге понижения», при отсутствии предложений других участников продажи. В случае</w:t>
      </w:r>
      <w:proofErr w:type="gramStart"/>
      <w:r w:rsidRPr="007507D9">
        <w:rPr>
          <w:lang w:eastAsia="ru-RU"/>
        </w:rPr>
        <w:t>,</w:t>
      </w:r>
      <w:proofErr w:type="gramEnd"/>
      <w:r w:rsidRPr="007507D9">
        <w:rPr>
          <w:lang w:eastAsia="ru-RU"/>
        </w:rPr>
        <w:t xml:space="preserve"> если несколько участников продажи посредством публичного предложения подтверждают цену первоначального предложения или цену предложения, сложившуюся на одном из шагов понижения» со всеми участниками продажи посредством публичного предложения, проводится аукцион по установленным в соответствии с ФЗ от 21.12.2001 № 178-ФЗ правилам проведения аукциона, предусматривающим открытую форму подачи предложений о цене имущества. Начальной ценой имущества на таком аукционе является цена первоначального предложения или цена предложения, сложившаяся на данном «шаге понижения». В случае если участники такого аукциона не заявляют предложения о цене, превышающей начальную цену имущества, право приобретения имущества принадлежит участнику аукциона, который первым подтвердил начальную цену имущества.</w:t>
      </w:r>
    </w:p>
    <w:p w:rsidR="007507D9" w:rsidRPr="007507D9" w:rsidRDefault="007507D9" w:rsidP="007507D9">
      <w:pPr>
        <w:suppressAutoHyphens w:val="0"/>
        <w:ind w:firstLine="708"/>
        <w:jc w:val="both"/>
        <w:rPr>
          <w:lang w:eastAsia="ru-RU"/>
        </w:rPr>
      </w:pPr>
      <w:r w:rsidRPr="007507D9">
        <w:rPr>
          <w:lang w:eastAsia="ru-RU"/>
        </w:rPr>
        <w:t>Уведомление о признании участника продажи посредством публичного предложения победителем выдается победителю или его полномочному представителю под расписку в день подведения итогов продажи.</w:t>
      </w:r>
    </w:p>
    <w:p w:rsidR="007507D9" w:rsidRPr="007507D9" w:rsidRDefault="007507D9" w:rsidP="007507D9">
      <w:pPr>
        <w:suppressAutoHyphens w:val="0"/>
        <w:ind w:firstLine="708"/>
        <w:jc w:val="both"/>
        <w:rPr>
          <w:color w:val="000000"/>
          <w:lang w:eastAsia="ru-RU"/>
        </w:rPr>
      </w:pPr>
      <w:r w:rsidRPr="007507D9">
        <w:rPr>
          <w:color w:val="000000"/>
          <w:lang w:eastAsia="ru-RU"/>
        </w:rPr>
        <w:t>Протокол об итогах продажи имущества является документом, удостоверяющим право победителя на заключение договора купли-продажи имущества (Приложение 4).</w:t>
      </w:r>
    </w:p>
    <w:p w:rsidR="007507D9" w:rsidRPr="007507D9" w:rsidRDefault="007507D9" w:rsidP="007507D9">
      <w:pPr>
        <w:suppressAutoHyphens w:val="0"/>
        <w:autoSpaceDE w:val="0"/>
        <w:autoSpaceDN w:val="0"/>
        <w:adjustRightInd w:val="0"/>
        <w:ind w:firstLine="540"/>
        <w:jc w:val="both"/>
        <w:rPr>
          <w:color w:val="FF0000"/>
          <w:lang w:eastAsia="ru-RU"/>
        </w:rPr>
      </w:pPr>
      <w:r w:rsidRPr="007507D9">
        <w:rPr>
          <w:color w:val="000000"/>
          <w:lang w:eastAsia="ru-RU"/>
        </w:rPr>
        <w:tab/>
      </w:r>
      <w:proofErr w:type="gramStart"/>
      <w:r w:rsidRPr="007507D9">
        <w:rPr>
          <w:color w:val="000000"/>
          <w:lang w:eastAsia="ru-RU"/>
        </w:rPr>
        <w:t xml:space="preserve">Договор купли-продажи имущества заключается между продавцом и </w:t>
      </w:r>
      <w:r w:rsidRPr="007507D9">
        <w:rPr>
          <w:lang w:eastAsia="ru-RU"/>
        </w:rPr>
        <w:t xml:space="preserve">победителем продажи имущества (покупателем) </w:t>
      </w:r>
      <w:r w:rsidRPr="007507D9">
        <w:rPr>
          <w:color w:val="000000"/>
          <w:lang w:eastAsia="ru-RU"/>
        </w:rPr>
        <w:t xml:space="preserve">в установленном законодательством порядке в срок, но </w:t>
      </w:r>
      <w:r w:rsidRPr="007507D9">
        <w:rPr>
          <w:lang w:eastAsia="ru-RU"/>
        </w:rPr>
        <w:t>не позднее чем через 15 рабочих дней с даты подведения итогов продажи имущества, но не ранее чем через 10 рабочих дней со дня размещения протокола об итогах проведения продажи имущества на сайтах в сети «Интернет», а также оплатить приобретаемое имущество в порядке</w:t>
      </w:r>
      <w:proofErr w:type="gramEnd"/>
      <w:r w:rsidRPr="007507D9">
        <w:rPr>
          <w:lang w:eastAsia="ru-RU"/>
        </w:rPr>
        <w:t xml:space="preserve"> и сроки, определенные договором купли-продажи.</w:t>
      </w:r>
    </w:p>
    <w:p w:rsidR="007507D9" w:rsidRPr="007507D9" w:rsidRDefault="007507D9" w:rsidP="007507D9">
      <w:pPr>
        <w:suppressAutoHyphens w:val="0"/>
        <w:ind w:firstLine="708"/>
        <w:jc w:val="both"/>
        <w:rPr>
          <w:lang w:eastAsia="ru-RU"/>
        </w:rPr>
      </w:pPr>
      <w:r w:rsidRPr="007507D9">
        <w:rPr>
          <w:lang w:eastAsia="ru-RU"/>
        </w:rPr>
        <w:t xml:space="preserve">Оплата имущества производится покупателем единовременно путем перечисления денежных средств на счет продавца в порядке и сроки, установленные договором купли-продажи имущества. </w:t>
      </w:r>
    </w:p>
    <w:p w:rsidR="007507D9" w:rsidRPr="007507D9" w:rsidRDefault="007507D9" w:rsidP="007507D9">
      <w:pPr>
        <w:suppressAutoHyphens w:val="0"/>
        <w:ind w:firstLine="708"/>
        <w:jc w:val="both"/>
        <w:rPr>
          <w:lang w:eastAsia="ru-RU"/>
        </w:rPr>
      </w:pPr>
      <w:r w:rsidRPr="007507D9">
        <w:rPr>
          <w:lang w:eastAsia="ru-RU"/>
        </w:rPr>
        <w:t>Задаток, внесенный покупателем на счет организатора торгов, засчитывается в счет оплаты имущества.</w:t>
      </w:r>
    </w:p>
    <w:p w:rsidR="007507D9" w:rsidRPr="007507D9" w:rsidRDefault="007507D9" w:rsidP="007507D9">
      <w:pPr>
        <w:suppressAutoHyphens w:val="0"/>
        <w:ind w:firstLine="708"/>
        <w:jc w:val="both"/>
        <w:rPr>
          <w:lang w:eastAsia="ru-RU"/>
        </w:rPr>
      </w:pPr>
      <w:r w:rsidRPr="007507D9">
        <w:rPr>
          <w:lang w:eastAsia="ru-RU"/>
        </w:rPr>
        <w:t>Возврат задатков лицам, не признанным участниками и победителем продажи имущества, осуществляется в соответствии с договором о задатке.</w:t>
      </w:r>
    </w:p>
    <w:p w:rsidR="007507D9" w:rsidRPr="007507D9" w:rsidRDefault="007507D9" w:rsidP="007507D9">
      <w:pPr>
        <w:suppressAutoHyphens w:val="0"/>
        <w:ind w:firstLine="708"/>
        <w:jc w:val="both"/>
        <w:rPr>
          <w:lang w:eastAsia="ru-RU"/>
        </w:rPr>
      </w:pPr>
      <w:r w:rsidRPr="007507D9">
        <w:rPr>
          <w:lang w:eastAsia="ru-RU"/>
        </w:rPr>
        <w:t>При уклонении или отказе победителя продажи посредством публичного предложения от заключения в установленный срок договора купли-продажи имущества он утрачивает право на заключение указанного договора и задаток ему не возвращается.</w:t>
      </w:r>
    </w:p>
    <w:p w:rsidR="007507D9" w:rsidRPr="007507D9" w:rsidRDefault="007507D9" w:rsidP="007507D9">
      <w:pPr>
        <w:suppressAutoHyphens w:val="0"/>
        <w:ind w:firstLine="708"/>
        <w:jc w:val="both"/>
        <w:rPr>
          <w:color w:val="000000"/>
          <w:lang w:eastAsia="ru-RU"/>
        </w:rPr>
      </w:pPr>
      <w:r w:rsidRPr="007507D9">
        <w:rPr>
          <w:color w:val="000000"/>
          <w:lang w:eastAsia="ru-RU"/>
        </w:rPr>
        <w:lastRenderedPageBreak/>
        <w:t xml:space="preserve">Передача имущества и оформление </w:t>
      </w:r>
      <w:r w:rsidRPr="007507D9">
        <w:rPr>
          <w:rFonts w:eastAsia="MS Mincho"/>
          <w:color w:val="000000"/>
          <w:lang w:eastAsia="ru-RU"/>
        </w:rPr>
        <w:t>права собственности на него осуществляются в соответствии с законодательством РФ и договором купли-продажи не позднее чем через 30 дней после дня полной оплаты имущества.</w:t>
      </w:r>
    </w:p>
    <w:p w:rsidR="007507D9" w:rsidRPr="007507D9" w:rsidRDefault="007507D9" w:rsidP="007507D9">
      <w:pPr>
        <w:suppressAutoHyphens w:val="0"/>
        <w:ind w:firstLine="708"/>
        <w:jc w:val="both"/>
        <w:rPr>
          <w:rFonts w:eastAsia="MS Mincho"/>
          <w:lang w:eastAsia="ru-RU"/>
        </w:rPr>
      </w:pPr>
      <w:r w:rsidRPr="007507D9">
        <w:rPr>
          <w:lang w:eastAsia="ru-RU"/>
        </w:rPr>
        <w:t xml:space="preserve">Право собственности на имущество переходит к покупателю со дня государственной регистрации перехода права собственности. </w:t>
      </w:r>
      <w:r w:rsidRPr="007507D9">
        <w:rPr>
          <w:rFonts w:eastAsia="MS Mincho"/>
          <w:lang w:eastAsia="ru-RU"/>
        </w:rPr>
        <w:t>Расходы по оформлению права собственности на приобретенное имущество возлагаются на покупателя.</w:t>
      </w:r>
    </w:p>
    <w:p w:rsidR="007507D9" w:rsidRPr="007507D9" w:rsidRDefault="007507D9" w:rsidP="007507D9">
      <w:pPr>
        <w:suppressAutoHyphens w:val="0"/>
        <w:ind w:firstLine="708"/>
        <w:jc w:val="both"/>
        <w:rPr>
          <w:rFonts w:eastAsia="MS Mincho"/>
          <w:lang w:eastAsia="ru-RU"/>
        </w:rPr>
      </w:pPr>
      <w:r w:rsidRPr="007507D9">
        <w:rPr>
          <w:rFonts w:eastAsia="MS Mincho"/>
          <w:color w:val="000000"/>
          <w:lang w:eastAsia="ru-RU"/>
        </w:rPr>
        <w:t>Уплата НДС (18</w:t>
      </w:r>
      <w:r w:rsidRPr="007507D9">
        <w:rPr>
          <w:rFonts w:eastAsia="MS Mincho"/>
          <w:lang w:eastAsia="ru-RU"/>
        </w:rPr>
        <w:t>%) осуществляется покупателем самостоятельно в порядке, установленном действующим налоговым законодательством РФ.</w:t>
      </w:r>
    </w:p>
    <w:p w:rsidR="007507D9" w:rsidRPr="007507D9" w:rsidRDefault="007507D9" w:rsidP="007507D9">
      <w:pPr>
        <w:tabs>
          <w:tab w:val="left" w:pos="6660"/>
        </w:tabs>
        <w:suppressAutoHyphens w:val="0"/>
        <w:ind w:firstLine="709"/>
        <w:jc w:val="both"/>
        <w:rPr>
          <w:rFonts w:eastAsia="MS Mincho"/>
          <w:bCs/>
          <w:lang w:eastAsia="ru-RU"/>
        </w:rPr>
      </w:pPr>
      <w:proofErr w:type="gramStart"/>
      <w:r w:rsidRPr="007507D9">
        <w:rPr>
          <w:rFonts w:eastAsia="MS Mincho"/>
          <w:bCs/>
          <w:lang w:eastAsia="ru-RU"/>
        </w:rPr>
        <w:t xml:space="preserve">Ознакомиться с формой заявки на участие в продаже посредством публичного предложения, условиями договора о задатке и договора купли-продажи, правилами проведения продажи посредством публичного предложения и иными сведениями можно с даты начала приема заявок по адресу: г. Калуга, пл. Старый Торг,5, каб.1 </w:t>
      </w:r>
      <w:r w:rsidRPr="007507D9">
        <w:rPr>
          <w:rFonts w:eastAsia="MS Mincho"/>
          <w:bCs/>
          <w:snapToGrid w:val="0"/>
          <w:lang w:eastAsia="ru-RU"/>
        </w:rPr>
        <w:t xml:space="preserve">и </w:t>
      </w:r>
      <w:r w:rsidRPr="007507D9">
        <w:rPr>
          <w:rFonts w:eastAsia="MS Mincho"/>
          <w:bCs/>
          <w:lang w:eastAsia="ru-RU"/>
        </w:rPr>
        <w:t xml:space="preserve">на сайтах: </w:t>
      </w:r>
      <w:hyperlink r:id="rId5" w:history="1">
        <w:r w:rsidRPr="007507D9">
          <w:rPr>
            <w:rFonts w:eastAsia="MS Mincho"/>
            <w:bCs/>
            <w:color w:val="0000FF"/>
            <w:u w:val="single"/>
            <w:lang w:eastAsia="ru-RU"/>
          </w:rPr>
          <w:t>www.admoblkaluga.ru</w:t>
        </w:r>
      </w:hyperlink>
      <w:r w:rsidRPr="007507D9">
        <w:rPr>
          <w:rFonts w:eastAsia="MS Mincho"/>
          <w:bCs/>
          <w:lang w:eastAsia="ru-RU"/>
        </w:rPr>
        <w:t>,</w:t>
      </w:r>
      <w:r w:rsidRPr="007507D9">
        <w:rPr>
          <w:rFonts w:eastAsia="MS Mincho"/>
          <w:bCs/>
          <w:snapToGrid w:val="0"/>
          <w:lang w:eastAsia="ru-RU"/>
        </w:rPr>
        <w:t xml:space="preserve"> </w:t>
      </w:r>
      <w:hyperlink r:id="rId6" w:history="1">
        <w:r w:rsidRPr="007507D9">
          <w:rPr>
            <w:rFonts w:eastAsia="MS Mincho"/>
            <w:bCs/>
            <w:snapToGrid w:val="0"/>
            <w:color w:val="0000FF"/>
            <w:u w:val="single"/>
            <w:lang w:val="en-US" w:eastAsia="ru-RU"/>
          </w:rPr>
          <w:t>www</w:t>
        </w:r>
        <w:r w:rsidRPr="007507D9">
          <w:rPr>
            <w:rFonts w:eastAsia="MS Mincho"/>
            <w:bCs/>
            <w:snapToGrid w:val="0"/>
            <w:color w:val="0000FF"/>
            <w:u w:val="single"/>
            <w:lang w:eastAsia="ru-RU"/>
          </w:rPr>
          <w:t>.</w:t>
        </w:r>
        <w:proofErr w:type="spellStart"/>
        <w:r w:rsidRPr="007507D9">
          <w:rPr>
            <w:rFonts w:eastAsia="MS Mincho"/>
            <w:bCs/>
            <w:snapToGrid w:val="0"/>
            <w:color w:val="0000FF"/>
            <w:u w:val="single"/>
            <w:lang w:val="en-US" w:eastAsia="ru-RU"/>
          </w:rPr>
          <w:t>torgi</w:t>
        </w:r>
        <w:proofErr w:type="spellEnd"/>
        <w:r w:rsidRPr="007507D9">
          <w:rPr>
            <w:rFonts w:eastAsia="MS Mincho"/>
            <w:bCs/>
            <w:snapToGrid w:val="0"/>
            <w:color w:val="0000FF"/>
            <w:u w:val="single"/>
            <w:lang w:eastAsia="ru-RU"/>
          </w:rPr>
          <w:t>.</w:t>
        </w:r>
        <w:proofErr w:type="spellStart"/>
        <w:r w:rsidRPr="007507D9">
          <w:rPr>
            <w:rFonts w:eastAsia="MS Mincho"/>
            <w:bCs/>
            <w:snapToGrid w:val="0"/>
            <w:color w:val="0000FF"/>
            <w:u w:val="single"/>
            <w:lang w:val="en-US" w:eastAsia="ru-RU"/>
          </w:rPr>
          <w:t>gov</w:t>
        </w:r>
        <w:proofErr w:type="spellEnd"/>
        <w:r w:rsidRPr="007507D9">
          <w:rPr>
            <w:rFonts w:eastAsia="MS Mincho"/>
            <w:bCs/>
            <w:snapToGrid w:val="0"/>
            <w:color w:val="0000FF"/>
            <w:u w:val="single"/>
            <w:lang w:eastAsia="ru-RU"/>
          </w:rPr>
          <w:t>.</w:t>
        </w:r>
        <w:r w:rsidRPr="007507D9">
          <w:rPr>
            <w:rFonts w:eastAsia="MS Mincho"/>
            <w:bCs/>
            <w:snapToGrid w:val="0"/>
            <w:color w:val="0000FF"/>
            <w:u w:val="single"/>
            <w:lang w:val="en-US" w:eastAsia="ru-RU"/>
          </w:rPr>
          <w:t>ru</w:t>
        </w:r>
      </w:hyperlink>
      <w:r w:rsidRPr="007507D9">
        <w:rPr>
          <w:rFonts w:eastAsia="MS Mincho"/>
          <w:bCs/>
          <w:snapToGrid w:val="0"/>
          <w:lang w:eastAsia="ru-RU"/>
        </w:rPr>
        <w:t>.</w:t>
      </w:r>
      <w:r w:rsidRPr="007507D9">
        <w:rPr>
          <w:rFonts w:eastAsia="MS Mincho"/>
          <w:bCs/>
          <w:lang w:eastAsia="ru-RU"/>
        </w:rPr>
        <w:t xml:space="preserve"> Контактный телефон: (4842) 56 59 75</w:t>
      </w:r>
      <w:proofErr w:type="gramEnd"/>
    </w:p>
    <w:p w:rsidR="007507D9" w:rsidRPr="007507D9" w:rsidRDefault="007507D9" w:rsidP="007507D9">
      <w:pPr>
        <w:tabs>
          <w:tab w:val="left" w:pos="6660"/>
        </w:tabs>
        <w:suppressAutoHyphens w:val="0"/>
        <w:ind w:firstLine="709"/>
        <w:jc w:val="both"/>
        <w:rPr>
          <w:rFonts w:eastAsia="MS Mincho"/>
          <w:bCs/>
          <w:lang w:eastAsia="ru-RU"/>
        </w:rPr>
      </w:pPr>
    </w:p>
    <w:p w:rsidR="007507D9" w:rsidRPr="007507D9" w:rsidRDefault="007507D9" w:rsidP="007507D9">
      <w:pPr>
        <w:tabs>
          <w:tab w:val="left" w:pos="6660"/>
        </w:tabs>
        <w:suppressAutoHyphens w:val="0"/>
        <w:ind w:firstLine="709"/>
        <w:jc w:val="both"/>
        <w:rPr>
          <w:rFonts w:eastAsia="MS Mincho"/>
          <w:bCs/>
          <w:lang w:eastAsia="ru-RU"/>
        </w:rPr>
      </w:pPr>
    </w:p>
    <w:p w:rsidR="007507D9" w:rsidRDefault="007507D9" w:rsidP="007507D9">
      <w:pPr>
        <w:tabs>
          <w:tab w:val="left" w:pos="6660"/>
        </w:tabs>
        <w:suppressAutoHyphens w:val="0"/>
        <w:ind w:firstLine="709"/>
        <w:jc w:val="both"/>
        <w:rPr>
          <w:rFonts w:eastAsia="MS Mincho"/>
          <w:b/>
          <w:bCs/>
          <w:lang w:val="en-US" w:eastAsia="ru-RU"/>
        </w:rPr>
      </w:pPr>
      <w:r w:rsidRPr="007507D9">
        <w:rPr>
          <w:rFonts w:eastAsia="MS Mincho"/>
          <w:b/>
          <w:bCs/>
          <w:lang w:eastAsia="ru-RU"/>
        </w:rPr>
        <w:t xml:space="preserve">Директор     </w:t>
      </w:r>
      <w:r>
        <w:rPr>
          <w:rFonts w:eastAsia="MS Mincho"/>
          <w:b/>
          <w:bCs/>
          <w:lang w:eastAsia="ru-RU"/>
        </w:rPr>
        <w:t xml:space="preserve">   </w:t>
      </w:r>
      <w:r w:rsidRPr="007507D9">
        <w:rPr>
          <w:rFonts w:eastAsia="MS Mincho"/>
          <w:b/>
          <w:bCs/>
          <w:lang w:eastAsia="ru-RU"/>
        </w:rPr>
        <w:t xml:space="preserve">                        </w:t>
      </w:r>
      <w:r>
        <w:rPr>
          <w:rFonts w:eastAsia="MS Mincho"/>
          <w:b/>
          <w:bCs/>
          <w:lang w:eastAsia="ru-RU"/>
        </w:rPr>
        <w:t xml:space="preserve">  </w:t>
      </w:r>
      <w:r w:rsidRPr="007507D9">
        <w:rPr>
          <w:rFonts w:eastAsia="MS Mincho"/>
          <w:b/>
          <w:bCs/>
          <w:lang w:eastAsia="ru-RU"/>
        </w:rPr>
        <w:t xml:space="preserve">                                                     </w:t>
      </w:r>
      <w:r>
        <w:rPr>
          <w:rFonts w:eastAsia="MS Mincho"/>
          <w:b/>
          <w:bCs/>
          <w:lang w:eastAsia="ru-RU"/>
        </w:rPr>
        <w:t xml:space="preserve">                    </w:t>
      </w:r>
      <w:r w:rsidRPr="007507D9">
        <w:rPr>
          <w:rFonts w:eastAsia="MS Mincho"/>
          <w:b/>
          <w:bCs/>
          <w:lang w:eastAsia="ru-RU"/>
        </w:rPr>
        <w:t xml:space="preserve">            Н.А. Мазина</w:t>
      </w: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p w:rsidR="00E1051C" w:rsidRDefault="00E1051C" w:rsidP="007507D9">
      <w:pPr>
        <w:tabs>
          <w:tab w:val="left" w:pos="6660"/>
        </w:tabs>
        <w:suppressAutoHyphens w:val="0"/>
        <w:ind w:firstLine="709"/>
        <w:jc w:val="both"/>
        <w:rPr>
          <w:rFonts w:eastAsia="MS Mincho"/>
          <w:b/>
          <w:bCs/>
          <w:lang w:val="en-US" w:eastAsia="ru-RU"/>
        </w:rPr>
      </w:pPr>
    </w:p>
    <w:sectPr w:rsidR="00E1051C" w:rsidSect="00B426F6">
      <w:pgSz w:w="11906" w:h="16838"/>
      <w:pgMar w:top="567" w:right="707" w:bottom="567" w:left="851"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426F6"/>
    <w:rsid w:val="007507D9"/>
    <w:rsid w:val="00773B17"/>
    <w:rsid w:val="00853973"/>
    <w:rsid w:val="008831E2"/>
    <w:rsid w:val="008B4B85"/>
    <w:rsid w:val="00A51572"/>
    <w:rsid w:val="00A97B86"/>
    <w:rsid w:val="00B426F6"/>
    <w:rsid w:val="00BB6C26"/>
    <w:rsid w:val="00E1051C"/>
    <w:rsid w:val="00E94C0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7D9"/>
    <w:pPr>
      <w:suppressAutoHyphens/>
    </w:pPr>
    <w:rPr>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uiPriority w:val="99"/>
    <w:rsid w:val="008B4B85"/>
  </w:style>
  <w:style w:type="character" w:styleId="a3">
    <w:name w:val="Hyperlink"/>
    <w:rsid w:val="008B4B85"/>
    <w:rPr>
      <w:color w:val="0000FF"/>
      <w:u w:val="single"/>
    </w:rPr>
  </w:style>
  <w:style w:type="character" w:customStyle="1" w:styleId="10">
    <w:name w:val="Знак Знак1"/>
    <w:rsid w:val="008B4B85"/>
    <w:rPr>
      <w:rFonts w:ascii="Courier New" w:hAnsi="Courier New" w:cs="Courier New"/>
      <w:lang w:val="ru-RU" w:eastAsia="ar-SA" w:bidi="ar-SA"/>
    </w:rPr>
  </w:style>
  <w:style w:type="character" w:customStyle="1" w:styleId="3">
    <w:name w:val="Знак Знак3"/>
    <w:rsid w:val="008B4B85"/>
    <w:rPr>
      <w:rFonts w:eastAsia="MS Mincho"/>
      <w:b/>
      <w:bCs/>
      <w:sz w:val="24"/>
      <w:szCs w:val="24"/>
      <w:lang w:val="ru-RU" w:eastAsia="ar-SA" w:bidi="ar-SA"/>
    </w:rPr>
  </w:style>
  <w:style w:type="paragraph" w:customStyle="1" w:styleId="a4">
    <w:name w:val="Заголовок"/>
    <w:basedOn w:val="a"/>
    <w:next w:val="a5"/>
    <w:rsid w:val="008B4B85"/>
    <w:pPr>
      <w:keepNext/>
      <w:spacing w:before="240" w:after="120"/>
    </w:pPr>
    <w:rPr>
      <w:rFonts w:ascii="Arial" w:eastAsia="Microsoft YaHei" w:hAnsi="Arial" w:cs="Mangal"/>
      <w:sz w:val="28"/>
      <w:szCs w:val="28"/>
    </w:rPr>
  </w:style>
  <w:style w:type="paragraph" w:styleId="a5">
    <w:name w:val="Body Text"/>
    <w:basedOn w:val="a"/>
    <w:rsid w:val="008B4B85"/>
    <w:pPr>
      <w:spacing w:after="120"/>
    </w:pPr>
  </w:style>
  <w:style w:type="paragraph" w:styleId="a6">
    <w:name w:val="List"/>
    <w:basedOn w:val="a5"/>
    <w:rsid w:val="008B4B85"/>
    <w:rPr>
      <w:rFonts w:cs="Mangal"/>
    </w:rPr>
  </w:style>
  <w:style w:type="paragraph" w:customStyle="1" w:styleId="11">
    <w:name w:val="Название1"/>
    <w:basedOn w:val="a"/>
    <w:rsid w:val="008B4B85"/>
    <w:pPr>
      <w:suppressLineNumbers/>
      <w:spacing w:before="120" w:after="120"/>
    </w:pPr>
    <w:rPr>
      <w:rFonts w:cs="Mangal"/>
      <w:i/>
      <w:iCs/>
    </w:rPr>
  </w:style>
  <w:style w:type="paragraph" w:customStyle="1" w:styleId="12">
    <w:name w:val="Указатель1"/>
    <w:basedOn w:val="a"/>
    <w:rsid w:val="008B4B85"/>
    <w:pPr>
      <w:suppressLineNumbers/>
    </w:pPr>
    <w:rPr>
      <w:rFonts w:cs="Mangal"/>
    </w:rPr>
  </w:style>
  <w:style w:type="paragraph" w:customStyle="1" w:styleId="13">
    <w:name w:val="Текст1"/>
    <w:basedOn w:val="a"/>
    <w:rsid w:val="008B4B85"/>
    <w:rPr>
      <w:rFonts w:ascii="Courier New" w:hAnsi="Courier New" w:cs="Courier New"/>
      <w:sz w:val="20"/>
      <w:szCs w:val="20"/>
    </w:rPr>
  </w:style>
  <w:style w:type="paragraph" w:styleId="a7">
    <w:name w:val="Body Text Indent"/>
    <w:basedOn w:val="a"/>
    <w:rsid w:val="008B4B85"/>
    <w:pPr>
      <w:tabs>
        <w:tab w:val="left" w:pos="6660"/>
      </w:tabs>
      <w:ind w:firstLine="709"/>
      <w:jc w:val="both"/>
    </w:pPr>
    <w:rPr>
      <w:rFonts w:eastAsia="MS Mincho"/>
      <w:b/>
      <w:bCs/>
    </w:rPr>
  </w:style>
  <w:style w:type="paragraph" w:styleId="a8">
    <w:name w:val="Balloon Text"/>
    <w:basedOn w:val="a"/>
    <w:link w:val="a9"/>
    <w:uiPriority w:val="99"/>
    <w:semiHidden/>
    <w:unhideWhenUsed/>
    <w:rsid w:val="00B426F6"/>
    <w:rPr>
      <w:rFonts w:ascii="Segoe UI" w:hAnsi="Segoe UI"/>
      <w:sz w:val="18"/>
      <w:szCs w:val="18"/>
      <w:lang/>
    </w:rPr>
  </w:style>
  <w:style w:type="character" w:customStyle="1" w:styleId="a9">
    <w:name w:val="Текст выноски Знак"/>
    <w:link w:val="a8"/>
    <w:uiPriority w:val="99"/>
    <w:semiHidden/>
    <w:rsid w:val="00B426F6"/>
    <w:rPr>
      <w:rFonts w:ascii="Segoe UI" w:hAnsi="Segoe UI" w:cs="Segoe UI"/>
      <w:sz w:val="18"/>
      <w:szCs w:val="18"/>
      <w:lang w:eastAsia="ar-SA"/>
    </w:rPr>
  </w:style>
  <w:style w:type="paragraph" w:styleId="aa">
    <w:name w:val="Plain Text"/>
    <w:basedOn w:val="a"/>
    <w:link w:val="ab"/>
    <w:uiPriority w:val="99"/>
    <w:rsid w:val="00E1051C"/>
    <w:pPr>
      <w:suppressAutoHyphens w:val="0"/>
    </w:pPr>
    <w:rPr>
      <w:rFonts w:ascii="Courier New" w:hAnsi="Courier New" w:cs="Courier New"/>
      <w:sz w:val="20"/>
      <w:szCs w:val="20"/>
      <w:lang w:eastAsia="ru-RU"/>
    </w:rPr>
  </w:style>
  <w:style w:type="character" w:customStyle="1" w:styleId="ab">
    <w:name w:val="Текст Знак"/>
    <w:basedOn w:val="a0"/>
    <w:link w:val="aa"/>
    <w:uiPriority w:val="99"/>
    <w:rsid w:val="00E1051C"/>
    <w:rPr>
      <w:rFonts w:ascii="Courier New" w:hAnsi="Courier New" w:cs="Courier New"/>
    </w:rPr>
  </w:style>
  <w:style w:type="paragraph" w:styleId="30">
    <w:name w:val="Body Text Indent 3"/>
    <w:basedOn w:val="a"/>
    <w:link w:val="31"/>
    <w:rsid w:val="00E1051C"/>
    <w:pPr>
      <w:suppressAutoHyphens w:val="0"/>
      <w:spacing w:after="120"/>
      <w:ind w:left="283"/>
    </w:pPr>
    <w:rPr>
      <w:sz w:val="16"/>
      <w:szCs w:val="16"/>
      <w:lang w:eastAsia="ru-RU"/>
    </w:rPr>
  </w:style>
  <w:style w:type="character" w:customStyle="1" w:styleId="31">
    <w:name w:val="Основной текст с отступом 3 Знак"/>
    <w:basedOn w:val="a0"/>
    <w:link w:val="30"/>
    <w:rsid w:val="00E1051C"/>
    <w:rPr>
      <w:sz w:val="16"/>
      <w:szCs w:val="16"/>
    </w:rPr>
  </w:style>
  <w:style w:type="paragraph" w:customStyle="1" w:styleId="FR1">
    <w:name w:val="FR1"/>
    <w:rsid w:val="00E1051C"/>
    <w:pPr>
      <w:widowControl w:val="0"/>
      <w:autoSpaceDE w:val="0"/>
      <w:autoSpaceDN w:val="0"/>
      <w:adjustRightInd w:val="0"/>
      <w:spacing w:before="560"/>
      <w:jc w:val="center"/>
    </w:pPr>
    <w:rPr>
      <w:b/>
      <w:bCs/>
      <w:sz w:val="28"/>
      <w:szCs w:val="28"/>
    </w:rPr>
  </w:style>
  <w:style w:type="paragraph" w:customStyle="1" w:styleId="2">
    <w:name w:val="Текст2"/>
    <w:basedOn w:val="a"/>
    <w:rsid w:val="00E1051C"/>
    <w:rPr>
      <w:rFonts w:ascii="Courier New" w:hAnsi="Courier New" w:cs="Courier New"/>
      <w:sz w:val="20"/>
      <w:szCs w:val="20"/>
    </w:rPr>
  </w:style>
  <w:style w:type="paragraph" w:customStyle="1" w:styleId="ConsPlusNormal">
    <w:name w:val="ConsPlusNormal"/>
    <w:uiPriority w:val="99"/>
    <w:rsid w:val="00E1051C"/>
    <w:pPr>
      <w:widowControl w:val="0"/>
      <w:suppressAutoHyphens/>
      <w:autoSpaceDE w:val="0"/>
      <w:ind w:firstLine="720"/>
    </w:pPr>
    <w:rPr>
      <w:rFonts w:ascii="Arial" w:hAnsi="Arial" w:cs="Arial"/>
      <w:lang w:eastAsia="ar-SA"/>
    </w:rPr>
  </w:style>
  <w:style w:type="paragraph" w:customStyle="1" w:styleId="ConsPlusNonformat">
    <w:name w:val="ConsPlusNonformat"/>
    <w:uiPriority w:val="99"/>
    <w:rsid w:val="00E1051C"/>
    <w:pPr>
      <w:widowControl w:val="0"/>
      <w:autoSpaceDE w:val="0"/>
      <w:autoSpaceDN w:val="0"/>
      <w:adjustRightInd w:val="0"/>
    </w:pPr>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rgi.gov.ru/" TargetMode="External"/><Relationship Id="rId5" Type="http://schemas.openxmlformats.org/officeDocument/2006/relationships/hyperlink" Target="http://www.admoblkaluga.ru" TargetMode="External"/><Relationship Id="rId4" Type="http://schemas.openxmlformats.org/officeDocument/2006/relationships/hyperlink" Target="consultantplus://offline/main?base=LAW;n=117329;fld=134;dst=1000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2002</Words>
  <Characters>11413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13389</CharactersWithSpaces>
  <SharedDoc>false</SharedDoc>
  <HLinks>
    <vt:vector size="18" baseType="variant">
      <vt:variant>
        <vt:i4>524354</vt:i4>
      </vt:variant>
      <vt:variant>
        <vt:i4>6</vt:i4>
      </vt:variant>
      <vt:variant>
        <vt:i4>0</vt:i4>
      </vt:variant>
      <vt:variant>
        <vt:i4>5</vt:i4>
      </vt:variant>
      <vt:variant>
        <vt:lpwstr>http://www.torgi.gov.ru/</vt:lpwstr>
      </vt:variant>
      <vt:variant>
        <vt:lpwstr/>
      </vt:variant>
      <vt:variant>
        <vt:i4>8257584</vt:i4>
      </vt:variant>
      <vt:variant>
        <vt:i4>3</vt:i4>
      </vt:variant>
      <vt:variant>
        <vt:i4>0</vt:i4>
      </vt:variant>
      <vt:variant>
        <vt:i4>5</vt:i4>
      </vt:variant>
      <vt:variant>
        <vt:lpwstr>http://www.admoblkaluga.ru/</vt:lpwstr>
      </vt:variant>
      <vt:variant>
        <vt:lpwstr/>
      </vt:variant>
      <vt:variant>
        <vt:i4>3473507</vt:i4>
      </vt:variant>
      <vt:variant>
        <vt:i4>0</vt:i4>
      </vt:variant>
      <vt:variant>
        <vt:i4>0</vt:i4>
      </vt:variant>
      <vt:variant>
        <vt:i4>5</vt:i4>
      </vt:variant>
      <vt:variant>
        <vt:lpwstr>consultantplus://offline/main?base=LAW;n=117329;fld=134;dst=100037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Стеганцев К.И.</dc:creator>
  <cp:lastModifiedBy>Владимир</cp:lastModifiedBy>
  <cp:revision>6</cp:revision>
  <cp:lastPrinted>2015-03-27T06:14:00Z</cp:lastPrinted>
  <dcterms:created xsi:type="dcterms:W3CDTF">2015-03-30T09:05:00Z</dcterms:created>
  <dcterms:modified xsi:type="dcterms:W3CDTF">2015-03-30T12:31:00Z</dcterms:modified>
</cp:coreProperties>
</file>