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88D" w:rsidRDefault="0009188D" w:rsidP="00141762">
      <w:pPr>
        <w:jc w:val="center"/>
        <w:rPr>
          <w:rFonts w:ascii="Times New Roman" w:hAnsi="Times New Roman"/>
          <w:b/>
          <w:sz w:val="44"/>
          <w:szCs w:val="44"/>
          <w:lang w:val="en-US"/>
        </w:rPr>
      </w:pPr>
    </w:p>
    <w:p w:rsidR="0009188D" w:rsidRDefault="0009188D" w:rsidP="00141762">
      <w:pPr>
        <w:jc w:val="center"/>
        <w:rPr>
          <w:b/>
          <w:sz w:val="72"/>
          <w:szCs w:val="72"/>
        </w:rPr>
      </w:pPr>
    </w:p>
    <w:p w:rsidR="0009188D" w:rsidRDefault="0009188D" w:rsidP="00141762">
      <w:pPr>
        <w:jc w:val="center"/>
        <w:rPr>
          <w:b/>
          <w:sz w:val="72"/>
          <w:szCs w:val="72"/>
        </w:rPr>
      </w:pPr>
    </w:p>
    <w:p w:rsidR="0009188D" w:rsidRDefault="0009188D" w:rsidP="00141762">
      <w:pPr>
        <w:jc w:val="center"/>
        <w:rPr>
          <w:b/>
          <w:sz w:val="72"/>
          <w:szCs w:val="72"/>
        </w:rPr>
      </w:pPr>
    </w:p>
    <w:p w:rsidR="0009188D" w:rsidRPr="00141762" w:rsidRDefault="0009188D" w:rsidP="00141762">
      <w:pPr>
        <w:pStyle w:val="ConsPlusTitle"/>
        <w:widowControl/>
        <w:jc w:val="center"/>
        <w:rPr>
          <w:rFonts w:ascii="Arial" w:hAnsi="Arial"/>
          <w:b w:val="0"/>
          <w:sz w:val="40"/>
          <w:szCs w:val="40"/>
        </w:rPr>
      </w:pPr>
      <w:r w:rsidRPr="00141762">
        <w:rPr>
          <w:rFonts w:ascii="Times New Roman" w:hAnsi="Times New Roman" w:cs="Times New Roman"/>
          <w:sz w:val="40"/>
          <w:szCs w:val="40"/>
        </w:rPr>
        <w:t>«Государственная услуга предоставления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
    <w:p w:rsidR="0009188D" w:rsidRDefault="0009188D" w:rsidP="00141762">
      <w:pPr>
        <w:pStyle w:val="Heading1"/>
        <w:rPr>
          <w:rFonts w:ascii="Times New Roman" w:hAnsi="Times New Roman" w:cs="Times New Roman"/>
          <w:color w:val="auto"/>
          <w:sz w:val="24"/>
          <w:szCs w:val="24"/>
        </w:rPr>
      </w:pPr>
    </w:p>
    <w:p w:rsidR="0009188D" w:rsidRPr="00D25BDA" w:rsidRDefault="0009188D" w:rsidP="00D25BDA">
      <w:pPr>
        <w:jc w:val="center"/>
        <w:rPr>
          <w:rFonts w:ascii="Times New Roman" w:hAnsi="Times New Roman"/>
          <w:b/>
          <w:sz w:val="56"/>
          <w:szCs w:val="56"/>
          <w:lang w:eastAsia="ru-RU"/>
        </w:rPr>
      </w:pPr>
      <w:r>
        <w:rPr>
          <w:rFonts w:ascii="Times New Roman" w:hAnsi="Times New Roman"/>
          <w:sz w:val="24"/>
          <w:szCs w:val="24"/>
        </w:rPr>
        <w:br w:type="page"/>
      </w:r>
      <w:bookmarkStart w:id="0" w:name="_GoBack"/>
      <w:r w:rsidRPr="00D25BDA">
        <w:rPr>
          <w:rFonts w:ascii="Times New Roman" w:hAnsi="Times New Roman"/>
          <w:b/>
          <w:sz w:val="56"/>
          <w:szCs w:val="56"/>
          <w:lang w:eastAsia="ru-RU"/>
        </w:rPr>
        <w:t xml:space="preserve">Адрес: </w:t>
      </w:r>
      <w:smartTag w:uri="urn:schemas-microsoft-com:office:smarttags" w:element="metricconverter">
        <w:smartTagPr>
          <w:attr w:name="ProductID" w:val="248000, г"/>
        </w:smartTagPr>
        <w:r w:rsidRPr="00D25BDA">
          <w:rPr>
            <w:rFonts w:ascii="Times New Roman" w:hAnsi="Times New Roman"/>
            <w:b/>
            <w:sz w:val="56"/>
            <w:szCs w:val="56"/>
            <w:lang w:eastAsia="ru-RU"/>
          </w:rPr>
          <w:t>248000, г</w:t>
        </w:r>
      </w:smartTag>
      <w:r w:rsidRPr="00D25BDA">
        <w:rPr>
          <w:rFonts w:ascii="Times New Roman" w:hAnsi="Times New Roman"/>
          <w:b/>
          <w:sz w:val="56"/>
          <w:szCs w:val="56"/>
          <w:lang w:eastAsia="ru-RU"/>
        </w:rPr>
        <w:t>. Калуга,</w:t>
      </w:r>
    </w:p>
    <w:p w:rsidR="0009188D" w:rsidRPr="00D25BDA" w:rsidRDefault="0009188D" w:rsidP="00D25BDA">
      <w:pPr>
        <w:jc w:val="center"/>
        <w:rPr>
          <w:rFonts w:ascii="Times New Roman" w:hAnsi="Times New Roman"/>
          <w:b/>
          <w:sz w:val="56"/>
          <w:szCs w:val="56"/>
          <w:lang w:eastAsia="ru-RU"/>
        </w:rPr>
      </w:pPr>
      <w:r w:rsidRPr="00D25BDA">
        <w:rPr>
          <w:rFonts w:ascii="Times New Roman" w:hAnsi="Times New Roman"/>
          <w:b/>
          <w:sz w:val="56"/>
          <w:szCs w:val="56"/>
          <w:lang w:eastAsia="ru-RU"/>
        </w:rPr>
        <w:t xml:space="preserve"> ул. Академика Королева, д. 22. </w:t>
      </w:r>
      <w:r w:rsidRPr="00D25BDA">
        <w:rPr>
          <w:rFonts w:ascii="Times New Roman" w:hAnsi="Times New Roman"/>
          <w:b/>
          <w:sz w:val="56"/>
          <w:szCs w:val="56"/>
          <w:lang w:eastAsia="ru-RU"/>
        </w:rPr>
        <w:br/>
      </w:r>
    </w:p>
    <w:p w:rsidR="0009188D" w:rsidRPr="00D25BDA" w:rsidRDefault="0009188D" w:rsidP="00D25BDA">
      <w:pPr>
        <w:jc w:val="center"/>
        <w:rPr>
          <w:rFonts w:ascii="Times New Roman" w:hAnsi="Times New Roman"/>
          <w:b/>
          <w:sz w:val="56"/>
          <w:szCs w:val="56"/>
          <w:lang w:eastAsia="ru-RU"/>
        </w:rPr>
      </w:pPr>
    </w:p>
    <w:p w:rsidR="0009188D" w:rsidRPr="00D25BDA" w:rsidRDefault="0009188D" w:rsidP="00D25BDA">
      <w:pPr>
        <w:jc w:val="center"/>
        <w:rPr>
          <w:rFonts w:ascii="Times New Roman" w:hAnsi="Times New Roman"/>
          <w:b/>
          <w:sz w:val="56"/>
          <w:szCs w:val="56"/>
          <w:lang w:eastAsia="ru-RU"/>
        </w:rPr>
      </w:pPr>
      <w:r w:rsidRPr="00D25BDA">
        <w:rPr>
          <w:rFonts w:ascii="Times New Roman" w:hAnsi="Times New Roman"/>
          <w:b/>
          <w:sz w:val="56"/>
          <w:szCs w:val="56"/>
          <w:lang w:eastAsia="ru-RU"/>
        </w:rPr>
        <w:t>Телефон: (4842) 77-46-54 </w:t>
      </w:r>
      <w:r w:rsidRPr="00D25BDA">
        <w:rPr>
          <w:rFonts w:ascii="Times New Roman" w:hAnsi="Times New Roman"/>
          <w:b/>
          <w:sz w:val="56"/>
          <w:szCs w:val="56"/>
          <w:lang w:eastAsia="ru-RU"/>
        </w:rPr>
        <w:br/>
        <w:t>Факс: (4842) 77-46-26</w:t>
      </w:r>
    </w:p>
    <w:p w:rsidR="0009188D" w:rsidRDefault="0009188D" w:rsidP="00D25BDA">
      <w:pPr>
        <w:pStyle w:val="Heading1"/>
        <w:spacing w:line="360" w:lineRule="auto"/>
        <w:ind w:firstLine="567"/>
        <w:rPr>
          <w:rFonts w:ascii="Times New Roman" w:hAnsi="Times New Roman" w:cs="Times New Roman"/>
          <w:bCs w:val="0"/>
          <w:color w:val="auto"/>
          <w:sz w:val="56"/>
          <w:szCs w:val="56"/>
        </w:rPr>
      </w:pPr>
    </w:p>
    <w:bookmarkEnd w:id="0"/>
    <w:p w:rsidR="0009188D" w:rsidRDefault="0009188D" w:rsidP="00D25BDA">
      <w:pPr>
        <w:pStyle w:val="Heading1"/>
        <w:spacing w:line="360" w:lineRule="auto"/>
        <w:ind w:firstLine="567"/>
        <w:rPr>
          <w:rFonts w:ascii="Times New Roman" w:hAnsi="Times New Roman" w:cs="Times New Roman"/>
          <w:bCs w:val="0"/>
          <w:color w:val="auto"/>
          <w:sz w:val="56"/>
          <w:szCs w:val="56"/>
        </w:rPr>
      </w:pPr>
      <w:r>
        <w:rPr>
          <w:rFonts w:ascii="Times New Roman" w:hAnsi="Times New Roman" w:cs="Times New Roman"/>
          <w:bCs w:val="0"/>
          <w:color w:val="auto"/>
          <w:sz w:val="56"/>
          <w:szCs w:val="56"/>
        </w:rPr>
        <w:t>8-800-450-11-60 – горячая линия ГБУ КО «МФЦ Калужской области»</w:t>
      </w:r>
    </w:p>
    <w:p w:rsidR="0009188D" w:rsidRDefault="0009188D">
      <w:pPr>
        <w:rPr>
          <w:rFonts w:ascii="Times New Roman" w:hAnsi="Times New Roman"/>
          <w:sz w:val="24"/>
          <w:szCs w:val="24"/>
        </w:rPr>
      </w:pPr>
      <w:r>
        <w:rPr>
          <w:rFonts w:ascii="Times New Roman" w:hAnsi="Times New Roman"/>
          <w:sz w:val="24"/>
          <w:szCs w:val="24"/>
        </w:rPr>
        <w:br w:type="page"/>
      </w:r>
    </w:p>
    <w:p w:rsidR="0009188D" w:rsidRPr="00864025" w:rsidRDefault="0009188D" w:rsidP="0052708C">
      <w:pPr>
        <w:widowControl w:val="0"/>
        <w:autoSpaceDE w:val="0"/>
        <w:autoSpaceDN w:val="0"/>
        <w:adjustRightInd w:val="0"/>
        <w:spacing w:after="0" w:line="240" w:lineRule="auto"/>
        <w:jc w:val="center"/>
        <w:outlineLvl w:val="2"/>
        <w:rPr>
          <w:rFonts w:ascii="Times New Roman" w:hAnsi="Times New Roman"/>
          <w:sz w:val="24"/>
          <w:szCs w:val="24"/>
        </w:rPr>
      </w:pPr>
      <w:r w:rsidRPr="00864025">
        <w:rPr>
          <w:rFonts w:ascii="Times New Roman" w:hAnsi="Times New Roman"/>
          <w:sz w:val="24"/>
          <w:szCs w:val="24"/>
        </w:rPr>
        <w:t>Наименование государственной услуги</w:t>
      </w:r>
    </w:p>
    <w:p w:rsidR="0009188D" w:rsidRPr="00864025" w:rsidRDefault="0009188D" w:rsidP="0052708C">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rsidP="0052708C">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 Наименование государственной услуги - государственная услуга предоставления Фондом социального страхования Российской Федерации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1" w:name="Par52"/>
      <w:bookmarkEnd w:id="1"/>
      <w:r w:rsidRPr="00864025">
        <w:rPr>
          <w:rFonts w:ascii="Times New Roman" w:hAnsi="Times New Roman"/>
          <w:sz w:val="24"/>
          <w:szCs w:val="24"/>
        </w:rPr>
        <w:t>Круг заявителей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2" w:name="Par54"/>
      <w:bookmarkEnd w:id="2"/>
      <w:r w:rsidRPr="00864025">
        <w:rPr>
          <w:rFonts w:ascii="Times New Roman" w:hAnsi="Times New Roman"/>
          <w:sz w:val="24"/>
          <w:szCs w:val="24"/>
        </w:rPr>
        <w:t xml:space="preserve"> Заявителями на получение государственной услуги (далее - заявители) являются: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граждане, включенные в Федеральный регистр лиц, имеющих право на получение государственной социальной помощи, в том числе: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участники Великой Отечественной войны, ставшие инвалидами;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инвалидам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 признанные инвалидами вследствие общего заболевания, трудового увечья и других причин (за исключением лиц, инвалидность которых наступила вследствие их противоправных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участники Великой Отечественной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участникам Великой Отечественной войны 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ветераны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работники указанных органов, работники Министерства обороны СССР и работники Министерства обороны Российской Федерации, сотрудники учреждений и органов уголовно-исполнительной системы, направленные в другие государства органами государственной власти СССР, органами государственной власти Российской Федерации и принимавшие участие в боевых действиях при исполнении служебных обязанностей в этих государствах, а также принимавшие участие в соответствии с решениями органов государственной власти Российской Федерации в боевых действиях на территории Российской Федерации;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лица, участвующие в операциях при выполнении правительственных боевых заданий по разминированию территорий и объектов на территории СССР и территориях других государств в период с 10 мая 1945 года по 31 декабря 1951 года, в том числе в операциях по боевому тралению в период с 10 мая 1945 года по 31 декабря 1957 года;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автомобильных батальонов, направляющиеся в Афганистан в период ведения там боевых действий для доставки грузов;</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летного состава, совершавшие с территории СССР вылеты на боевые задания в Афганистан в период ведения там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военнослужащие, награжденные орденами или медалями СССР за службу в указанный период;</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награжденные знаком "Жителю блокадного Ленинграда";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работавшие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а также члены экипажей судов транспортного флота, интернированных в начале Великой Отечественной войны в портах других государств;</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погибших (умерших) инвалидов войны, участников Великой Отечественной войны и ветеранов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 а также члены семей погибших работников госпиталей и больниц города Ленинграда;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приравненные к членам семей погибших (умерших) инвалидов войны, участников Великой Отечественной войны и ветеранов боевых действий: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члены семей военнослужащих, лиц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и органов государственной безопасности, погибших при исполнении обязанностей военной службы (служебных обязанностей);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члены семей военнослужащих, погибших в плену, признанных в установленном </w:t>
      </w:r>
      <w:hyperlink r:id="rId4" w:history="1">
        <w:r w:rsidRPr="00864025">
          <w:rPr>
            <w:rFonts w:ascii="Times New Roman" w:hAnsi="Times New Roman"/>
            <w:color w:val="0000FF"/>
            <w:sz w:val="24"/>
            <w:szCs w:val="24"/>
          </w:rPr>
          <w:t>порядке</w:t>
        </w:r>
      </w:hyperlink>
      <w:r w:rsidRPr="00864025">
        <w:rPr>
          <w:rFonts w:ascii="Times New Roman" w:hAnsi="Times New Roman"/>
          <w:sz w:val="24"/>
          <w:szCs w:val="24"/>
        </w:rPr>
        <w:t xml:space="preserve"> пропавшими без вести в районах боевых действий, со времени исключения указанных военнослужащих из списков воинских частей;</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в зависимости от группы инвалидности: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инвалиды III группы;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дети-инвалиды;</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лица, подвергшиеся воздействию радиации вследствие катастрофы на Чернобыльской АЭС, а также вследствие ядерных испытаний на Семипалатинском полигоне, и приравненные к ним категории граждан.</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Заявители могут участвовать в отношениях, регулируемых по получению государственной услуги, через законного или уполномоченного представителя (далее - представитель). При этом личное участие заявителей не лишает их права иметь представителя, равно как и участие представителя не лишает заявителей права на личное участие в правоотношениях по получению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3" w:name="Par84"/>
      <w:bookmarkStart w:id="4" w:name="Par112"/>
      <w:bookmarkStart w:id="5" w:name="Par114"/>
      <w:bookmarkStart w:id="6" w:name="Par118"/>
      <w:bookmarkEnd w:id="3"/>
      <w:bookmarkEnd w:id="4"/>
      <w:bookmarkEnd w:id="5"/>
      <w:bookmarkEnd w:id="6"/>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7" w:name="Par123"/>
      <w:bookmarkEnd w:id="7"/>
      <w:r w:rsidRPr="00864025">
        <w:rPr>
          <w:rFonts w:ascii="Times New Roman" w:hAnsi="Times New Roman"/>
          <w:sz w:val="24"/>
          <w:szCs w:val="24"/>
        </w:rPr>
        <w:t>Результат предоставления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10. Результатом предоставления государственной услуги является предоставление заявителю:</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10.1. при наличии медицинских показаний путевки на санаторно-курортное лечение в санаторно-курортные учреждения, отобранные в установленном порядке Фондом и включенные в перечень санаторно-курортных учреждений (государственной, муниципальной и частной систем здравоохранения), в которые предоставляются путевки на санаторно-курортное лечение граждан, имеющих право на получение государственной социальной помощи, утверждаемый Министерством здравоохранения и социального развития Российской Федерации &lt;*&gt;;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&lt;*&gt; </w:t>
      </w:r>
      <w:hyperlink r:id="rId5" w:history="1">
        <w:r w:rsidRPr="00864025">
          <w:rPr>
            <w:rFonts w:ascii="Times New Roman" w:hAnsi="Times New Roman"/>
            <w:color w:val="0000FF"/>
            <w:sz w:val="24"/>
            <w:szCs w:val="24"/>
          </w:rPr>
          <w:t>Постановление</w:t>
        </w:r>
      </w:hyperlink>
      <w:r w:rsidRPr="00864025">
        <w:rPr>
          <w:rFonts w:ascii="Times New Roman" w:hAnsi="Times New Roman"/>
          <w:sz w:val="24"/>
          <w:szCs w:val="24"/>
        </w:rPr>
        <w:t xml:space="preserve"> Правительства Российской Федерации от 29 декабря </w:t>
      </w:r>
      <w:smartTag w:uri="urn:schemas-microsoft-com:office:smarttags" w:element="metricconverter">
        <w:smartTagPr>
          <w:attr w:name="ProductID" w:val="2004 г"/>
        </w:smartTagPr>
        <w:r w:rsidRPr="00864025">
          <w:rPr>
            <w:rFonts w:ascii="Times New Roman" w:hAnsi="Times New Roman"/>
            <w:sz w:val="24"/>
            <w:szCs w:val="24"/>
          </w:rPr>
          <w:t>2004 г</w:t>
        </w:r>
      </w:smartTag>
      <w:r w:rsidRPr="00864025">
        <w:rPr>
          <w:rFonts w:ascii="Times New Roman" w:hAnsi="Times New Roman"/>
          <w:sz w:val="24"/>
          <w:szCs w:val="24"/>
        </w:rPr>
        <w:t>. N 864 "О порядке финансового обеспечения расходов по предоставлению гражданам государственной социальной помощи в виде набора социальных услуг и установлении платы за предоставление государственной социальной помощи в виде набора социальных услуг лицам, подвергшимся воздействию радиации вследствие катастрофы на Чернобыльской АЭС, а также вследствие ядерных испытаний на Семипалатинском полигоне, и приравненным к ним категориям граждан".</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8" w:name="Par130"/>
      <w:bookmarkEnd w:id="8"/>
      <w:r w:rsidRPr="00864025">
        <w:rPr>
          <w:rFonts w:ascii="Times New Roman" w:hAnsi="Times New Roman"/>
          <w:sz w:val="24"/>
          <w:szCs w:val="24"/>
        </w:rPr>
        <w:t>10.2. бесплатного проезда на междугородном транспорте (железнодорожном транспорте (поезда всех категорий, в том числе фирменные поезда, в случаях, когда возможность проезда к месту лечения и обратно в поездах других категорий отсутствует; вагоны всех категорий, за исключением спальных вагонов с двухместными купе и вагонов повышенной комфортности), водном транспорте третьей категории, автомобильном транспорте общего пользования, авиационном транспорте (экономический класс) при отсутствии железнодорожного сообщения, либо при меньшей стоимости авиаперелета по сравнению со стоимостью проезда железнодорожным транспортом на условиях, предусмотренных настоящим пунктом, либо при наличии у инвалида, в том числе ребенка-инвалида, заболевания или травмы спинного мозга) к месту лечения и обратно (в том числе к месту санаторно-курортного лечения в рамках предоставления социальных услуг,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в санаторно-курортные учреждения, находящиеся в ведении Министерства здравоохранения и социального развития Российской Федерации и Федерального медико-биологического агентства,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&lt;*&gt;.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&lt;*&gt; </w:t>
      </w:r>
      <w:hyperlink r:id="rId6" w:history="1">
        <w:r w:rsidRPr="00864025">
          <w:rPr>
            <w:rFonts w:ascii="Times New Roman" w:hAnsi="Times New Roman"/>
            <w:color w:val="0000FF"/>
            <w:sz w:val="24"/>
            <w:szCs w:val="24"/>
          </w:rPr>
          <w:t>Приказ</w:t>
        </w:r>
      </w:hyperlink>
      <w:r w:rsidRPr="00864025">
        <w:rPr>
          <w:rFonts w:ascii="Times New Roman" w:hAnsi="Times New Roman"/>
          <w:sz w:val="24"/>
          <w:szCs w:val="24"/>
        </w:rPr>
        <w:t xml:space="preserve"> Министерства здравоохранения и социального развития Российской Федерации от 29 декабря 2004 г. N 328 "Об утверждении Порядка предоставления набора социальных услуг отдельным категориям граждан" (зарегистрирован Министерством юстиции Российской Федерации 7 февраля 2005 г. N 6303).</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9" w:name="Par134"/>
      <w:bookmarkEnd w:id="9"/>
      <w:r w:rsidRPr="00864025">
        <w:rPr>
          <w:rFonts w:ascii="Times New Roman" w:hAnsi="Times New Roman"/>
          <w:sz w:val="24"/>
          <w:szCs w:val="24"/>
        </w:rPr>
        <w:t>Срок предоставления государственной услуги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11. Предоставление государственной услуги осуществляется в следующие сроки:</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0" w:name="Par137"/>
      <w:bookmarkEnd w:id="10"/>
      <w:r w:rsidRPr="00864025">
        <w:rPr>
          <w:rFonts w:ascii="Times New Roman" w:hAnsi="Times New Roman"/>
          <w:sz w:val="24"/>
          <w:szCs w:val="24"/>
        </w:rPr>
        <w:t>11.1. при предоставлении заявителю путевки на санаторно-курортное лечение территориальные органы Фонда: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не позднее 10 дней с момента поступления заявления о предоставлении санаторно-курортной путевки и справки для получения путевки, указанной в </w:t>
      </w:r>
      <w:hyperlink w:anchor="Par162" w:history="1">
        <w:r w:rsidRPr="00864025">
          <w:rPr>
            <w:rFonts w:ascii="Times New Roman" w:hAnsi="Times New Roman"/>
            <w:color w:val="0000FF"/>
            <w:sz w:val="24"/>
            <w:szCs w:val="24"/>
          </w:rPr>
          <w:t>пункте 13</w:t>
        </w:r>
      </w:hyperlink>
      <w:r w:rsidRPr="00864025">
        <w:rPr>
          <w:rFonts w:ascii="Times New Roman" w:hAnsi="Times New Roman"/>
          <w:sz w:val="24"/>
          <w:szCs w:val="24"/>
        </w:rPr>
        <w:t xml:space="preserve"> настоящего Административного регламента, сообщают заявителю о регистрации его заявления с указанием даты регистрации и регистрационного номера;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осуществляют предоставление путевки на санаторно-курортное лечение заблаговременно, но не позднее чем за 18 дней (для детей-инвалидов, инвалидов с заболеваниями и последствиями травм спинного и головного мозга - за 21 день) до даты заезда в санаторно-курортное учреждение;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одновременно с получением санаторно-курортной путевки (не позднее чем за 18 дней (для детей-инвалидов, инвалидов с заболеваниями и последствиями травм спинного и головного мозга - за 21 день) до даты заезда в санаторно-курортное учреждение) заявитель обеспечивается специальными талонами на право бесплатного получения проездных документов в поезде дальнего следования (далее - специальные талоны) и (или) именными направлениями на приобретение проездных документов на авиационном, автомобильном и водном транспорте (далее - именное направление);</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1" w:name="Par141"/>
      <w:bookmarkEnd w:id="11"/>
      <w:r w:rsidRPr="00864025">
        <w:rPr>
          <w:rFonts w:ascii="Times New Roman" w:hAnsi="Times New Roman"/>
          <w:sz w:val="24"/>
          <w:szCs w:val="24"/>
        </w:rPr>
        <w:t xml:space="preserve">11.2. предоставление заявителю специальных талонов и (или) именных направлений для проезда к месту лечения и обратно, в том числе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осуществляется не позднее 5 рабочих дней с момента поступления в территориальный орган Фонда документов, предусмотренных </w:t>
      </w:r>
      <w:hyperlink w:anchor="Par165" w:history="1">
        <w:r w:rsidRPr="00864025">
          <w:rPr>
            <w:rFonts w:ascii="Times New Roman" w:hAnsi="Times New Roman"/>
            <w:color w:val="0000FF"/>
            <w:sz w:val="24"/>
            <w:szCs w:val="24"/>
          </w:rPr>
          <w:t>пунктом 14</w:t>
        </w:r>
      </w:hyperlink>
      <w:r w:rsidRPr="00864025">
        <w:rPr>
          <w:rFonts w:ascii="Times New Roman" w:hAnsi="Times New Roman"/>
          <w:sz w:val="24"/>
          <w:szCs w:val="24"/>
        </w:rPr>
        <w:t xml:space="preserve"> настоящего Административного регламента.</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jc w:val="center"/>
        <w:outlineLvl w:val="2"/>
        <w:rPr>
          <w:rFonts w:ascii="Times New Roman" w:hAnsi="Times New Roman"/>
          <w:sz w:val="24"/>
          <w:szCs w:val="24"/>
        </w:rPr>
      </w:pPr>
      <w:bookmarkStart w:id="12" w:name="Par143"/>
      <w:bookmarkStart w:id="13" w:name="Par157"/>
      <w:bookmarkEnd w:id="12"/>
      <w:bookmarkEnd w:id="13"/>
      <w:r w:rsidRPr="00864025">
        <w:rPr>
          <w:rFonts w:ascii="Times New Roman" w:hAnsi="Times New Roman"/>
          <w:sz w:val="24"/>
          <w:szCs w:val="24"/>
        </w:rPr>
        <w:t>Исчерпывающий перечень документов,</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необходимых в соответствии с нормативными правовыми актами</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для предоставления государственной услуги, подлежащих</w:t>
      </w:r>
    </w:p>
    <w:p w:rsidR="0009188D" w:rsidRPr="00864025" w:rsidRDefault="0009188D">
      <w:pPr>
        <w:widowControl w:val="0"/>
        <w:autoSpaceDE w:val="0"/>
        <w:autoSpaceDN w:val="0"/>
        <w:adjustRightInd w:val="0"/>
        <w:spacing w:after="0" w:line="240" w:lineRule="auto"/>
        <w:jc w:val="center"/>
        <w:rPr>
          <w:rFonts w:ascii="Times New Roman" w:hAnsi="Times New Roman"/>
          <w:sz w:val="24"/>
          <w:szCs w:val="24"/>
        </w:rPr>
      </w:pPr>
      <w:r w:rsidRPr="00864025">
        <w:rPr>
          <w:rFonts w:ascii="Times New Roman" w:hAnsi="Times New Roman"/>
          <w:sz w:val="24"/>
          <w:szCs w:val="24"/>
        </w:rPr>
        <w:t>представлению заявителем</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4" w:name="Par162"/>
      <w:bookmarkEnd w:id="14"/>
      <w:r w:rsidRPr="00864025">
        <w:rPr>
          <w:rFonts w:ascii="Times New Roman" w:hAnsi="Times New Roman"/>
          <w:sz w:val="24"/>
          <w:szCs w:val="24"/>
        </w:rPr>
        <w:t xml:space="preserve"> Документами, необходимыми для предоставления территориальным органом Фонда заявителю при наличии медицинских показаний путевки на санаторно-курортное лечение, а также бесплатного проезда на междугородном транспорте к месту санаторно-курортного лечения по путевке, предоставленной территориальным органом Фонда, и обратно являются: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заявление о предоставлении государственной услуги (рекомендуемая форма заявления приведена в </w:t>
      </w:r>
      <w:hyperlink w:anchor="Par1825" w:history="1">
        <w:r w:rsidRPr="00864025">
          <w:rPr>
            <w:rFonts w:ascii="Times New Roman" w:hAnsi="Times New Roman"/>
            <w:color w:val="0000FF"/>
            <w:sz w:val="24"/>
            <w:szCs w:val="24"/>
          </w:rPr>
          <w:t>приложении N 4</w:t>
        </w:r>
      </w:hyperlink>
      <w:r w:rsidRPr="00864025">
        <w:rPr>
          <w:rFonts w:ascii="Times New Roman" w:hAnsi="Times New Roman"/>
          <w:sz w:val="24"/>
          <w:szCs w:val="24"/>
        </w:rPr>
        <w:t xml:space="preserve"> к настоящему Административному регламенту);</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r w:rsidRPr="00864025">
        <w:rPr>
          <w:rFonts w:ascii="Times New Roman" w:hAnsi="Times New Roman"/>
          <w:sz w:val="24"/>
          <w:szCs w:val="24"/>
        </w:rPr>
        <w:t xml:space="preserve">справка для получения путевки по </w:t>
      </w:r>
      <w:hyperlink r:id="rId7" w:history="1">
        <w:r w:rsidRPr="00864025">
          <w:rPr>
            <w:rFonts w:ascii="Times New Roman" w:hAnsi="Times New Roman"/>
            <w:color w:val="0000FF"/>
            <w:sz w:val="24"/>
            <w:szCs w:val="24"/>
          </w:rPr>
          <w:t>форме N 070/у-04</w:t>
        </w:r>
      </w:hyperlink>
      <w:r w:rsidRPr="00864025">
        <w:rPr>
          <w:rFonts w:ascii="Times New Roman" w:hAnsi="Times New Roman"/>
          <w:sz w:val="24"/>
          <w:szCs w:val="24"/>
        </w:rPr>
        <w:t>, утвержденная приказом Министерства здравоохранения и социального развития Российской Федерации от 22 ноября 2004 г. N 256 "О Порядке медицинского отбора и направления больных на санаторно-курортное лечение", выданная заявителю лечащим врачом в лечебно-профилактическом учреждении, с рекомендацией санаторно-курортного лечения.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5" w:name="Par165"/>
      <w:bookmarkEnd w:id="15"/>
      <w:r w:rsidRPr="00864025">
        <w:rPr>
          <w:rFonts w:ascii="Times New Roman" w:hAnsi="Times New Roman"/>
          <w:sz w:val="24"/>
          <w:szCs w:val="24"/>
        </w:rPr>
        <w:t xml:space="preserve">14. Для предоставления заявителю бесплатного проезда на междугородном транспорте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заявителем представляются направление к месту лечения для получения медицинской помощи и (или) </w:t>
      </w:r>
      <w:hyperlink r:id="rId8" w:history="1">
        <w:r w:rsidRPr="00864025">
          <w:rPr>
            <w:rFonts w:ascii="Times New Roman" w:hAnsi="Times New Roman"/>
            <w:color w:val="0000FF"/>
            <w:sz w:val="24"/>
            <w:szCs w:val="24"/>
          </w:rPr>
          <w:t>талон N 2</w:t>
        </w:r>
      </w:hyperlink>
      <w:r w:rsidRPr="00864025">
        <w:rPr>
          <w:rFonts w:ascii="Times New Roman" w:hAnsi="Times New Roman"/>
          <w:sz w:val="24"/>
          <w:szCs w:val="24"/>
        </w:rPr>
        <w:t>, формы которых предусмотрены приложением N 1 к Порядку направления граждан органами исполнительной власти субъектов Российской Федерации в сфере здравоохранения к месту лечения при наличии медицинских показаний, утвержденному приказом Министерства здравоохранения и социального развития Российской Федерации от 5 октября 2005 г. N 617.</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6" w:name="Par166"/>
      <w:bookmarkEnd w:id="16"/>
      <w:r w:rsidRPr="00864025">
        <w:rPr>
          <w:rFonts w:ascii="Times New Roman" w:hAnsi="Times New Roman"/>
          <w:sz w:val="24"/>
          <w:szCs w:val="24"/>
        </w:rPr>
        <w:t>15. Для предоставления государственной услуги необходимо предъявление документа, удостоверяющего личность заявителя или его представителя. В случае если за предоставлением государственной услуги обращается представитель заявителя, то представляется также документ, удостоверяющий полномочия представителя.</w:t>
      </w: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pPr>
      <w:bookmarkStart w:id="17" w:name="Par168"/>
      <w:bookmarkEnd w:id="17"/>
    </w:p>
    <w:p w:rsidR="0009188D" w:rsidRPr="00864025" w:rsidRDefault="0009188D">
      <w:pPr>
        <w:widowControl w:val="0"/>
        <w:autoSpaceDE w:val="0"/>
        <w:autoSpaceDN w:val="0"/>
        <w:adjustRightInd w:val="0"/>
        <w:spacing w:after="0" w:line="240" w:lineRule="auto"/>
        <w:ind w:firstLine="540"/>
        <w:jc w:val="both"/>
        <w:rPr>
          <w:rFonts w:ascii="Times New Roman" w:hAnsi="Times New Roman"/>
          <w:sz w:val="24"/>
          <w:szCs w:val="24"/>
        </w:rPr>
        <w:sectPr w:rsidR="0009188D" w:rsidRPr="00864025" w:rsidSect="00562BB2">
          <w:pgSz w:w="11906" w:h="16838"/>
          <w:pgMar w:top="1134" w:right="850" w:bottom="1134" w:left="1701" w:header="708" w:footer="708" w:gutter="0"/>
          <w:cols w:space="708"/>
          <w:docGrid w:linePitch="360"/>
        </w:sectPr>
      </w:pPr>
      <w:bookmarkStart w:id="18" w:name="Par208"/>
      <w:bookmarkEnd w:id="18"/>
    </w:p>
    <w:p w:rsidR="0009188D" w:rsidRDefault="0009188D"/>
    <w:sectPr w:rsidR="0009188D" w:rsidSect="00AD137D">
      <w:pgSz w:w="11905" w:h="16838"/>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4025"/>
    <w:rsid w:val="0009188D"/>
    <w:rsid w:val="00141762"/>
    <w:rsid w:val="00391DA1"/>
    <w:rsid w:val="00416723"/>
    <w:rsid w:val="004D0995"/>
    <w:rsid w:val="0052708C"/>
    <w:rsid w:val="00562BB2"/>
    <w:rsid w:val="00864025"/>
    <w:rsid w:val="00AD137D"/>
    <w:rsid w:val="00B26043"/>
    <w:rsid w:val="00D25BD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7D"/>
    <w:pPr>
      <w:spacing w:after="200" w:line="276" w:lineRule="auto"/>
    </w:pPr>
    <w:rPr>
      <w:lang w:eastAsia="en-US"/>
    </w:rPr>
  </w:style>
  <w:style w:type="paragraph" w:styleId="Heading1">
    <w:name w:val="heading 1"/>
    <w:basedOn w:val="Normal"/>
    <w:next w:val="Normal"/>
    <w:link w:val="Heading1Char"/>
    <w:uiPriority w:val="99"/>
    <w:qFormat/>
    <w:rsid w:val="00141762"/>
    <w:pPr>
      <w:widowControl w:val="0"/>
      <w:autoSpaceDE w:val="0"/>
      <w:autoSpaceDN w:val="0"/>
      <w:adjustRightInd w:val="0"/>
      <w:spacing w:before="108" w:after="108" w:line="240" w:lineRule="auto"/>
      <w:jc w:val="center"/>
      <w:outlineLvl w:val="0"/>
    </w:pPr>
    <w:rPr>
      <w:rFonts w:ascii="Arial" w:eastAsia="Times New Roman" w:hAnsi="Arial" w:cs="Arial"/>
      <w:b/>
      <w:bCs/>
      <w:color w:val="000080"/>
      <w:sz w:val="20"/>
      <w:szCs w:val="20"/>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1762"/>
    <w:rPr>
      <w:rFonts w:ascii="Arial" w:hAnsi="Arial" w:cs="Arial"/>
      <w:b/>
      <w:bCs/>
      <w:color w:val="000080"/>
      <w:sz w:val="20"/>
      <w:szCs w:val="20"/>
      <w:lang w:eastAsia="ru-RU"/>
    </w:rPr>
  </w:style>
  <w:style w:type="paragraph" w:customStyle="1" w:styleId="ConsPlusNormal">
    <w:name w:val="ConsPlusNormal"/>
    <w:uiPriority w:val="99"/>
    <w:rsid w:val="00864025"/>
    <w:pPr>
      <w:widowControl w:val="0"/>
      <w:autoSpaceDE w:val="0"/>
      <w:autoSpaceDN w:val="0"/>
      <w:adjustRightInd w:val="0"/>
    </w:pPr>
    <w:rPr>
      <w:rFonts w:eastAsia="Times New Roman" w:cs="Calibri"/>
    </w:rPr>
  </w:style>
  <w:style w:type="paragraph" w:customStyle="1" w:styleId="ConsPlusNonformat">
    <w:name w:val="ConsPlusNonformat"/>
    <w:uiPriority w:val="99"/>
    <w:rsid w:val="00864025"/>
    <w:pPr>
      <w:widowControl w:val="0"/>
      <w:autoSpaceDE w:val="0"/>
      <w:autoSpaceDN w:val="0"/>
      <w:adjustRightInd w:val="0"/>
    </w:pPr>
    <w:rPr>
      <w:rFonts w:ascii="Courier New" w:eastAsia="Times New Roman" w:hAnsi="Courier New" w:cs="Courier New"/>
      <w:sz w:val="20"/>
      <w:szCs w:val="20"/>
    </w:rPr>
  </w:style>
  <w:style w:type="paragraph" w:customStyle="1" w:styleId="ConsPlusTitle">
    <w:name w:val="ConsPlusTitle"/>
    <w:uiPriority w:val="99"/>
    <w:rsid w:val="00864025"/>
    <w:pPr>
      <w:widowControl w:val="0"/>
      <w:autoSpaceDE w:val="0"/>
      <w:autoSpaceDN w:val="0"/>
      <w:adjustRightInd w:val="0"/>
    </w:pPr>
    <w:rPr>
      <w:rFonts w:eastAsia="Times New Roman" w:cs="Calibri"/>
      <w:b/>
      <w:bCs/>
    </w:rPr>
  </w:style>
  <w:style w:type="paragraph" w:customStyle="1" w:styleId="ConsPlusCell">
    <w:name w:val="ConsPlusCell"/>
    <w:uiPriority w:val="99"/>
    <w:rsid w:val="00864025"/>
    <w:pPr>
      <w:widowControl w:val="0"/>
      <w:autoSpaceDE w:val="0"/>
      <w:autoSpaceDN w:val="0"/>
      <w:adjustRightInd w:val="0"/>
    </w:pPr>
    <w:rPr>
      <w:rFonts w:eastAsia="Times New Roman" w:cs="Calibri"/>
    </w:rPr>
  </w:style>
</w:styles>
</file>

<file path=word/webSettings.xml><?xml version="1.0" encoding="utf-8"?>
<w:webSettings xmlns:r="http://schemas.openxmlformats.org/officeDocument/2006/relationships" xmlns:w="http://schemas.openxmlformats.org/wordprocessingml/2006/main">
  <w:divs>
    <w:div w:id="1110735124">
      <w:marLeft w:val="0"/>
      <w:marRight w:val="0"/>
      <w:marTop w:val="0"/>
      <w:marBottom w:val="0"/>
      <w:divBdr>
        <w:top w:val="none" w:sz="0" w:space="0" w:color="auto"/>
        <w:left w:val="none" w:sz="0" w:space="0" w:color="auto"/>
        <w:bottom w:val="none" w:sz="0" w:space="0" w:color="auto"/>
        <w:right w:val="none" w:sz="0" w:space="0" w:color="auto"/>
      </w:divBdr>
    </w:div>
    <w:div w:id="1110735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D19FF17B1F6E3999178E339016D3FB3DE271D51BD391DE4064EADA720AF30A2B6E14A55F47825SFl4H" TargetMode="External"/><Relationship Id="rId3" Type="http://schemas.openxmlformats.org/officeDocument/2006/relationships/webSettings" Target="webSettings.xml"/><Relationship Id="rId7" Type="http://schemas.openxmlformats.org/officeDocument/2006/relationships/hyperlink" Target="consultantplus://offline/ref=9D19FF17B1F6E3999178E339016D3FB3DA211B53BD3A40EE0E17A1A527A06FB5B1A84654F47820F5S8l9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9D19FF17B1F6E3999178E339016D3FB3DA231755BB3B40EE0E17A1A527SAl0H" TargetMode="External"/><Relationship Id="rId5" Type="http://schemas.openxmlformats.org/officeDocument/2006/relationships/hyperlink" Target="consultantplus://offline/ref=9D19FF17B1F6E3999178E339016D3FB3DA241852BD3540EE0E17A1A527SAl0H" TargetMode="External"/><Relationship Id="rId10" Type="http://schemas.openxmlformats.org/officeDocument/2006/relationships/theme" Target="theme/theme1.xml"/><Relationship Id="rId4" Type="http://schemas.openxmlformats.org/officeDocument/2006/relationships/hyperlink" Target="consultantplus://offline/ref=9D19FF17B1F6E3999178E339016D3FB3DA241952BF3440EE0E17A1A527A06FB5B1A84654F47822F8S8lE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7</Pages>
  <Words>2124</Words>
  <Characters>12110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2014-08-05T08:17:00Z</dcterms:created>
  <dcterms:modified xsi:type="dcterms:W3CDTF">2014-10-06T05:37:00Z</dcterms:modified>
</cp:coreProperties>
</file>