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D4" w:rsidRPr="00F04CF7" w:rsidRDefault="006B5ACB" w:rsidP="00F04CF7">
      <w:pPr>
        <w:ind w:firstLine="709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Кооперативам пропишут стандарт</w:t>
      </w:r>
    </w:p>
    <w:p w:rsidR="001A2C17" w:rsidRPr="006B5ACB" w:rsidRDefault="001A2C17" w:rsidP="000D2B81">
      <w:pPr>
        <w:ind w:firstLine="709"/>
        <w:jc w:val="both"/>
        <w:rPr>
          <w:rFonts w:ascii="Times New Roman" w:hAnsi="Times New Roman" w:cs="Times New Roman"/>
          <w:sz w:val="27"/>
          <w:szCs w:val="27"/>
        </w:rPr>
      </w:pPr>
    </w:p>
    <w:p w:rsidR="00853294" w:rsidRPr="001C437F" w:rsidRDefault="000D2B81" w:rsidP="001A2C17">
      <w:pPr>
        <w:ind w:firstLine="709"/>
        <w:jc w:val="both"/>
        <w:rPr>
          <w:rFonts w:ascii="Times New Roman" w:hAnsi="Times New Roman" w:cs="Times New Roman"/>
          <w:sz w:val="24"/>
          <w:szCs w:val="27"/>
        </w:rPr>
      </w:pPr>
      <w:r w:rsidRPr="001C437F">
        <w:rPr>
          <w:rFonts w:ascii="Times New Roman" w:hAnsi="Times New Roman" w:cs="Times New Roman"/>
          <w:sz w:val="24"/>
          <w:szCs w:val="27"/>
        </w:rPr>
        <w:t>Права у</w:t>
      </w:r>
      <w:r w:rsidR="00F8288B" w:rsidRPr="001C437F">
        <w:rPr>
          <w:rFonts w:ascii="Times New Roman" w:hAnsi="Times New Roman" w:cs="Times New Roman"/>
          <w:sz w:val="24"/>
          <w:szCs w:val="27"/>
        </w:rPr>
        <w:t>частник</w:t>
      </w:r>
      <w:r w:rsidRPr="001C437F">
        <w:rPr>
          <w:rFonts w:ascii="Times New Roman" w:hAnsi="Times New Roman" w:cs="Times New Roman"/>
          <w:sz w:val="24"/>
          <w:szCs w:val="27"/>
        </w:rPr>
        <w:t>ов</w:t>
      </w:r>
      <w:r w:rsidR="00F8288B" w:rsidRPr="001C437F">
        <w:rPr>
          <w:rFonts w:ascii="Times New Roman" w:hAnsi="Times New Roman" w:cs="Times New Roman"/>
          <w:sz w:val="24"/>
          <w:szCs w:val="27"/>
        </w:rPr>
        <w:t xml:space="preserve"> к</w:t>
      </w:r>
      <w:r w:rsidR="00BD52EA" w:rsidRPr="001C437F">
        <w:rPr>
          <w:rFonts w:ascii="Times New Roman" w:hAnsi="Times New Roman" w:cs="Times New Roman"/>
          <w:sz w:val="24"/>
          <w:szCs w:val="27"/>
        </w:rPr>
        <w:t>редитны</w:t>
      </w:r>
      <w:r w:rsidR="00F8288B" w:rsidRPr="001C437F">
        <w:rPr>
          <w:rFonts w:ascii="Times New Roman" w:hAnsi="Times New Roman" w:cs="Times New Roman"/>
          <w:sz w:val="24"/>
          <w:szCs w:val="27"/>
        </w:rPr>
        <w:t>х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потребительски</w:t>
      </w:r>
      <w:r w:rsidR="00F8288B" w:rsidRPr="001C437F">
        <w:rPr>
          <w:rFonts w:ascii="Times New Roman" w:hAnsi="Times New Roman" w:cs="Times New Roman"/>
          <w:sz w:val="24"/>
          <w:szCs w:val="27"/>
        </w:rPr>
        <w:t>х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кооператив</w:t>
      </w:r>
      <w:r w:rsidR="00F8288B" w:rsidRPr="001C437F">
        <w:rPr>
          <w:rFonts w:ascii="Times New Roman" w:hAnsi="Times New Roman" w:cs="Times New Roman"/>
          <w:sz w:val="24"/>
          <w:szCs w:val="27"/>
        </w:rPr>
        <w:t>ов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(КПК) будут</w:t>
      </w:r>
      <w:r w:rsidR="00F8288B" w:rsidRPr="001C437F">
        <w:rPr>
          <w:rFonts w:ascii="Times New Roman" w:hAnsi="Times New Roman" w:cs="Times New Roman"/>
          <w:sz w:val="24"/>
          <w:szCs w:val="27"/>
        </w:rPr>
        <w:t xml:space="preserve"> защищены </w:t>
      </w:r>
      <w:r w:rsidR="00DF7B68" w:rsidRPr="001C437F">
        <w:rPr>
          <w:rFonts w:ascii="Times New Roman" w:hAnsi="Times New Roman" w:cs="Times New Roman"/>
          <w:sz w:val="24"/>
          <w:szCs w:val="27"/>
        </w:rPr>
        <w:t>надежнее</w:t>
      </w:r>
      <w:r w:rsidR="00F8288B" w:rsidRPr="001C437F">
        <w:rPr>
          <w:rFonts w:ascii="Times New Roman" w:hAnsi="Times New Roman" w:cs="Times New Roman"/>
          <w:sz w:val="24"/>
          <w:szCs w:val="27"/>
        </w:rPr>
        <w:t xml:space="preserve">. КПК </w:t>
      </w:r>
      <w:r w:rsidR="00BD52EA" w:rsidRPr="001C437F">
        <w:rPr>
          <w:rFonts w:ascii="Times New Roman" w:hAnsi="Times New Roman" w:cs="Times New Roman"/>
          <w:sz w:val="24"/>
          <w:szCs w:val="27"/>
        </w:rPr>
        <w:t>обя</w:t>
      </w:r>
      <w:r w:rsidR="006849B1" w:rsidRPr="001C437F">
        <w:rPr>
          <w:rFonts w:ascii="Times New Roman" w:hAnsi="Times New Roman" w:cs="Times New Roman"/>
          <w:sz w:val="24"/>
          <w:szCs w:val="27"/>
        </w:rPr>
        <w:t>жут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предупреждать пайщиков </w:t>
      </w:r>
      <w:r w:rsidR="00F8288B" w:rsidRPr="001C437F">
        <w:rPr>
          <w:rFonts w:ascii="Times New Roman" w:hAnsi="Times New Roman" w:cs="Times New Roman"/>
          <w:sz w:val="24"/>
          <w:szCs w:val="27"/>
        </w:rPr>
        <w:t xml:space="preserve">о том, </w:t>
      </w:r>
      <w:r w:rsidR="00F8288B" w:rsidRPr="000D3B10">
        <w:rPr>
          <w:rFonts w:ascii="Times New Roman" w:hAnsi="Times New Roman" w:cs="Times New Roman"/>
          <w:sz w:val="24"/>
          <w:szCs w:val="27"/>
        </w:rPr>
        <w:t>что</w:t>
      </w:r>
      <w:r w:rsidR="00F8288B" w:rsidRPr="000D3B10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="00326D86" w:rsidRPr="000D3B10">
        <w:rPr>
          <w:rFonts w:ascii="Times New Roman" w:hAnsi="Times New Roman" w:cs="Times New Roman"/>
          <w:b/>
          <w:sz w:val="24"/>
          <w:szCs w:val="27"/>
        </w:rPr>
        <w:t>кооператив</w:t>
      </w:r>
      <w:r w:rsidR="00F8288B" w:rsidRPr="000D3B10">
        <w:rPr>
          <w:rFonts w:ascii="Times New Roman" w:hAnsi="Times New Roman" w:cs="Times New Roman"/>
          <w:b/>
          <w:sz w:val="24"/>
          <w:szCs w:val="27"/>
        </w:rPr>
        <w:t xml:space="preserve"> не входит в систему страхования вкладов</w:t>
      </w:r>
      <w:r w:rsidR="00F8288B" w:rsidRPr="001C437F">
        <w:rPr>
          <w:rFonts w:ascii="Times New Roman" w:hAnsi="Times New Roman" w:cs="Times New Roman"/>
          <w:sz w:val="24"/>
          <w:szCs w:val="27"/>
        </w:rPr>
        <w:t xml:space="preserve"> и о других рисках</w:t>
      </w:r>
      <w:r w:rsidR="00811713" w:rsidRPr="001C437F">
        <w:rPr>
          <w:rFonts w:ascii="Times New Roman" w:hAnsi="Times New Roman" w:cs="Times New Roman"/>
          <w:sz w:val="24"/>
          <w:szCs w:val="27"/>
        </w:rPr>
        <w:t>, связанных с распоряжением личным денежными средствами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. </w:t>
      </w:r>
    </w:p>
    <w:p w:rsidR="00DF7B68" w:rsidRPr="001C437F" w:rsidRDefault="008B1A10" w:rsidP="00DF7B68">
      <w:pPr>
        <w:ind w:firstLine="709"/>
        <w:jc w:val="both"/>
        <w:rPr>
          <w:rFonts w:ascii="Times New Roman" w:hAnsi="Times New Roman" w:cs="Times New Roman"/>
          <w:sz w:val="24"/>
          <w:szCs w:val="27"/>
        </w:rPr>
      </w:pPr>
      <w:r w:rsidRPr="001C437F">
        <w:rPr>
          <w:rFonts w:ascii="Times New Roman" w:hAnsi="Times New Roman" w:cs="Times New Roman"/>
          <w:sz w:val="24"/>
          <w:szCs w:val="27"/>
        </w:rPr>
        <w:t>Правила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взаимодействия КПК с пайщиками должны в</w:t>
      </w:r>
      <w:r w:rsidRPr="001C437F">
        <w:rPr>
          <w:rFonts w:ascii="Times New Roman" w:hAnsi="Times New Roman" w:cs="Times New Roman"/>
          <w:sz w:val="24"/>
          <w:szCs w:val="27"/>
        </w:rPr>
        <w:t>ойти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в</w:t>
      </w:r>
      <w:r w:rsidR="00F8288B" w:rsidRPr="001C437F">
        <w:rPr>
          <w:rFonts w:ascii="Times New Roman" w:hAnsi="Times New Roman" w:cs="Times New Roman"/>
          <w:sz w:val="24"/>
          <w:szCs w:val="27"/>
        </w:rPr>
        <w:t xml:space="preserve"> разрабатываемый </w:t>
      </w:r>
      <w:r w:rsidR="00D176B2" w:rsidRPr="001C437F">
        <w:rPr>
          <w:rFonts w:ascii="Times New Roman" w:hAnsi="Times New Roman" w:cs="Times New Roman"/>
          <w:sz w:val="24"/>
          <w:szCs w:val="27"/>
        </w:rPr>
        <w:t>«</w:t>
      </w:r>
      <w:r w:rsidR="00BD52EA" w:rsidRPr="001C437F">
        <w:rPr>
          <w:rFonts w:ascii="Times New Roman" w:hAnsi="Times New Roman" w:cs="Times New Roman"/>
          <w:sz w:val="24"/>
          <w:szCs w:val="27"/>
        </w:rPr>
        <w:t>Базовый стандарт защиты прав и интересов получателей финансовых услуг</w:t>
      </w:r>
      <w:r w:rsidR="00D176B2" w:rsidRPr="001C437F">
        <w:rPr>
          <w:rFonts w:ascii="Times New Roman" w:hAnsi="Times New Roman" w:cs="Times New Roman"/>
          <w:sz w:val="24"/>
          <w:szCs w:val="27"/>
        </w:rPr>
        <w:t>»</w:t>
      </w:r>
      <w:r w:rsidR="00F8288B" w:rsidRPr="001C437F">
        <w:rPr>
          <w:rFonts w:ascii="Times New Roman" w:hAnsi="Times New Roman" w:cs="Times New Roman"/>
          <w:sz w:val="24"/>
          <w:szCs w:val="27"/>
        </w:rPr>
        <w:t>.</w:t>
      </w:r>
      <w:r w:rsidR="00BD5736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F8288B" w:rsidRPr="001C437F">
        <w:rPr>
          <w:rFonts w:ascii="Times New Roman" w:hAnsi="Times New Roman" w:cs="Times New Roman"/>
          <w:sz w:val="24"/>
          <w:szCs w:val="27"/>
        </w:rPr>
        <w:t xml:space="preserve">Этот </w:t>
      </w:r>
      <w:r w:rsidR="00BD5736" w:rsidRPr="001C437F">
        <w:rPr>
          <w:rFonts w:ascii="Times New Roman" w:hAnsi="Times New Roman" w:cs="Times New Roman"/>
          <w:sz w:val="24"/>
          <w:szCs w:val="27"/>
        </w:rPr>
        <w:t>документ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саморегулируемые организации </w:t>
      </w:r>
      <w:r w:rsidR="00811713" w:rsidRPr="001C437F">
        <w:rPr>
          <w:rFonts w:ascii="Times New Roman" w:hAnsi="Times New Roman" w:cs="Times New Roman"/>
          <w:sz w:val="24"/>
          <w:szCs w:val="27"/>
        </w:rPr>
        <w:t xml:space="preserve">в сфере финансовых рынков </w:t>
      </w:r>
      <w:r w:rsidR="00BD52EA" w:rsidRPr="001C437F">
        <w:rPr>
          <w:rFonts w:ascii="Times New Roman" w:hAnsi="Times New Roman" w:cs="Times New Roman"/>
          <w:sz w:val="24"/>
          <w:szCs w:val="27"/>
        </w:rPr>
        <w:t>(СРО)</w:t>
      </w:r>
      <w:r w:rsidR="00826984" w:rsidRPr="001C437F">
        <w:rPr>
          <w:rFonts w:ascii="Times New Roman" w:hAnsi="Times New Roman" w:cs="Times New Roman"/>
          <w:sz w:val="24"/>
          <w:szCs w:val="27"/>
        </w:rPr>
        <w:t xml:space="preserve">, </w:t>
      </w:r>
      <w:r w:rsidR="00811713" w:rsidRPr="001C437F">
        <w:rPr>
          <w:rFonts w:ascii="Times New Roman" w:hAnsi="Times New Roman" w:cs="Times New Roman"/>
          <w:sz w:val="24"/>
          <w:szCs w:val="27"/>
        </w:rPr>
        <w:t xml:space="preserve">объединяющие КПК и </w:t>
      </w:r>
      <w:r w:rsidR="00826984" w:rsidRPr="001C437F">
        <w:rPr>
          <w:rFonts w:ascii="Times New Roman" w:hAnsi="Times New Roman" w:cs="Times New Roman"/>
          <w:sz w:val="24"/>
          <w:szCs w:val="27"/>
        </w:rPr>
        <w:t xml:space="preserve">контролирующие </w:t>
      </w:r>
      <w:r w:rsidR="00811713" w:rsidRPr="001C437F">
        <w:rPr>
          <w:rFonts w:ascii="Times New Roman" w:hAnsi="Times New Roman" w:cs="Times New Roman"/>
          <w:sz w:val="24"/>
          <w:szCs w:val="27"/>
        </w:rPr>
        <w:t xml:space="preserve">их </w:t>
      </w:r>
      <w:r w:rsidR="00826984" w:rsidRPr="001C437F">
        <w:rPr>
          <w:rFonts w:ascii="Times New Roman" w:hAnsi="Times New Roman" w:cs="Times New Roman"/>
          <w:sz w:val="24"/>
          <w:szCs w:val="27"/>
        </w:rPr>
        <w:t>деятельность,</w:t>
      </w:r>
      <w:r w:rsidR="00D176B2" w:rsidRPr="001C437F">
        <w:rPr>
          <w:rFonts w:ascii="Times New Roman" w:hAnsi="Times New Roman" w:cs="Times New Roman"/>
          <w:sz w:val="24"/>
          <w:szCs w:val="27"/>
        </w:rPr>
        <w:t xml:space="preserve"> будут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разраб</w:t>
      </w:r>
      <w:r w:rsidR="00D176B2" w:rsidRPr="001C437F">
        <w:rPr>
          <w:rFonts w:ascii="Times New Roman" w:hAnsi="Times New Roman" w:cs="Times New Roman"/>
          <w:sz w:val="24"/>
          <w:szCs w:val="27"/>
        </w:rPr>
        <w:t>атывать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для своих членов в соответствии с требованиями </w:t>
      </w:r>
      <w:r w:rsidR="00F8288B" w:rsidRPr="001C437F">
        <w:rPr>
          <w:rFonts w:ascii="Times New Roman" w:hAnsi="Times New Roman" w:cs="Times New Roman"/>
          <w:sz w:val="24"/>
          <w:szCs w:val="27"/>
        </w:rPr>
        <w:t>Банка России</w:t>
      </w:r>
      <w:r w:rsidR="00BD52EA" w:rsidRPr="001C437F">
        <w:rPr>
          <w:rFonts w:ascii="Times New Roman" w:hAnsi="Times New Roman" w:cs="Times New Roman"/>
          <w:sz w:val="24"/>
          <w:szCs w:val="27"/>
        </w:rPr>
        <w:t>.</w:t>
      </w:r>
      <w:r w:rsidR="00DF7B68" w:rsidRPr="001C437F">
        <w:rPr>
          <w:rFonts w:ascii="Times New Roman" w:hAnsi="Times New Roman" w:cs="Times New Roman"/>
          <w:sz w:val="24"/>
          <w:szCs w:val="27"/>
        </w:rPr>
        <w:t xml:space="preserve"> </w:t>
      </w:r>
    </w:p>
    <w:p w:rsidR="00DF7B68" w:rsidRPr="001C437F" w:rsidRDefault="00DF7B68" w:rsidP="00DF7B68">
      <w:pPr>
        <w:ind w:firstLine="709"/>
        <w:jc w:val="both"/>
        <w:rPr>
          <w:rFonts w:ascii="Times New Roman" w:hAnsi="Times New Roman" w:cs="Times New Roman"/>
          <w:sz w:val="24"/>
          <w:szCs w:val="27"/>
        </w:rPr>
      </w:pPr>
      <w:r w:rsidRPr="001C437F">
        <w:rPr>
          <w:rFonts w:ascii="Times New Roman" w:hAnsi="Times New Roman" w:cs="Times New Roman"/>
          <w:sz w:val="24"/>
          <w:szCs w:val="27"/>
        </w:rPr>
        <w:t xml:space="preserve">«На территории </w:t>
      </w:r>
      <w:r w:rsidR="001C437F" w:rsidRPr="001C437F">
        <w:rPr>
          <w:rFonts w:ascii="Times New Roman" w:hAnsi="Times New Roman" w:cs="Times New Roman"/>
          <w:sz w:val="24"/>
          <w:szCs w:val="27"/>
        </w:rPr>
        <w:t>Калужской области</w:t>
      </w:r>
      <w:r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1C437F" w:rsidRPr="001C437F">
        <w:rPr>
          <w:rFonts w:ascii="Times New Roman" w:hAnsi="Times New Roman" w:cs="Times New Roman"/>
          <w:sz w:val="24"/>
          <w:szCs w:val="27"/>
        </w:rPr>
        <w:t xml:space="preserve">на данный момент </w:t>
      </w:r>
      <w:r w:rsidRPr="001C437F">
        <w:rPr>
          <w:rFonts w:ascii="Times New Roman" w:hAnsi="Times New Roman" w:cs="Times New Roman"/>
          <w:sz w:val="24"/>
          <w:szCs w:val="27"/>
        </w:rPr>
        <w:t xml:space="preserve">зарегистрировано </w:t>
      </w:r>
      <w:r w:rsidR="001C437F" w:rsidRPr="001C437F">
        <w:rPr>
          <w:rFonts w:ascii="Times New Roman" w:hAnsi="Times New Roman" w:cs="Times New Roman"/>
          <w:sz w:val="24"/>
          <w:szCs w:val="27"/>
        </w:rPr>
        <w:t>6</w:t>
      </w:r>
      <w:r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A417EB" w:rsidRPr="001C437F">
        <w:rPr>
          <w:rFonts w:ascii="Times New Roman" w:hAnsi="Times New Roman" w:cs="Times New Roman"/>
          <w:sz w:val="24"/>
          <w:szCs w:val="27"/>
        </w:rPr>
        <w:t>КПК</w:t>
      </w:r>
      <w:r w:rsidR="00D270FB" w:rsidRPr="001C437F">
        <w:rPr>
          <w:rFonts w:ascii="Times New Roman" w:hAnsi="Times New Roman" w:cs="Times New Roman"/>
          <w:sz w:val="24"/>
          <w:szCs w:val="27"/>
        </w:rPr>
        <w:t xml:space="preserve">. Всего же на территории </w:t>
      </w:r>
      <w:r w:rsidR="001C437F" w:rsidRPr="001C437F">
        <w:rPr>
          <w:rFonts w:ascii="Times New Roman" w:hAnsi="Times New Roman" w:cs="Times New Roman"/>
          <w:sz w:val="24"/>
          <w:szCs w:val="27"/>
        </w:rPr>
        <w:t>Центрального федерального округа</w:t>
      </w:r>
      <w:r w:rsidR="00D270FB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1C437F" w:rsidRPr="001C437F">
        <w:rPr>
          <w:rFonts w:ascii="Times New Roman" w:hAnsi="Times New Roman" w:cs="Times New Roman"/>
          <w:sz w:val="24"/>
          <w:szCs w:val="27"/>
        </w:rPr>
        <w:t>таких организаций</w:t>
      </w:r>
      <w:r w:rsidR="00D270FB" w:rsidRPr="001C437F">
        <w:rPr>
          <w:rFonts w:ascii="Times New Roman" w:hAnsi="Times New Roman" w:cs="Times New Roman"/>
          <w:sz w:val="24"/>
          <w:szCs w:val="27"/>
        </w:rPr>
        <w:t xml:space="preserve"> более 500. </w:t>
      </w:r>
      <w:r w:rsidR="00853294" w:rsidRPr="001C437F">
        <w:rPr>
          <w:rFonts w:ascii="Times New Roman" w:hAnsi="Times New Roman" w:cs="Times New Roman"/>
          <w:sz w:val="24"/>
          <w:szCs w:val="27"/>
        </w:rPr>
        <w:t>Мы полагаем, что в</w:t>
      </w:r>
      <w:r w:rsidRPr="001C437F">
        <w:rPr>
          <w:rFonts w:ascii="Times New Roman" w:hAnsi="Times New Roman" w:cs="Times New Roman"/>
          <w:sz w:val="24"/>
          <w:szCs w:val="27"/>
        </w:rPr>
        <w:t xml:space="preserve">недрение базового стандарта </w:t>
      </w:r>
      <w:r w:rsidR="00853294" w:rsidRPr="001C437F">
        <w:rPr>
          <w:rFonts w:ascii="Times New Roman" w:hAnsi="Times New Roman" w:cs="Times New Roman"/>
          <w:sz w:val="24"/>
          <w:szCs w:val="27"/>
        </w:rPr>
        <w:t>поможет</w:t>
      </w:r>
      <w:r w:rsidR="00D270FB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853294" w:rsidRPr="001C437F">
        <w:rPr>
          <w:rFonts w:ascii="Times New Roman" w:hAnsi="Times New Roman" w:cs="Times New Roman"/>
          <w:sz w:val="24"/>
          <w:szCs w:val="27"/>
        </w:rPr>
        <w:t>пайщикам лучше понять, как развивается этот финансовый рынок,</w:t>
      </w:r>
      <w:r w:rsidR="00A417EB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853294" w:rsidRPr="001C437F">
        <w:rPr>
          <w:rFonts w:ascii="Times New Roman" w:hAnsi="Times New Roman" w:cs="Times New Roman"/>
          <w:sz w:val="24"/>
          <w:szCs w:val="27"/>
        </w:rPr>
        <w:t>какие риски таит, какие</w:t>
      </w:r>
      <w:r w:rsidRPr="001C437F">
        <w:rPr>
          <w:rFonts w:ascii="Times New Roman" w:hAnsi="Times New Roman" w:cs="Times New Roman"/>
          <w:sz w:val="24"/>
          <w:szCs w:val="27"/>
        </w:rPr>
        <w:t xml:space="preserve"> преимуществ</w:t>
      </w:r>
      <w:r w:rsidR="00853294" w:rsidRPr="001C437F">
        <w:rPr>
          <w:rFonts w:ascii="Times New Roman" w:hAnsi="Times New Roman" w:cs="Times New Roman"/>
          <w:sz w:val="24"/>
          <w:szCs w:val="27"/>
        </w:rPr>
        <w:t xml:space="preserve">а есть у </w:t>
      </w:r>
      <w:r w:rsidR="00A417EB" w:rsidRPr="001C437F">
        <w:rPr>
          <w:rFonts w:ascii="Times New Roman" w:hAnsi="Times New Roman" w:cs="Times New Roman"/>
          <w:sz w:val="24"/>
          <w:szCs w:val="27"/>
        </w:rPr>
        <w:t>этого вида</w:t>
      </w:r>
      <w:r w:rsidRPr="001C437F">
        <w:rPr>
          <w:rFonts w:ascii="Times New Roman" w:hAnsi="Times New Roman" w:cs="Times New Roman"/>
          <w:sz w:val="24"/>
          <w:szCs w:val="27"/>
        </w:rPr>
        <w:t xml:space="preserve"> инвестировани</w:t>
      </w:r>
      <w:r w:rsidR="00D270FB" w:rsidRPr="001C437F">
        <w:rPr>
          <w:rFonts w:ascii="Times New Roman" w:hAnsi="Times New Roman" w:cs="Times New Roman"/>
          <w:sz w:val="24"/>
          <w:szCs w:val="27"/>
        </w:rPr>
        <w:t>я личных сбережений</w:t>
      </w:r>
      <w:r w:rsidRPr="001C437F">
        <w:rPr>
          <w:rFonts w:ascii="Times New Roman" w:hAnsi="Times New Roman" w:cs="Times New Roman"/>
          <w:sz w:val="24"/>
          <w:szCs w:val="27"/>
        </w:rPr>
        <w:t xml:space="preserve">, </w:t>
      </w:r>
      <w:r w:rsidR="00674299" w:rsidRPr="001C437F">
        <w:rPr>
          <w:rFonts w:ascii="Times New Roman" w:hAnsi="Times New Roman" w:cs="Times New Roman"/>
          <w:sz w:val="24"/>
          <w:szCs w:val="27"/>
        </w:rPr>
        <w:t>–</w:t>
      </w:r>
      <w:r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660E00" w:rsidRPr="001C437F">
        <w:rPr>
          <w:rFonts w:ascii="Times New Roman" w:hAnsi="Times New Roman" w:cs="Times New Roman"/>
          <w:sz w:val="24"/>
          <w:szCs w:val="27"/>
        </w:rPr>
        <w:t>отмечает</w:t>
      </w:r>
      <w:r w:rsidRPr="001C437F">
        <w:t xml:space="preserve"> </w:t>
      </w:r>
      <w:r w:rsidR="001C437F" w:rsidRPr="001C437F">
        <w:rPr>
          <w:rFonts w:ascii="Times New Roman" w:hAnsi="Times New Roman" w:cs="Times New Roman"/>
          <w:sz w:val="24"/>
          <w:szCs w:val="27"/>
        </w:rPr>
        <w:t>заместитель управляющего</w:t>
      </w:r>
      <w:r w:rsidR="00674299" w:rsidRPr="001C437F">
        <w:rPr>
          <w:rFonts w:ascii="Times New Roman" w:hAnsi="Times New Roman" w:cs="Times New Roman"/>
          <w:sz w:val="24"/>
          <w:szCs w:val="27"/>
        </w:rPr>
        <w:t xml:space="preserve"> Отделением </w:t>
      </w:r>
      <w:r w:rsidR="001C437F" w:rsidRPr="001C437F">
        <w:rPr>
          <w:rFonts w:ascii="Times New Roman" w:hAnsi="Times New Roman" w:cs="Times New Roman"/>
          <w:sz w:val="24"/>
          <w:szCs w:val="27"/>
        </w:rPr>
        <w:t>по Калужской области Главного управления</w:t>
      </w:r>
      <w:r w:rsidR="00674299" w:rsidRPr="001C437F">
        <w:rPr>
          <w:rFonts w:ascii="Times New Roman" w:hAnsi="Times New Roman" w:cs="Times New Roman"/>
          <w:sz w:val="24"/>
          <w:szCs w:val="27"/>
        </w:rPr>
        <w:t xml:space="preserve"> Банка России по ЦФО </w:t>
      </w:r>
      <w:r w:rsidR="001C437F" w:rsidRPr="001C437F">
        <w:rPr>
          <w:rFonts w:ascii="Times New Roman" w:hAnsi="Times New Roman" w:cs="Times New Roman"/>
          <w:sz w:val="24"/>
          <w:szCs w:val="27"/>
        </w:rPr>
        <w:t>Лариса Сергеевна Захарова</w:t>
      </w:r>
      <w:r w:rsidR="00674299" w:rsidRPr="001C437F">
        <w:rPr>
          <w:rFonts w:ascii="Times New Roman" w:hAnsi="Times New Roman" w:cs="Times New Roman"/>
          <w:sz w:val="24"/>
          <w:szCs w:val="27"/>
        </w:rPr>
        <w:t>.</w:t>
      </w:r>
      <w:r w:rsidR="007B4CFE" w:rsidRPr="001C437F">
        <w:rPr>
          <w:rFonts w:ascii="Times New Roman" w:hAnsi="Times New Roman" w:cs="Times New Roman"/>
          <w:sz w:val="24"/>
          <w:szCs w:val="27"/>
        </w:rPr>
        <w:t xml:space="preserve"> – </w:t>
      </w:r>
      <w:r w:rsidR="00674299" w:rsidRPr="001C437F">
        <w:rPr>
          <w:rFonts w:ascii="Times New Roman" w:hAnsi="Times New Roman" w:cs="Times New Roman"/>
          <w:sz w:val="24"/>
          <w:szCs w:val="27"/>
        </w:rPr>
        <w:t>У</w:t>
      </w:r>
      <w:r w:rsidR="007B4CFE" w:rsidRPr="001C437F">
        <w:rPr>
          <w:rFonts w:ascii="Times New Roman" w:hAnsi="Times New Roman" w:cs="Times New Roman"/>
          <w:sz w:val="24"/>
          <w:szCs w:val="27"/>
        </w:rPr>
        <w:t xml:space="preserve">читывая объемы и специфику, рынок </w:t>
      </w:r>
      <w:r w:rsidR="00A61C63" w:rsidRPr="001C437F">
        <w:rPr>
          <w:rFonts w:ascii="Times New Roman" w:hAnsi="Times New Roman" w:cs="Times New Roman"/>
          <w:sz w:val="24"/>
          <w:szCs w:val="27"/>
        </w:rPr>
        <w:t>нуждается в унификации ряда</w:t>
      </w:r>
      <w:r w:rsidR="007B4CFE" w:rsidRPr="001C437F">
        <w:rPr>
          <w:rFonts w:ascii="Times New Roman" w:hAnsi="Times New Roman" w:cs="Times New Roman"/>
          <w:sz w:val="24"/>
          <w:szCs w:val="27"/>
        </w:rPr>
        <w:t xml:space="preserve"> процедур. Это позволит, прежде всего, сделать более «про</w:t>
      </w:r>
      <w:r w:rsidR="000D3B10">
        <w:rPr>
          <w:rFonts w:ascii="Times New Roman" w:hAnsi="Times New Roman" w:cs="Times New Roman"/>
          <w:sz w:val="24"/>
          <w:szCs w:val="27"/>
        </w:rPr>
        <w:t>зрачными» большинство процессов</w:t>
      </w:r>
      <w:r w:rsidR="007B4CFE" w:rsidRPr="001C437F">
        <w:rPr>
          <w:rFonts w:ascii="Times New Roman" w:hAnsi="Times New Roman" w:cs="Times New Roman"/>
          <w:sz w:val="24"/>
          <w:szCs w:val="27"/>
        </w:rPr>
        <w:t>».</w:t>
      </w:r>
    </w:p>
    <w:p w:rsidR="00373F6D" w:rsidRPr="001C437F" w:rsidRDefault="00373F6D" w:rsidP="006849B1">
      <w:pPr>
        <w:ind w:firstLine="709"/>
        <w:jc w:val="both"/>
      </w:pPr>
      <w:r w:rsidRPr="001C437F">
        <w:rPr>
          <w:rFonts w:ascii="Times New Roman" w:hAnsi="Times New Roman" w:cs="Times New Roman"/>
          <w:sz w:val="24"/>
          <w:szCs w:val="27"/>
        </w:rPr>
        <w:t>Регулятор считает,</w:t>
      </w:r>
      <w:r w:rsidR="006705CF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Pr="001C437F">
        <w:rPr>
          <w:rFonts w:ascii="Times New Roman" w:hAnsi="Times New Roman" w:cs="Times New Roman"/>
          <w:sz w:val="24"/>
          <w:szCs w:val="27"/>
        </w:rPr>
        <w:t>что</w:t>
      </w:r>
      <w:r w:rsidR="006705CF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Pr="001C437F">
        <w:rPr>
          <w:rFonts w:ascii="Times New Roman" w:hAnsi="Times New Roman" w:cs="Times New Roman"/>
          <w:sz w:val="24"/>
          <w:szCs w:val="27"/>
        </w:rPr>
        <w:t>б</w:t>
      </w:r>
      <w:r w:rsidR="006849B1" w:rsidRPr="001C437F">
        <w:rPr>
          <w:rFonts w:ascii="Times New Roman" w:hAnsi="Times New Roman" w:cs="Times New Roman"/>
          <w:sz w:val="24"/>
          <w:szCs w:val="27"/>
        </w:rPr>
        <w:t xml:space="preserve">азовый стандарт </w:t>
      </w:r>
      <w:r w:rsidRPr="001C437F">
        <w:rPr>
          <w:rFonts w:ascii="Times New Roman" w:hAnsi="Times New Roman" w:cs="Times New Roman"/>
          <w:sz w:val="24"/>
          <w:szCs w:val="27"/>
        </w:rPr>
        <w:t>обязан</w:t>
      </w:r>
      <w:r w:rsidR="006849B1" w:rsidRPr="001C437F">
        <w:rPr>
          <w:rFonts w:ascii="Times New Roman" w:hAnsi="Times New Roman" w:cs="Times New Roman"/>
          <w:sz w:val="24"/>
          <w:szCs w:val="27"/>
        </w:rPr>
        <w:t xml:space="preserve"> включать в себя порядок предоставления информации пайщикам</w:t>
      </w:r>
      <w:r w:rsidRPr="001C437F">
        <w:rPr>
          <w:rFonts w:ascii="Times New Roman" w:hAnsi="Times New Roman" w:cs="Times New Roman"/>
          <w:sz w:val="24"/>
          <w:szCs w:val="27"/>
        </w:rPr>
        <w:t xml:space="preserve"> КПК,</w:t>
      </w:r>
      <w:r w:rsidR="006705CF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Pr="001C437F">
        <w:rPr>
          <w:rFonts w:ascii="Times New Roman" w:hAnsi="Times New Roman" w:cs="Times New Roman"/>
          <w:sz w:val="24"/>
          <w:szCs w:val="27"/>
        </w:rPr>
        <w:t xml:space="preserve">причем </w:t>
      </w:r>
      <w:r w:rsidR="006849B1" w:rsidRPr="001C437F">
        <w:rPr>
          <w:rFonts w:ascii="Times New Roman" w:hAnsi="Times New Roman" w:cs="Times New Roman"/>
          <w:sz w:val="24"/>
          <w:szCs w:val="27"/>
        </w:rPr>
        <w:t xml:space="preserve">язык изложения должен быть доступным, шрифты </w:t>
      </w:r>
      <w:r w:rsidRPr="001C437F">
        <w:rPr>
          <w:rFonts w:ascii="Times New Roman" w:hAnsi="Times New Roman" w:cs="Times New Roman"/>
          <w:sz w:val="24"/>
          <w:szCs w:val="27"/>
        </w:rPr>
        <w:t>-</w:t>
      </w:r>
      <w:r w:rsidR="006849B1" w:rsidRPr="001C437F">
        <w:rPr>
          <w:rFonts w:ascii="Times New Roman" w:hAnsi="Times New Roman" w:cs="Times New Roman"/>
          <w:sz w:val="24"/>
          <w:szCs w:val="27"/>
        </w:rPr>
        <w:t xml:space="preserve"> удобными и легкими для прочтения, </w:t>
      </w:r>
      <w:r w:rsidRPr="001C437F">
        <w:rPr>
          <w:rFonts w:ascii="Times New Roman" w:hAnsi="Times New Roman" w:cs="Times New Roman"/>
          <w:sz w:val="24"/>
          <w:szCs w:val="27"/>
        </w:rPr>
        <w:t xml:space="preserve">а </w:t>
      </w:r>
      <w:r w:rsidR="006849B1" w:rsidRPr="001C437F">
        <w:rPr>
          <w:rFonts w:ascii="Times New Roman" w:hAnsi="Times New Roman" w:cs="Times New Roman"/>
          <w:sz w:val="24"/>
          <w:szCs w:val="27"/>
        </w:rPr>
        <w:t>специальные термины должны быть разъяснены.</w:t>
      </w:r>
      <w:r w:rsidR="00A417EB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DD0390" w:rsidRPr="001C437F">
        <w:rPr>
          <w:rFonts w:ascii="Times New Roman" w:hAnsi="Times New Roman" w:cs="Times New Roman"/>
          <w:sz w:val="24"/>
          <w:szCs w:val="27"/>
        </w:rPr>
        <w:t>С</w:t>
      </w:r>
      <w:r w:rsidR="00BD52EA" w:rsidRPr="001C437F">
        <w:rPr>
          <w:rFonts w:ascii="Times New Roman" w:hAnsi="Times New Roman" w:cs="Times New Roman"/>
          <w:sz w:val="24"/>
          <w:szCs w:val="27"/>
        </w:rPr>
        <w:t>тандарт должен содержать</w:t>
      </w:r>
      <w:r w:rsidR="006849B1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данные об услугах, </w:t>
      </w:r>
      <w:r w:rsidR="00C26E59" w:rsidRPr="001C437F">
        <w:rPr>
          <w:rFonts w:ascii="Times New Roman" w:hAnsi="Times New Roman" w:cs="Times New Roman"/>
          <w:sz w:val="24"/>
          <w:szCs w:val="27"/>
        </w:rPr>
        <w:t>которые оплачива</w:t>
      </w:r>
      <w:r w:rsidR="00A417EB" w:rsidRPr="001C437F">
        <w:rPr>
          <w:rFonts w:ascii="Times New Roman" w:hAnsi="Times New Roman" w:cs="Times New Roman"/>
          <w:sz w:val="24"/>
          <w:szCs w:val="27"/>
        </w:rPr>
        <w:t>ются</w:t>
      </w:r>
      <w:r w:rsidR="00C26E59" w:rsidRPr="001C437F">
        <w:rPr>
          <w:rFonts w:ascii="Times New Roman" w:hAnsi="Times New Roman" w:cs="Times New Roman"/>
          <w:sz w:val="24"/>
          <w:szCs w:val="27"/>
        </w:rPr>
        <w:t xml:space="preserve"> дополнительно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, о том, как и куда пайщику можно направить </w:t>
      </w:r>
      <w:r w:rsidR="00F8288B" w:rsidRPr="001C437F">
        <w:rPr>
          <w:rFonts w:ascii="Times New Roman" w:hAnsi="Times New Roman" w:cs="Times New Roman"/>
          <w:sz w:val="24"/>
          <w:szCs w:val="27"/>
        </w:rPr>
        <w:t>жалобу</w:t>
      </w:r>
      <w:r w:rsidR="00C26E59" w:rsidRPr="001C437F">
        <w:rPr>
          <w:rFonts w:ascii="Times New Roman" w:hAnsi="Times New Roman" w:cs="Times New Roman"/>
          <w:sz w:val="24"/>
          <w:szCs w:val="27"/>
        </w:rPr>
        <w:t xml:space="preserve">, </w:t>
      </w:r>
      <w:r w:rsidRPr="001C437F">
        <w:rPr>
          <w:rFonts w:ascii="Times New Roman" w:hAnsi="Times New Roman" w:cs="Times New Roman"/>
          <w:sz w:val="24"/>
          <w:szCs w:val="27"/>
        </w:rPr>
        <w:t>каков порядок рассмотрения обращений. Также</w:t>
      </w:r>
      <w:r w:rsidR="006705CF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Pr="001C437F">
        <w:rPr>
          <w:rFonts w:ascii="Times New Roman" w:hAnsi="Times New Roman" w:cs="Times New Roman"/>
          <w:sz w:val="24"/>
          <w:szCs w:val="27"/>
        </w:rPr>
        <w:t>в нем необходимо прописать</w:t>
      </w:r>
      <w:r w:rsidR="006849B1" w:rsidRPr="001C437F">
        <w:rPr>
          <w:rFonts w:ascii="Times New Roman" w:hAnsi="Times New Roman" w:cs="Times New Roman"/>
          <w:sz w:val="24"/>
          <w:szCs w:val="27"/>
        </w:rPr>
        <w:t xml:space="preserve"> требования к работникам </w:t>
      </w:r>
      <w:r w:rsidRPr="001C437F">
        <w:rPr>
          <w:rFonts w:ascii="Times New Roman" w:hAnsi="Times New Roman" w:cs="Times New Roman"/>
          <w:sz w:val="24"/>
          <w:szCs w:val="27"/>
        </w:rPr>
        <w:t>КПК и предусмотреть</w:t>
      </w:r>
      <w:r w:rsidR="006849B1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6705CF" w:rsidRPr="001C437F">
        <w:rPr>
          <w:rFonts w:ascii="Times New Roman" w:hAnsi="Times New Roman" w:cs="Times New Roman"/>
          <w:sz w:val="24"/>
          <w:szCs w:val="27"/>
        </w:rPr>
        <w:t>условия</w:t>
      </w:r>
      <w:r w:rsidR="006849B1" w:rsidRPr="001C437F">
        <w:rPr>
          <w:rFonts w:ascii="Times New Roman" w:hAnsi="Times New Roman" w:cs="Times New Roman"/>
          <w:sz w:val="24"/>
          <w:szCs w:val="27"/>
        </w:rPr>
        <w:t xml:space="preserve"> обслуживания потребителей с физическими ограничениями.</w:t>
      </w:r>
      <w:r w:rsidRPr="001C437F">
        <w:t xml:space="preserve"> </w:t>
      </w:r>
    </w:p>
    <w:p w:rsidR="00A45B79" w:rsidRPr="001C437F" w:rsidRDefault="00D270FB" w:rsidP="001A2C17">
      <w:pPr>
        <w:ind w:firstLine="709"/>
        <w:jc w:val="both"/>
        <w:rPr>
          <w:rFonts w:ascii="Times New Roman" w:hAnsi="Times New Roman" w:cs="Times New Roman"/>
          <w:sz w:val="24"/>
          <w:szCs w:val="27"/>
        </w:rPr>
      </w:pPr>
      <w:r w:rsidRPr="001C437F">
        <w:rPr>
          <w:rFonts w:ascii="Times New Roman" w:hAnsi="Times New Roman" w:cs="Times New Roman"/>
          <w:sz w:val="24"/>
          <w:szCs w:val="27"/>
        </w:rPr>
        <w:t>«</w:t>
      </w:r>
      <w:r w:rsidR="00A61C63" w:rsidRPr="001C437F">
        <w:rPr>
          <w:rFonts w:ascii="Times New Roman" w:hAnsi="Times New Roman" w:cs="Times New Roman"/>
          <w:sz w:val="24"/>
          <w:szCs w:val="27"/>
        </w:rPr>
        <w:t xml:space="preserve">Важно </w:t>
      </w:r>
      <w:r w:rsidR="00BD52EA" w:rsidRPr="001C437F">
        <w:rPr>
          <w:rFonts w:ascii="Times New Roman" w:hAnsi="Times New Roman" w:cs="Times New Roman"/>
          <w:sz w:val="24"/>
          <w:szCs w:val="27"/>
        </w:rPr>
        <w:t>зафиксирова</w:t>
      </w:r>
      <w:r w:rsidR="00853294" w:rsidRPr="001C437F">
        <w:rPr>
          <w:rFonts w:ascii="Times New Roman" w:hAnsi="Times New Roman" w:cs="Times New Roman"/>
          <w:sz w:val="24"/>
          <w:szCs w:val="27"/>
        </w:rPr>
        <w:t>ть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853294" w:rsidRPr="001C437F">
        <w:rPr>
          <w:rFonts w:ascii="Times New Roman" w:hAnsi="Times New Roman" w:cs="Times New Roman"/>
          <w:sz w:val="24"/>
          <w:szCs w:val="27"/>
        </w:rPr>
        <w:t>в документе</w:t>
      </w:r>
      <w:r w:rsidR="00A61C63" w:rsidRPr="001C437F">
        <w:rPr>
          <w:rFonts w:ascii="Times New Roman" w:hAnsi="Times New Roman" w:cs="Times New Roman"/>
          <w:sz w:val="24"/>
          <w:szCs w:val="27"/>
        </w:rPr>
        <w:t>, что</w:t>
      </w:r>
      <w:r w:rsidR="00853294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0D3B10">
        <w:rPr>
          <w:rFonts w:ascii="Times New Roman" w:hAnsi="Times New Roman" w:cs="Times New Roman"/>
          <w:sz w:val="24"/>
          <w:szCs w:val="27"/>
        </w:rPr>
        <w:t>пайщика-</w:t>
      </w:r>
      <w:r w:rsidR="00853294" w:rsidRPr="001C437F">
        <w:rPr>
          <w:rFonts w:ascii="Times New Roman" w:hAnsi="Times New Roman" w:cs="Times New Roman"/>
          <w:sz w:val="24"/>
          <w:szCs w:val="27"/>
        </w:rPr>
        <w:t>заемщика</w:t>
      </w:r>
      <w:r w:rsidR="00A417EB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853294" w:rsidRPr="001C437F">
        <w:rPr>
          <w:rFonts w:ascii="Times New Roman" w:hAnsi="Times New Roman" w:cs="Times New Roman"/>
          <w:sz w:val="24"/>
          <w:szCs w:val="27"/>
        </w:rPr>
        <w:t xml:space="preserve">кооператива </w:t>
      </w:r>
      <w:r w:rsidR="00A417EB" w:rsidRPr="001C437F">
        <w:rPr>
          <w:rFonts w:ascii="Times New Roman" w:hAnsi="Times New Roman" w:cs="Times New Roman"/>
          <w:sz w:val="24"/>
          <w:szCs w:val="27"/>
        </w:rPr>
        <w:t>необходимо</w:t>
      </w:r>
      <w:r w:rsidR="00853294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BD52EA" w:rsidRPr="001C437F">
        <w:rPr>
          <w:rFonts w:ascii="Times New Roman" w:hAnsi="Times New Roman" w:cs="Times New Roman"/>
          <w:sz w:val="24"/>
          <w:szCs w:val="27"/>
        </w:rPr>
        <w:t>правил</w:t>
      </w:r>
      <w:r w:rsidR="00853294" w:rsidRPr="001C437F">
        <w:rPr>
          <w:rFonts w:ascii="Times New Roman" w:hAnsi="Times New Roman" w:cs="Times New Roman"/>
          <w:sz w:val="24"/>
          <w:szCs w:val="27"/>
        </w:rPr>
        <w:t xml:space="preserve">ьно и </w:t>
      </w:r>
      <w:r w:rsidR="00BD52EA" w:rsidRPr="001C437F">
        <w:rPr>
          <w:rFonts w:ascii="Times New Roman" w:hAnsi="Times New Roman" w:cs="Times New Roman"/>
          <w:sz w:val="24"/>
          <w:szCs w:val="27"/>
        </w:rPr>
        <w:t>своевременно информирова</w:t>
      </w:r>
      <w:r w:rsidR="00853294" w:rsidRPr="001C437F">
        <w:rPr>
          <w:rFonts w:ascii="Times New Roman" w:hAnsi="Times New Roman" w:cs="Times New Roman"/>
          <w:sz w:val="24"/>
          <w:szCs w:val="27"/>
        </w:rPr>
        <w:t>ть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о возникновении у него </w:t>
      </w:r>
      <w:r w:rsidR="00C26E59" w:rsidRPr="001C437F">
        <w:rPr>
          <w:rFonts w:ascii="Times New Roman" w:hAnsi="Times New Roman" w:cs="Times New Roman"/>
          <w:sz w:val="24"/>
          <w:szCs w:val="27"/>
        </w:rPr>
        <w:t>просрочки</w:t>
      </w:r>
      <w:r w:rsidR="00853294" w:rsidRPr="001C437F">
        <w:rPr>
          <w:rFonts w:ascii="Times New Roman" w:hAnsi="Times New Roman" w:cs="Times New Roman"/>
          <w:sz w:val="24"/>
          <w:szCs w:val="27"/>
        </w:rPr>
        <w:t>, о том, что ему грозит, если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853294" w:rsidRPr="001C437F">
        <w:rPr>
          <w:rFonts w:ascii="Times New Roman" w:hAnsi="Times New Roman" w:cs="Times New Roman"/>
          <w:sz w:val="24"/>
          <w:szCs w:val="27"/>
        </w:rPr>
        <w:t xml:space="preserve">он </w:t>
      </w:r>
      <w:r w:rsidR="00BD52EA" w:rsidRPr="001C437F">
        <w:rPr>
          <w:rFonts w:ascii="Times New Roman" w:hAnsi="Times New Roman" w:cs="Times New Roman"/>
          <w:sz w:val="24"/>
          <w:szCs w:val="27"/>
        </w:rPr>
        <w:t>отказ</w:t>
      </w:r>
      <w:r w:rsidR="00853294" w:rsidRPr="001C437F">
        <w:rPr>
          <w:rFonts w:ascii="Times New Roman" w:hAnsi="Times New Roman" w:cs="Times New Roman"/>
          <w:sz w:val="24"/>
          <w:szCs w:val="27"/>
        </w:rPr>
        <w:t>ывается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от </w:t>
      </w:r>
      <w:r w:rsidR="00C26E59" w:rsidRPr="001C437F">
        <w:rPr>
          <w:rFonts w:ascii="Times New Roman" w:hAnsi="Times New Roman" w:cs="Times New Roman"/>
          <w:sz w:val="24"/>
          <w:szCs w:val="27"/>
        </w:rPr>
        <w:t xml:space="preserve">уплаты </w:t>
      </w:r>
      <w:r w:rsidR="00D176B2" w:rsidRPr="001C437F">
        <w:rPr>
          <w:rFonts w:ascii="Times New Roman" w:hAnsi="Times New Roman" w:cs="Times New Roman"/>
          <w:sz w:val="24"/>
          <w:szCs w:val="27"/>
        </w:rPr>
        <w:t>долгов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, </w:t>
      </w:r>
      <w:r w:rsidR="00853294" w:rsidRPr="001C437F">
        <w:rPr>
          <w:rFonts w:ascii="Times New Roman" w:hAnsi="Times New Roman" w:cs="Times New Roman"/>
          <w:sz w:val="24"/>
          <w:szCs w:val="27"/>
        </w:rPr>
        <w:t xml:space="preserve">как КПК будет </w:t>
      </w:r>
      <w:r w:rsidR="00BD52EA" w:rsidRPr="001C437F">
        <w:rPr>
          <w:rFonts w:ascii="Times New Roman" w:hAnsi="Times New Roman" w:cs="Times New Roman"/>
          <w:sz w:val="24"/>
          <w:szCs w:val="27"/>
        </w:rPr>
        <w:t>взаимодейств</w:t>
      </w:r>
      <w:r w:rsidR="00853294" w:rsidRPr="001C437F">
        <w:rPr>
          <w:rFonts w:ascii="Times New Roman" w:hAnsi="Times New Roman" w:cs="Times New Roman"/>
          <w:sz w:val="24"/>
          <w:szCs w:val="27"/>
        </w:rPr>
        <w:t xml:space="preserve">овать 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с должником, и о </w:t>
      </w:r>
      <w:r w:rsidR="00853294" w:rsidRPr="001C437F">
        <w:rPr>
          <w:rFonts w:ascii="Times New Roman" w:hAnsi="Times New Roman" w:cs="Times New Roman"/>
          <w:sz w:val="24"/>
          <w:szCs w:val="27"/>
        </w:rPr>
        <w:t>том,</w:t>
      </w:r>
      <w:r w:rsidR="00A417EB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D176B2" w:rsidRPr="001C437F">
        <w:rPr>
          <w:rFonts w:ascii="Times New Roman" w:hAnsi="Times New Roman" w:cs="Times New Roman"/>
          <w:sz w:val="24"/>
          <w:szCs w:val="27"/>
        </w:rPr>
        <w:t>возможн</w:t>
      </w:r>
      <w:r w:rsidR="00853294" w:rsidRPr="001C437F">
        <w:rPr>
          <w:rFonts w:ascii="Times New Roman" w:hAnsi="Times New Roman" w:cs="Times New Roman"/>
          <w:sz w:val="24"/>
          <w:szCs w:val="27"/>
        </w:rPr>
        <w:t xml:space="preserve">а ли </w:t>
      </w:r>
      <w:r w:rsidR="00BD52EA" w:rsidRPr="001C437F">
        <w:rPr>
          <w:rFonts w:ascii="Times New Roman" w:hAnsi="Times New Roman" w:cs="Times New Roman"/>
          <w:sz w:val="24"/>
          <w:szCs w:val="27"/>
        </w:rPr>
        <w:t>реструктуризаци</w:t>
      </w:r>
      <w:r w:rsidR="00853294" w:rsidRPr="001C437F">
        <w:rPr>
          <w:rFonts w:ascii="Times New Roman" w:hAnsi="Times New Roman" w:cs="Times New Roman"/>
          <w:sz w:val="24"/>
          <w:szCs w:val="27"/>
        </w:rPr>
        <w:t>я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долга</w:t>
      </w:r>
      <w:r w:rsidRPr="001C437F">
        <w:rPr>
          <w:rFonts w:ascii="Times New Roman" w:hAnsi="Times New Roman" w:cs="Times New Roman"/>
          <w:sz w:val="24"/>
          <w:szCs w:val="27"/>
        </w:rPr>
        <w:t>»</w:t>
      </w:r>
      <w:r w:rsidR="00674299" w:rsidRPr="001C437F">
        <w:rPr>
          <w:rFonts w:ascii="Times New Roman" w:hAnsi="Times New Roman" w:cs="Times New Roman"/>
          <w:sz w:val="24"/>
          <w:szCs w:val="27"/>
        </w:rPr>
        <w:t>,</w:t>
      </w:r>
      <w:r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674299" w:rsidRPr="001C437F">
        <w:rPr>
          <w:rFonts w:ascii="Times New Roman" w:hAnsi="Times New Roman" w:cs="Times New Roman"/>
          <w:sz w:val="24"/>
          <w:szCs w:val="27"/>
        </w:rPr>
        <w:t>–</w:t>
      </w:r>
      <w:r w:rsidRPr="001C437F">
        <w:rPr>
          <w:rFonts w:ascii="Times New Roman" w:hAnsi="Times New Roman" w:cs="Times New Roman"/>
          <w:sz w:val="24"/>
          <w:szCs w:val="27"/>
        </w:rPr>
        <w:t xml:space="preserve"> поясняет </w:t>
      </w:r>
      <w:r w:rsidR="001C437F" w:rsidRPr="001C437F">
        <w:rPr>
          <w:rFonts w:ascii="Times New Roman" w:hAnsi="Times New Roman" w:cs="Times New Roman"/>
          <w:sz w:val="24"/>
          <w:szCs w:val="27"/>
        </w:rPr>
        <w:t>Лариса Сергеевна</w:t>
      </w:r>
      <w:r w:rsidR="00BD52EA" w:rsidRPr="001C437F">
        <w:rPr>
          <w:rFonts w:ascii="Times New Roman" w:hAnsi="Times New Roman" w:cs="Times New Roman"/>
          <w:sz w:val="24"/>
          <w:szCs w:val="27"/>
        </w:rPr>
        <w:t>.</w:t>
      </w:r>
      <w:r w:rsidR="001A2C17">
        <w:rPr>
          <w:rFonts w:ascii="Times New Roman" w:hAnsi="Times New Roman" w:cs="Times New Roman"/>
          <w:sz w:val="24"/>
          <w:szCs w:val="27"/>
        </w:rPr>
        <w:t xml:space="preserve"> </w:t>
      </w:r>
      <w:r w:rsidR="00853294" w:rsidRPr="001C437F">
        <w:rPr>
          <w:rFonts w:ascii="Times New Roman" w:hAnsi="Times New Roman" w:cs="Times New Roman"/>
          <w:sz w:val="24"/>
          <w:szCs w:val="27"/>
        </w:rPr>
        <w:t xml:space="preserve">Кроме того, регулятор </w:t>
      </w:r>
      <w:r w:rsidR="00F8288B" w:rsidRPr="001C437F">
        <w:rPr>
          <w:rFonts w:ascii="Times New Roman" w:hAnsi="Times New Roman" w:cs="Times New Roman"/>
          <w:sz w:val="24"/>
          <w:szCs w:val="27"/>
        </w:rPr>
        <w:t>считае</w:t>
      </w:r>
      <w:r w:rsidR="00853294" w:rsidRPr="001C437F">
        <w:rPr>
          <w:rFonts w:ascii="Times New Roman" w:hAnsi="Times New Roman" w:cs="Times New Roman"/>
          <w:sz w:val="24"/>
          <w:szCs w:val="27"/>
        </w:rPr>
        <w:t>т</w:t>
      </w:r>
      <w:r w:rsidR="00F8288B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BD52EA" w:rsidRPr="001C437F">
        <w:rPr>
          <w:rFonts w:ascii="Times New Roman" w:hAnsi="Times New Roman" w:cs="Times New Roman"/>
          <w:sz w:val="24"/>
          <w:szCs w:val="27"/>
        </w:rPr>
        <w:t>важным</w:t>
      </w:r>
      <w:r w:rsidR="006705CF" w:rsidRPr="001C437F">
        <w:rPr>
          <w:rFonts w:ascii="Times New Roman" w:hAnsi="Times New Roman" w:cs="Times New Roman"/>
          <w:sz w:val="24"/>
          <w:szCs w:val="27"/>
        </w:rPr>
        <w:t xml:space="preserve"> з</w:t>
      </w:r>
      <w:r w:rsidR="00BD52EA" w:rsidRPr="001C437F">
        <w:rPr>
          <w:rFonts w:ascii="Times New Roman" w:hAnsi="Times New Roman" w:cs="Times New Roman"/>
          <w:sz w:val="24"/>
          <w:szCs w:val="27"/>
        </w:rPr>
        <w:t>афиксирова</w:t>
      </w:r>
      <w:r w:rsidR="006705CF" w:rsidRPr="001C437F">
        <w:rPr>
          <w:rFonts w:ascii="Times New Roman" w:hAnsi="Times New Roman" w:cs="Times New Roman"/>
          <w:sz w:val="24"/>
          <w:szCs w:val="27"/>
        </w:rPr>
        <w:t>ть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порядок контроля </w:t>
      </w:r>
      <w:r w:rsidR="001C437F">
        <w:rPr>
          <w:rFonts w:ascii="Times New Roman" w:hAnsi="Times New Roman" w:cs="Times New Roman"/>
          <w:sz w:val="24"/>
          <w:szCs w:val="27"/>
        </w:rPr>
        <w:t>саморегулируемых организаций (СРО)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за соблюдением </w:t>
      </w:r>
      <w:r w:rsidR="00A417EB" w:rsidRPr="001C437F">
        <w:rPr>
          <w:rFonts w:ascii="Times New Roman" w:hAnsi="Times New Roman" w:cs="Times New Roman"/>
          <w:sz w:val="24"/>
          <w:szCs w:val="27"/>
        </w:rPr>
        <w:t>КПК</w:t>
      </w:r>
      <w:r w:rsidR="00BD52EA" w:rsidRPr="001C437F">
        <w:rPr>
          <w:rFonts w:ascii="Times New Roman" w:hAnsi="Times New Roman" w:cs="Times New Roman"/>
          <w:sz w:val="24"/>
          <w:szCs w:val="27"/>
        </w:rPr>
        <w:t xml:space="preserve"> положений документа</w:t>
      </w:r>
      <w:r w:rsidR="00326D86" w:rsidRPr="001C437F">
        <w:rPr>
          <w:rFonts w:ascii="Times New Roman" w:hAnsi="Times New Roman" w:cs="Times New Roman"/>
          <w:sz w:val="24"/>
          <w:szCs w:val="27"/>
        </w:rPr>
        <w:t xml:space="preserve">, </w:t>
      </w:r>
      <w:r w:rsidRPr="001C437F">
        <w:rPr>
          <w:rFonts w:ascii="Times New Roman" w:hAnsi="Times New Roman" w:cs="Times New Roman"/>
          <w:sz w:val="24"/>
          <w:szCs w:val="27"/>
        </w:rPr>
        <w:t>т</w:t>
      </w:r>
      <w:r w:rsidR="006705CF" w:rsidRPr="001C437F">
        <w:rPr>
          <w:rFonts w:ascii="Times New Roman" w:hAnsi="Times New Roman" w:cs="Times New Roman"/>
          <w:sz w:val="24"/>
          <w:szCs w:val="27"/>
        </w:rPr>
        <w:t>аким образом</w:t>
      </w:r>
      <w:r w:rsidR="00853294" w:rsidRPr="001C437F">
        <w:rPr>
          <w:rFonts w:ascii="Times New Roman" w:hAnsi="Times New Roman" w:cs="Times New Roman"/>
          <w:sz w:val="24"/>
          <w:szCs w:val="27"/>
        </w:rPr>
        <w:t>,</w:t>
      </w:r>
      <w:r w:rsidR="00535693" w:rsidRPr="001C437F">
        <w:rPr>
          <w:rFonts w:ascii="Times New Roman" w:hAnsi="Times New Roman" w:cs="Times New Roman"/>
          <w:sz w:val="24"/>
          <w:szCs w:val="27"/>
        </w:rPr>
        <w:t xml:space="preserve"> </w:t>
      </w:r>
      <w:r w:rsidR="00A417EB" w:rsidRPr="001C437F">
        <w:rPr>
          <w:rFonts w:ascii="Times New Roman" w:hAnsi="Times New Roman" w:cs="Times New Roman"/>
          <w:sz w:val="24"/>
          <w:szCs w:val="27"/>
        </w:rPr>
        <w:t>СРО</w:t>
      </w:r>
      <w:r w:rsidR="006705CF" w:rsidRPr="001C437F">
        <w:rPr>
          <w:rFonts w:ascii="Times New Roman" w:hAnsi="Times New Roman" w:cs="Times New Roman"/>
          <w:sz w:val="24"/>
          <w:szCs w:val="27"/>
        </w:rPr>
        <w:t xml:space="preserve">, </w:t>
      </w:r>
      <w:r w:rsidR="00535693" w:rsidRPr="001C437F">
        <w:rPr>
          <w:rFonts w:ascii="Times New Roman" w:hAnsi="Times New Roman" w:cs="Times New Roman"/>
          <w:sz w:val="24"/>
          <w:szCs w:val="27"/>
        </w:rPr>
        <w:t xml:space="preserve">проверяя своих подопечных, смогут на месте выявлять имеющиеся нарушения. </w:t>
      </w:r>
    </w:p>
    <w:p w:rsidR="001A2C17" w:rsidRPr="001A2C17" w:rsidRDefault="001A2C17" w:rsidP="001A2C17">
      <w:pPr>
        <w:ind w:firstLine="708"/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>Кроме того, важно помнить, что к</w:t>
      </w:r>
      <w:r w:rsidRPr="001A2C17">
        <w:rPr>
          <w:rFonts w:ascii="Times New Roman" w:hAnsi="Times New Roman" w:cs="Times New Roman"/>
          <w:sz w:val="24"/>
          <w:szCs w:val="27"/>
        </w:rPr>
        <w:t>аждый, кто вступает в члены КПК и становится его пайщиком, принимает на себя все риски такого решения. Все пайщики КПК солидарно несут субсидиарную ответственность по его убыткам. Это означает, что в случае образования в кооперативе убытков по итогам года пайщики обязаны покрыть их путем внесения дополнительных взносов.</w:t>
      </w:r>
      <w:r>
        <w:rPr>
          <w:rFonts w:ascii="Times New Roman" w:hAnsi="Times New Roman" w:cs="Times New Roman"/>
          <w:sz w:val="24"/>
          <w:szCs w:val="27"/>
        </w:rPr>
        <w:t xml:space="preserve"> </w:t>
      </w:r>
      <w:r w:rsidRPr="001A2C17">
        <w:rPr>
          <w:rFonts w:ascii="Times New Roman" w:hAnsi="Times New Roman" w:cs="Times New Roman"/>
          <w:sz w:val="24"/>
          <w:szCs w:val="27"/>
        </w:rPr>
        <w:t>Поэтому пайщикам рекомендуется принимать активное участие в деятельности кооператива и управлении им – участвовать в собраниях пайщиков, след</w:t>
      </w:r>
      <w:r w:rsidR="007C1D3E">
        <w:rPr>
          <w:rFonts w:ascii="Times New Roman" w:hAnsi="Times New Roman" w:cs="Times New Roman"/>
          <w:sz w:val="24"/>
          <w:szCs w:val="27"/>
        </w:rPr>
        <w:t>ить за новостями о кооперативе</w:t>
      </w:r>
      <w:bookmarkStart w:id="0" w:name="_GoBack"/>
      <w:bookmarkEnd w:id="0"/>
      <w:r w:rsidRPr="001A2C17">
        <w:rPr>
          <w:rFonts w:ascii="Times New Roman" w:hAnsi="Times New Roman" w:cs="Times New Roman"/>
          <w:sz w:val="24"/>
          <w:szCs w:val="27"/>
        </w:rPr>
        <w:t>, знакомиться с документами кооператива, результатами проверок и так далее.</w:t>
      </w:r>
    </w:p>
    <w:p w:rsidR="001A2C17" w:rsidRPr="001A2C17" w:rsidRDefault="001A2C17" w:rsidP="001A2C17">
      <w:pPr>
        <w:ind w:firstLine="708"/>
        <w:jc w:val="both"/>
        <w:rPr>
          <w:rFonts w:ascii="Times New Roman" w:hAnsi="Times New Roman" w:cs="Times New Roman"/>
          <w:sz w:val="24"/>
          <w:szCs w:val="27"/>
        </w:rPr>
      </w:pPr>
      <w:r w:rsidRPr="001A2C17">
        <w:rPr>
          <w:rFonts w:ascii="Times New Roman" w:hAnsi="Times New Roman" w:cs="Times New Roman"/>
          <w:sz w:val="24"/>
          <w:szCs w:val="27"/>
        </w:rPr>
        <w:t>Если возникают сомнения в легальности деятельности организации, рекламирующей себя как кредитный потребительский кооператив и привлекающей деньги граждан, или в ней усматриваются признаки «финансовой пирамиды», рекомендуется обращаться в Банк России:</w:t>
      </w:r>
    </w:p>
    <w:p w:rsidR="001A2C17" w:rsidRDefault="001A2C17" w:rsidP="001A2C17">
      <w:pPr>
        <w:ind w:firstLine="708"/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 xml:space="preserve">- </w:t>
      </w:r>
      <w:r w:rsidRPr="001A2C17">
        <w:rPr>
          <w:rFonts w:ascii="Times New Roman" w:hAnsi="Times New Roman" w:cs="Times New Roman"/>
          <w:sz w:val="24"/>
          <w:szCs w:val="27"/>
        </w:rPr>
        <w:t xml:space="preserve">через Интернет-приемную на сайте Банка России </w:t>
      </w:r>
      <w:hyperlink r:id="rId8" w:history="1">
        <w:r w:rsidRPr="000606D3">
          <w:rPr>
            <w:rStyle w:val="a9"/>
            <w:rFonts w:ascii="Times New Roman" w:hAnsi="Times New Roman" w:cs="Times New Roman"/>
            <w:sz w:val="24"/>
            <w:szCs w:val="27"/>
          </w:rPr>
          <w:t>www.cbr.ru</w:t>
        </w:r>
      </w:hyperlink>
      <w:r w:rsidRPr="001A2C17">
        <w:rPr>
          <w:rFonts w:ascii="Times New Roman" w:hAnsi="Times New Roman" w:cs="Times New Roman"/>
          <w:sz w:val="24"/>
          <w:szCs w:val="27"/>
        </w:rPr>
        <w:t>;</w:t>
      </w:r>
    </w:p>
    <w:p w:rsidR="001A2C17" w:rsidRDefault="001A2C17" w:rsidP="001A2C17">
      <w:pPr>
        <w:ind w:firstLine="708"/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 xml:space="preserve">- </w:t>
      </w:r>
      <w:r w:rsidRPr="001A2C17">
        <w:rPr>
          <w:rFonts w:ascii="Times New Roman" w:hAnsi="Times New Roman" w:cs="Times New Roman"/>
          <w:sz w:val="24"/>
          <w:szCs w:val="27"/>
        </w:rPr>
        <w:t>по адресу: 107016, г</w:t>
      </w:r>
      <w:r>
        <w:rPr>
          <w:rFonts w:ascii="Times New Roman" w:hAnsi="Times New Roman" w:cs="Times New Roman"/>
          <w:sz w:val="24"/>
          <w:szCs w:val="27"/>
        </w:rPr>
        <w:t xml:space="preserve">. Москва, ул. </w:t>
      </w:r>
      <w:proofErr w:type="spellStart"/>
      <w:r>
        <w:rPr>
          <w:rFonts w:ascii="Times New Roman" w:hAnsi="Times New Roman" w:cs="Times New Roman"/>
          <w:sz w:val="24"/>
          <w:szCs w:val="27"/>
        </w:rPr>
        <w:t>Неглинная</w:t>
      </w:r>
      <w:proofErr w:type="spellEnd"/>
      <w:r>
        <w:rPr>
          <w:rFonts w:ascii="Times New Roman" w:hAnsi="Times New Roman" w:cs="Times New Roman"/>
          <w:sz w:val="24"/>
          <w:szCs w:val="27"/>
        </w:rPr>
        <w:t>, д. 12;</w:t>
      </w:r>
    </w:p>
    <w:p w:rsidR="001C437F" w:rsidRDefault="001A2C17" w:rsidP="001A2C17">
      <w:pPr>
        <w:ind w:firstLine="708"/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 xml:space="preserve">- </w:t>
      </w:r>
      <w:r w:rsidRPr="001A2C17">
        <w:rPr>
          <w:rFonts w:ascii="Times New Roman" w:hAnsi="Times New Roman" w:cs="Times New Roman"/>
          <w:sz w:val="24"/>
          <w:szCs w:val="27"/>
        </w:rPr>
        <w:t xml:space="preserve">по электронной почте </w:t>
      </w:r>
      <w:hyperlink r:id="rId9" w:history="1">
        <w:r w:rsidR="00F04CF7" w:rsidRPr="000606D3">
          <w:rPr>
            <w:rStyle w:val="a9"/>
            <w:rFonts w:ascii="Times New Roman" w:hAnsi="Times New Roman" w:cs="Times New Roman"/>
            <w:sz w:val="24"/>
            <w:szCs w:val="27"/>
          </w:rPr>
          <w:t>fps@cbr.ru</w:t>
        </w:r>
      </w:hyperlink>
      <w:r w:rsidRPr="001A2C17">
        <w:rPr>
          <w:rFonts w:ascii="Times New Roman" w:hAnsi="Times New Roman" w:cs="Times New Roman"/>
          <w:sz w:val="24"/>
          <w:szCs w:val="27"/>
        </w:rPr>
        <w:t>.</w:t>
      </w:r>
    </w:p>
    <w:p w:rsidR="00F04CF7" w:rsidRDefault="00F04CF7" w:rsidP="001A2C17">
      <w:pPr>
        <w:ind w:firstLine="708"/>
        <w:jc w:val="both"/>
        <w:rPr>
          <w:rFonts w:ascii="Times New Roman" w:hAnsi="Times New Roman" w:cs="Times New Roman"/>
          <w:sz w:val="24"/>
          <w:szCs w:val="27"/>
        </w:rPr>
      </w:pPr>
    </w:p>
    <w:p w:rsidR="00F04CF7" w:rsidRDefault="00F04CF7" w:rsidP="001A2C17">
      <w:pPr>
        <w:ind w:firstLine="708"/>
        <w:jc w:val="both"/>
        <w:rPr>
          <w:rFonts w:ascii="Times New Roman" w:hAnsi="Times New Roman" w:cs="Times New Roman"/>
          <w:sz w:val="24"/>
          <w:szCs w:val="27"/>
        </w:rPr>
      </w:pPr>
    </w:p>
    <w:p w:rsidR="001C437F" w:rsidRPr="001C437F" w:rsidRDefault="001C437F" w:rsidP="001C437F">
      <w:pPr>
        <w:jc w:val="both"/>
        <w:rPr>
          <w:rFonts w:ascii="Times New Roman" w:hAnsi="Times New Roman" w:cs="Times New Roman"/>
          <w:sz w:val="24"/>
          <w:szCs w:val="27"/>
        </w:rPr>
      </w:pPr>
    </w:p>
    <w:sectPr w:rsidR="001C437F" w:rsidRPr="001C437F" w:rsidSect="00F04CF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5FA" w:rsidRDefault="002F35FA" w:rsidP="006849B1">
      <w:r>
        <w:separator/>
      </w:r>
    </w:p>
  </w:endnote>
  <w:endnote w:type="continuationSeparator" w:id="0">
    <w:p w:rsidR="002F35FA" w:rsidRDefault="002F35FA" w:rsidP="0068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5FA" w:rsidRDefault="002F35FA" w:rsidP="006849B1">
      <w:r>
        <w:separator/>
      </w:r>
    </w:p>
  </w:footnote>
  <w:footnote w:type="continuationSeparator" w:id="0">
    <w:p w:rsidR="002F35FA" w:rsidRDefault="002F35FA" w:rsidP="00684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EA"/>
    <w:rsid w:val="0004547F"/>
    <w:rsid w:val="000D2B81"/>
    <w:rsid w:val="000D3B10"/>
    <w:rsid w:val="000F79CA"/>
    <w:rsid w:val="001A2C17"/>
    <w:rsid w:val="001C437F"/>
    <w:rsid w:val="001D2F0D"/>
    <w:rsid w:val="002C2DBF"/>
    <w:rsid w:val="002F35FA"/>
    <w:rsid w:val="00326D86"/>
    <w:rsid w:val="00373F6D"/>
    <w:rsid w:val="00381698"/>
    <w:rsid w:val="00535693"/>
    <w:rsid w:val="00660E00"/>
    <w:rsid w:val="006705CF"/>
    <w:rsid w:val="00674299"/>
    <w:rsid w:val="006849B1"/>
    <w:rsid w:val="006908FB"/>
    <w:rsid w:val="006B5ACB"/>
    <w:rsid w:val="006E1A7B"/>
    <w:rsid w:val="0075578F"/>
    <w:rsid w:val="007B4CFE"/>
    <w:rsid w:val="007C1D3E"/>
    <w:rsid w:val="00803931"/>
    <w:rsid w:val="00811713"/>
    <w:rsid w:val="00826984"/>
    <w:rsid w:val="00853294"/>
    <w:rsid w:val="008A51A9"/>
    <w:rsid w:val="008B1A10"/>
    <w:rsid w:val="008C345F"/>
    <w:rsid w:val="008E7EBC"/>
    <w:rsid w:val="009F58C3"/>
    <w:rsid w:val="00A417EB"/>
    <w:rsid w:val="00A61C63"/>
    <w:rsid w:val="00BD52EA"/>
    <w:rsid w:val="00BD5736"/>
    <w:rsid w:val="00C26E59"/>
    <w:rsid w:val="00C53DD4"/>
    <w:rsid w:val="00D176B2"/>
    <w:rsid w:val="00D270FB"/>
    <w:rsid w:val="00D6049A"/>
    <w:rsid w:val="00DA56AB"/>
    <w:rsid w:val="00DD0390"/>
    <w:rsid w:val="00DF7B68"/>
    <w:rsid w:val="00E852FE"/>
    <w:rsid w:val="00F04CF7"/>
    <w:rsid w:val="00F50C17"/>
    <w:rsid w:val="00F7746A"/>
    <w:rsid w:val="00F8288B"/>
    <w:rsid w:val="00F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2EA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9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49B1"/>
    <w:rPr>
      <w:rFonts w:ascii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6849B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49B1"/>
    <w:rPr>
      <w:rFonts w:ascii="Calibri" w:hAnsi="Calibri" w:cs="Calibri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1171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713"/>
    <w:rPr>
      <w:rFonts w:ascii="Tahoma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unhideWhenUsed/>
    <w:rsid w:val="001A2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2EA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9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49B1"/>
    <w:rPr>
      <w:rFonts w:ascii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6849B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49B1"/>
    <w:rPr>
      <w:rFonts w:ascii="Calibri" w:hAnsi="Calibri" w:cs="Calibri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1171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713"/>
    <w:rPr>
      <w:rFonts w:ascii="Tahoma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unhideWhenUsed/>
    <w:rsid w:val="001A2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3967">
                      <w:marLeft w:val="420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r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ps@cb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349CB-C03E-4545-B63A-67EED2A4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Милевская Людмила Викторовна</dc:creator>
  <cp:lastModifiedBy>Федечкина Кристина Геннадьевна</cp:lastModifiedBy>
  <cp:revision>6</cp:revision>
  <cp:lastPrinted>2017-06-16T10:01:00Z</cp:lastPrinted>
  <dcterms:created xsi:type="dcterms:W3CDTF">2017-06-13T11:43:00Z</dcterms:created>
  <dcterms:modified xsi:type="dcterms:W3CDTF">2017-06-19T12:05:00Z</dcterms:modified>
</cp:coreProperties>
</file>