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D24" w:rsidRPr="00762483" w:rsidRDefault="001C5413" w:rsidP="00762483">
      <w:pPr>
        <w:pStyle w:val="a3"/>
        <w:jc w:val="center"/>
        <w:rPr>
          <w:rFonts w:ascii="Times New Roman" w:hAnsi="Times New Roman" w:cs="Times New Roman"/>
          <w:b/>
          <w:sz w:val="24"/>
        </w:rPr>
      </w:pPr>
      <w:r w:rsidRPr="001C5413">
        <w:rPr>
          <w:rFonts w:ascii="Times New Roman" w:hAnsi="Times New Roman" w:cs="Times New Roman"/>
          <w:b/>
          <w:sz w:val="24"/>
        </w:rPr>
        <w:t>Чем выше риск, тем строже регулирование</w:t>
      </w:r>
    </w:p>
    <w:p w:rsidR="001C5413" w:rsidRDefault="001C5413" w:rsidP="00855D2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DF2331" w:rsidRPr="00762483" w:rsidRDefault="001C5413" w:rsidP="00762483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62483">
        <w:rPr>
          <w:rFonts w:ascii="Times New Roman" w:hAnsi="Times New Roman" w:cs="Times New Roman"/>
          <w:sz w:val="24"/>
          <w:szCs w:val="24"/>
        </w:rPr>
        <w:t xml:space="preserve">1 июня 2017 года вступил в силу закон, предусматривающий </w:t>
      </w:r>
      <w:r w:rsidR="0053119A" w:rsidRPr="00762483">
        <w:rPr>
          <w:rFonts w:ascii="Times New Roman" w:hAnsi="Times New Roman" w:cs="Times New Roman"/>
          <w:sz w:val="24"/>
          <w:szCs w:val="24"/>
        </w:rPr>
        <w:t xml:space="preserve">разделение кредитных организаций на банки с базовой и универсальной лицензией. </w:t>
      </w:r>
    </w:p>
    <w:p w:rsidR="00DF2331" w:rsidRPr="00762483" w:rsidRDefault="00DF2331" w:rsidP="00762483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62483">
        <w:rPr>
          <w:rFonts w:ascii="Times New Roman" w:hAnsi="Times New Roman" w:cs="Times New Roman"/>
          <w:sz w:val="24"/>
          <w:szCs w:val="24"/>
        </w:rPr>
        <w:t xml:space="preserve">С этого дня все банки автоматически признаются банками с универсальной лицензией независимо от размера капитала, </w:t>
      </w:r>
      <w:r w:rsidR="004706E1">
        <w:rPr>
          <w:rFonts w:ascii="Times New Roman" w:hAnsi="Times New Roman" w:cs="Times New Roman"/>
          <w:sz w:val="24"/>
          <w:szCs w:val="24"/>
        </w:rPr>
        <w:t xml:space="preserve">при этом </w:t>
      </w:r>
      <w:r w:rsidRPr="00762483">
        <w:rPr>
          <w:rFonts w:ascii="Times New Roman" w:hAnsi="Times New Roman" w:cs="Times New Roman"/>
          <w:sz w:val="24"/>
          <w:szCs w:val="24"/>
        </w:rPr>
        <w:t xml:space="preserve">лицензии кредитных организаций автоматической замене не подлежат. Процедуры по изменению статуса банка с универсальной лицензией, имеющего капитал менее 1 </w:t>
      </w:r>
      <w:proofErr w:type="gramStart"/>
      <w:r w:rsidRPr="00762483">
        <w:rPr>
          <w:rFonts w:ascii="Times New Roman" w:hAnsi="Times New Roman" w:cs="Times New Roman"/>
          <w:sz w:val="24"/>
          <w:szCs w:val="24"/>
        </w:rPr>
        <w:t>млрд</w:t>
      </w:r>
      <w:proofErr w:type="gramEnd"/>
      <w:r w:rsidRPr="00762483">
        <w:rPr>
          <w:rFonts w:ascii="Times New Roman" w:hAnsi="Times New Roman" w:cs="Times New Roman"/>
          <w:sz w:val="24"/>
          <w:szCs w:val="24"/>
        </w:rPr>
        <w:t xml:space="preserve"> рублей, на банк с базовой лицензией должны быть зав</w:t>
      </w:r>
      <w:r w:rsidR="007C7307">
        <w:rPr>
          <w:rFonts w:ascii="Times New Roman" w:hAnsi="Times New Roman" w:cs="Times New Roman"/>
          <w:sz w:val="24"/>
          <w:szCs w:val="24"/>
        </w:rPr>
        <w:t xml:space="preserve">ершены к 1 января 2019 года. </w:t>
      </w:r>
      <w:r w:rsidR="004706E1">
        <w:rPr>
          <w:rFonts w:ascii="Times New Roman" w:hAnsi="Times New Roman" w:cs="Times New Roman"/>
          <w:sz w:val="24"/>
          <w:szCs w:val="24"/>
        </w:rPr>
        <w:t>П</w:t>
      </w:r>
      <w:r w:rsidRPr="00762483">
        <w:rPr>
          <w:rFonts w:ascii="Times New Roman" w:hAnsi="Times New Roman" w:cs="Times New Roman"/>
          <w:sz w:val="24"/>
          <w:szCs w:val="24"/>
        </w:rPr>
        <w:t>роцесс изменения статуса аналогичен государственной регистрации изменений, вносимых в устав кредитной организации.</w:t>
      </w:r>
    </w:p>
    <w:p w:rsidR="001C5413" w:rsidRPr="00762483" w:rsidRDefault="00DF2331" w:rsidP="00762483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62483">
        <w:rPr>
          <w:rFonts w:ascii="Times New Roman" w:hAnsi="Times New Roman" w:cs="Times New Roman"/>
          <w:sz w:val="24"/>
          <w:szCs w:val="24"/>
        </w:rPr>
        <w:t>Разделение</w:t>
      </w:r>
      <w:r w:rsidR="001C5413" w:rsidRPr="00762483">
        <w:rPr>
          <w:rFonts w:ascii="Times New Roman" w:hAnsi="Times New Roman" w:cs="Times New Roman"/>
          <w:sz w:val="24"/>
          <w:szCs w:val="24"/>
        </w:rPr>
        <w:t xml:space="preserve"> банковских лицензий на универсальные и базовые </w:t>
      </w:r>
      <w:r w:rsidRPr="00762483">
        <w:rPr>
          <w:rFonts w:ascii="Times New Roman" w:hAnsi="Times New Roman" w:cs="Times New Roman"/>
          <w:sz w:val="24"/>
          <w:szCs w:val="24"/>
        </w:rPr>
        <w:t>вызвано необходимостью</w:t>
      </w:r>
      <w:r w:rsidR="001C5413" w:rsidRPr="00762483">
        <w:rPr>
          <w:rFonts w:ascii="Times New Roman" w:hAnsi="Times New Roman" w:cs="Times New Roman"/>
          <w:sz w:val="24"/>
          <w:szCs w:val="24"/>
        </w:rPr>
        <w:t xml:space="preserve"> </w:t>
      </w:r>
      <w:r w:rsidRPr="00762483">
        <w:rPr>
          <w:rFonts w:ascii="Times New Roman" w:hAnsi="Times New Roman" w:cs="Times New Roman"/>
          <w:sz w:val="24"/>
          <w:szCs w:val="24"/>
        </w:rPr>
        <w:t xml:space="preserve">создания регулятивного баланса для банков с разными объемами и характером операций. </w:t>
      </w:r>
      <w:r w:rsidR="001C5413" w:rsidRPr="00762483">
        <w:rPr>
          <w:rFonts w:ascii="Times New Roman" w:hAnsi="Times New Roman" w:cs="Times New Roman"/>
          <w:sz w:val="24"/>
          <w:szCs w:val="24"/>
        </w:rPr>
        <w:t xml:space="preserve">То есть, чем выше риски у банка или финансовой организации, тем строже регулирование. Таким образом, для небольших банков было решено создать благоприятный правовой режим. Так, для кредитных организаций с базовой лицензией будет действовать упрощенный порядок отчетности, а технически сложные </w:t>
      </w:r>
      <w:r w:rsidR="004706E1">
        <w:rPr>
          <w:rFonts w:ascii="Times New Roman" w:hAnsi="Times New Roman" w:cs="Times New Roman"/>
          <w:sz w:val="24"/>
          <w:szCs w:val="24"/>
        </w:rPr>
        <w:t xml:space="preserve">международные </w:t>
      </w:r>
      <w:r w:rsidR="001C5413" w:rsidRPr="00762483">
        <w:rPr>
          <w:rFonts w:ascii="Times New Roman" w:hAnsi="Times New Roman" w:cs="Times New Roman"/>
          <w:sz w:val="24"/>
          <w:szCs w:val="24"/>
        </w:rPr>
        <w:t>стандарты и подходы не будут к ним применяться.</w:t>
      </w:r>
      <w:r w:rsidRPr="00762483">
        <w:rPr>
          <w:rFonts w:ascii="Times New Roman" w:hAnsi="Times New Roman" w:cs="Times New Roman"/>
          <w:sz w:val="24"/>
          <w:szCs w:val="24"/>
        </w:rPr>
        <w:t xml:space="preserve"> </w:t>
      </w:r>
      <w:r w:rsidR="004706E1">
        <w:rPr>
          <w:rFonts w:ascii="Times New Roman" w:hAnsi="Times New Roman" w:cs="Times New Roman"/>
          <w:sz w:val="24"/>
          <w:szCs w:val="24"/>
        </w:rPr>
        <w:t>В</w:t>
      </w:r>
      <w:r w:rsidR="001C5413" w:rsidRPr="00762483">
        <w:rPr>
          <w:rFonts w:ascii="Times New Roman" w:hAnsi="Times New Roman" w:cs="Times New Roman"/>
          <w:sz w:val="24"/>
          <w:szCs w:val="24"/>
        </w:rPr>
        <w:t>озможности банка с базовой лицензией будут достаточно широки: он сможет принимать вклады, открывать и вести банковские счета, переводить деньги, продавать и покупать иностранную валюту, выдавать банковские гарантии, предоставлять средства гражданам и предпринимателям внутри страны. А международные операции эти банки смогут осуществлять через б</w:t>
      </w:r>
      <w:r w:rsidRPr="00762483">
        <w:rPr>
          <w:rFonts w:ascii="Times New Roman" w:hAnsi="Times New Roman" w:cs="Times New Roman"/>
          <w:sz w:val="24"/>
          <w:szCs w:val="24"/>
        </w:rPr>
        <w:t xml:space="preserve">анки с универсальной лицензией. </w:t>
      </w:r>
      <w:r w:rsidR="004706E1">
        <w:rPr>
          <w:rFonts w:ascii="Times New Roman" w:hAnsi="Times New Roman" w:cs="Times New Roman"/>
          <w:sz w:val="24"/>
          <w:szCs w:val="24"/>
        </w:rPr>
        <w:t xml:space="preserve">Вместе с тем, при достижении банком с базовой лицензией размера капитала в 1 </w:t>
      </w:r>
      <w:proofErr w:type="gramStart"/>
      <w:r w:rsidR="004706E1">
        <w:rPr>
          <w:rFonts w:ascii="Times New Roman" w:hAnsi="Times New Roman" w:cs="Times New Roman"/>
          <w:sz w:val="24"/>
          <w:szCs w:val="24"/>
        </w:rPr>
        <w:t>млрд</w:t>
      </w:r>
      <w:proofErr w:type="gramEnd"/>
      <w:r w:rsidR="004706E1">
        <w:rPr>
          <w:rFonts w:ascii="Times New Roman" w:hAnsi="Times New Roman" w:cs="Times New Roman"/>
          <w:sz w:val="24"/>
          <w:szCs w:val="24"/>
        </w:rPr>
        <w:t xml:space="preserve"> рублей, он вправе заменить свою лицензию на универсальную, тем самым расширив спектр предоставляемых клиентам услуг.</w:t>
      </w:r>
    </w:p>
    <w:p w:rsidR="0053119A" w:rsidRPr="00762483" w:rsidRDefault="00DF2331" w:rsidP="00762483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62483">
        <w:rPr>
          <w:rFonts w:ascii="Times New Roman" w:hAnsi="Times New Roman" w:cs="Times New Roman"/>
          <w:sz w:val="24"/>
          <w:szCs w:val="24"/>
        </w:rPr>
        <w:t>«</w:t>
      </w:r>
      <w:r w:rsidR="003B6D28" w:rsidRPr="00762483">
        <w:rPr>
          <w:rFonts w:ascii="Times New Roman" w:hAnsi="Times New Roman" w:cs="Times New Roman"/>
          <w:sz w:val="24"/>
          <w:szCs w:val="24"/>
        </w:rPr>
        <w:t xml:space="preserve">Нужно отметить, что для банков с базовой лицензией предусмотрен переходный период, в течение которого им будет разрешено </w:t>
      </w:r>
      <w:r w:rsidR="00762483" w:rsidRPr="00762483">
        <w:rPr>
          <w:rFonts w:ascii="Times New Roman" w:hAnsi="Times New Roman" w:cs="Times New Roman"/>
          <w:sz w:val="24"/>
          <w:szCs w:val="24"/>
        </w:rPr>
        <w:t>осуществлять не предусмотренные этим видом лицензии банковские операции и сделки</w:t>
      </w:r>
      <w:r w:rsidR="003B6D28" w:rsidRPr="00762483">
        <w:rPr>
          <w:rFonts w:ascii="Times New Roman" w:hAnsi="Times New Roman" w:cs="Times New Roman"/>
          <w:sz w:val="24"/>
          <w:szCs w:val="24"/>
        </w:rPr>
        <w:t xml:space="preserve"> до прекращения действия ранее заключенны</w:t>
      </w:r>
      <w:r w:rsidR="00762483">
        <w:rPr>
          <w:rFonts w:ascii="Times New Roman" w:hAnsi="Times New Roman" w:cs="Times New Roman"/>
          <w:sz w:val="24"/>
          <w:szCs w:val="24"/>
        </w:rPr>
        <w:t>х договоров (</w:t>
      </w:r>
      <w:r w:rsidR="00762483" w:rsidRPr="00762483">
        <w:rPr>
          <w:rFonts w:ascii="Times New Roman" w:hAnsi="Times New Roman" w:cs="Times New Roman"/>
          <w:sz w:val="24"/>
          <w:szCs w:val="24"/>
        </w:rPr>
        <w:t>но не более 5 лет</w:t>
      </w:r>
      <w:r w:rsidR="00762483">
        <w:rPr>
          <w:rFonts w:ascii="Times New Roman" w:hAnsi="Times New Roman" w:cs="Times New Roman"/>
          <w:sz w:val="24"/>
          <w:szCs w:val="24"/>
        </w:rPr>
        <w:t>)</w:t>
      </w:r>
      <w:r w:rsidR="00762483" w:rsidRPr="00762483"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="00762483">
        <w:rPr>
          <w:rFonts w:ascii="Times New Roman" w:hAnsi="Times New Roman" w:cs="Times New Roman"/>
          <w:sz w:val="24"/>
          <w:szCs w:val="24"/>
        </w:rPr>
        <w:t>проводить операции</w:t>
      </w:r>
      <w:r w:rsidR="003B6D28" w:rsidRPr="00762483">
        <w:rPr>
          <w:rFonts w:ascii="Times New Roman" w:hAnsi="Times New Roman" w:cs="Times New Roman"/>
          <w:sz w:val="24"/>
          <w:szCs w:val="24"/>
        </w:rPr>
        <w:t xml:space="preserve"> по кредитным договорам до истечения первоначально установленного срока</w:t>
      </w:r>
      <w:r w:rsidR="00762483" w:rsidRPr="00762483">
        <w:rPr>
          <w:rFonts w:ascii="Times New Roman" w:hAnsi="Times New Roman" w:cs="Times New Roman"/>
          <w:sz w:val="24"/>
          <w:szCs w:val="24"/>
        </w:rPr>
        <w:t xml:space="preserve"> их</w:t>
      </w:r>
      <w:r w:rsidR="003B6D28" w:rsidRPr="00762483">
        <w:rPr>
          <w:rFonts w:ascii="Times New Roman" w:hAnsi="Times New Roman" w:cs="Times New Roman"/>
          <w:sz w:val="24"/>
          <w:szCs w:val="24"/>
        </w:rPr>
        <w:t xml:space="preserve"> действия</w:t>
      </w:r>
      <w:r w:rsidR="00762483" w:rsidRPr="00762483">
        <w:rPr>
          <w:rFonts w:ascii="Times New Roman" w:hAnsi="Times New Roman" w:cs="Times New Roman"/>
          <w:sz w:val="24"/>
          <w:szCs w:val="24"/>
        </w:rPr>
        <w:t xml:space="preserve">», - </w:t>
      </w:r>
      <w:r w:rsidRPr="00762483">
        <w:rPr>
          <w:rFonts w:ascii="Times New Roman" w:hAnsi="Times New Roman" w:cs="Times New Roman"/>
          <w:sz w:val="24"/>
          <w:szCs w:val="24"/>
        </w:rPr>
        <w:t>отм</w:t>
      </w:r>
      <w:r w:rsidR="0053119A" w:rsidRPr="00762483">
        <w:rPr>
          <w:rFonts w:ascii="Times New Roman" w:hAnsi="Times New Roman" w:cs="Times New Roman"/>
          <w:sz w:val="24"/>
          <w:szCs w:val="24"/>
        </w:rPr>
        <w:t>ечает за</w:t>
      </w:r>
      <w:r w:rsidRPr="00762483">
        <w:rPr>
          <w:rFonts w:ascii="Times New Roman" w:hAnsi="Times New Roman" w:cs="Times New Roman"/>
          <w:sz w:val="24"/>
          <w:szCs w:val="24"/>
        </w:rPr>
        <w:t>меститель</w:t>
      </w:r>
      <w:proofErr w:type="gramEnd"/>
      <w:r w:rsidRPr="00762483">
        <w:rPr>
          <w:rFonts w:ascii="Times New Roman" w:hAnsi="Times New Roman" w:cs="Times New Roman"/>
          <w:sz w:val="24"/>
          <w:szCs w:val="24"/>
        </w:rPr>
        <w:t xml:space="preserve"> управляющего Отделением</w:t>
      </w:r>
      <w:r w:rsidR="0053119A" w:rsidRPr="00762483">
        <w:rPr>
          <w:rFonts w:ascii="Times New Roman" w:hAnsi="Times New Roman" w:cs="Times New Roman"/>
          <w:sz w:val="24"/>
          <w:szCs w:val="24"/>
        </w:rPr>
        <w:t xml:space="preserve"> по </w:t>
      </w:r>
      <w:r w:rsidRPr="00762483">
        <w:rPr>
          <w:rFonts w:ascii="Times New Roman" w:hAnsi="Times New Roman" w:cs="Times New Roman"/>
          <w:sz w:val="24"/>
          <w:szCs w:val="24"/>
        </w:rPr>
        <w:t>Калужской</w:t>
      </w:r>
      <w:r w:rsidR="00762483" w:rsidRPr="00762483">
        <w:rPr>
          <w:rFonts w:ascii="Times New Roman" w:hAnsi="Times New Roman" w:cs="Times New Roman"/>
          <w:sz w:val="24"/>
          <w:szCs w:val="24"/>
        </w:rPr>
        <w:t xml:space="preserve"> области ГУ Банка России по Центральному федеральному округу ЛАРИСА</w:t>
      </w:r>
      <w:r w:rsidRPr="00762483">
        <w:rPr>
          <w:rFonts w:ascii="Times New Roman" w:hAnsi="Times New Roman" w:cs="Times New Roman"/>
          <w:sz w:val="24"/>
          <w:szCs w:val="24"/>
        </w:rPr>
        <w:t xml:space="preserve"> ЗАХАРОВА</w:t>
      </w:r>
      <w:r w:rsidR="0008278B">
        <w:rPr>
          <w:rFonts w:ascii="Times New Roman" w:hAnsi="Times New Roman" w:cs="Times New Roman"/>
          <w:sz w:val="24"/>
          <w:szCs w:val="24"/>
        </w:rPr>
        <w:t>,</w:t>
      </w:r>
      <w:r w:rsidR="000217E7">
        <w:rPr>
          <w:rFonts w:ascii="Times New Roman" w:hAnsi="Times New Roman" w:cs="Times New Roman"/>
          <w:sz w:val="24"/>
          <w:szCs w:val="24"/>
        </w:rPr>
        <w:t xml:space="preserve"> - </w:t>
      </w:r>
      <w:r w:rsidR="0008278B">
        <w:rPr>
          <w:rFonts w:ascii="Times New Roman" w:hAnsi="Times New Roman" w:cs="Times New Roman"/>
          <w:sz w:val="24"/>
          <w:szCs w:val="24"/>
        </w:rPr>
        <w:t>«</w:t>
      </w:r>
      <w:r w:rsidR="000217E7">
        <w:rPr>
          <w:rFonts w:ascii="Times New Roman" w:hAnsi="Times New Roman" w:cs="Times New Roman"/>
          <w:sz w:val="24"/>
          <w:szCs w:val="24"/>
        </w:rPr>
        <w:t>Это поможет участникам рынка подготовиться к работе в новых условиях».</w:t>
      </w:r>
    </w:p>
    <w:p w:rsidR="00DF2331" w:rsidRPr="00762483" w:rsidRDefault="00762483" w:rsidP="00762483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62483">
        <w:rPr>
          <w:rFonts w:ascii="Times New Roman" w:hAnsi="Times New Roman" w:cs="Times New Roman"/>
          <w:sz w:val="24"/>
          <w:szCs w:val="24"/>
        </w:rPr>
        <w:t>Регулятор полагает, что новые правила будут способст</w:t>
      </w:r>
      <w:r>
        <w:rPr>
          <w:rFonts w:ascii="Times New Roman" w:hAnsi="Times New Roman" w:cs="Times New Roman"/>
          <w:sz w:val="24"/>
          <w:szCs w:val="24"/>
        </w:rPr>
        <w:t>вовать развитию конкуренции на рынке банковских услуг, а также повышению их качества и доступности для клиентов.</w:t>
      </w:r>
    </w:p>
    <w:p w:rsidR="00762483" w:rsidRDefault="00762483" w:rsidP="00762483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50B9839" wp14:editId="5D048028">
            <wp:extent cx="4218317" cy="2453302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518" t="25590" r="4612" b="9074"/>
                    <a:stretch/>
                  </pic:blipFill>
                  <pic:spPr bwMode="auto">
                    <a:xfrm>
                      <a:off x="0" y="0"/>
                      <a:ext cx="4217851" cy="2453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7307" w:rsidRPr="00762483" w:rsidRDefault="007C7307" w:rsidP="007C7307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C7307" w:rsidRPr="00762483" w:rsidSect="000217E7">
      <w:pgSz w:w="11906" w:h="16838"/>
      <w:pgMar w:top="1134" w:right="851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19A"/>
    <w:rsid w:val="000217E7"/>
    <w:rsid w:val="0008278B"/>
    <w:rsid w:val="001C5413"/>
    <w:rsid w:val="003152F5"/>
    <w:rsid w:val="003B6D28"/>
    <w:rsid w:val="004706E1"/>
    <w:rsid w:val="0053119A"/>
    <w:rsid w:val="0054622A"/>
    <w:rsid w:val="00762483"/>
    <w:rsid w:val="007C7307"/>
    <w:rsid w:val="00855D24"/>
    <w:rsid w:val="00DF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55D24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762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24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55D24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762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24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GU CB</Company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Федечкина Кристина Геннадьевна</dc:creator>
  <cp:keywords/>
  <dc:description/>
  <cp:lastModifiedBy>Федечкина Кристина Геннадьевна</cp:lastModifiedBy>
  <cp:revision>5</cp:revision>
  <cp:lastPrinted>2017-06-09T07:03:00Z</cp:lastPrinted>
  <dcterms:created xsi:type="dcterms:W3CDTF">2017-06-08T11:05:00Z</dcterms:created>
  <dcterms:modified xsi:type="dcterms:W3CDTF">2017-06-15T08:15:00Z</dcterms:modified>
</cp:coreProperties>
</file>