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XSpec="right" w:tblpY="1171"/>
        <w:tblOverlap w:val="never"/>
        <w:tblW w:w="5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5092"/>
      </w:tblGrid>
      <w:tr w:rsidR="00ED65A5" w:rsidRPr="000A69A7" w:rsidTr="00F86BA2">
        <w:trPr>
          <w:trHeight w:val="255"/>
        </w:trPr>
        <w:tc>
          <w:tcPr>
            <w:tcW w:w="5092" w:type="dxa"/>
          </w:tcPr>
          <w:p w:rsidR="00ED65A5" w:rsidRPr="000A69A7" w:rsidRDefault="00ED65A5" w:rsidP="00F86B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D65A5" w:rsidRPr="000A69A7" w:rsidTr="00F86BA2">
        <w:trPr>
          <w:trHeight w:val="255"/>
        </w:trPr>
        <w:tc>
          <w:tcPr>
            <w:tcW w:w="5092" w:type="dxa"/>
          </w:tcPr>
          <w:p w:rsidR="00ED65A5" w:rsidRPr="000A69A7" w:rsidRDefault="00ED65A5" w:rsidP="00F86B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D65A5" w:rsidRPr="000A69A7" w:rsidTr="00F86BA2">
        <w:trPr>
          <w:trHeight w:val="382"/>
        </w:trPr>
        <w:tc>
          <w:tcPr>
            <w:tcW w:w="5092" w:type="dxa"/>
          </w:tcPr>
          <w:p w:rsidR="00ED65A5" w:rsidRPr="000A69A7" w:rsidRDefault="00ED65A5" w:rsidP="00F86B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4E3C65" w:rsidRDefault="004E3C65" w:rsidP="00ED65A5">
      <w:pPr>
        <w:rPr>
          <w:rFonts w:ascii="Times New Roman" w:hAnsi="Times New Roman" w:cs="Times New Roman"/>
          <w:b/>
          <w:sz w:val="28"/>
          <w:szCs w:val="28"/>
        </w:rPr>
      </w:pPr>
    </w:p>
    <w:p w:rsidR="00ED65A5" w:rsidRPr="000A69A7" w:rsidRDefault="00ED65A5" w:rsidP="00ED65A5">
      <w:pPr>
        <w:rPr>
          <w:rFonts w:ascii="Times New Roman" w:hAnsi="Times New Roman" w:cs="Times New Roman"/>
          <w:b/>
          <w:sz w:val="28"/>
          <w:szCs w:val="28"/>
        </w:rPr>
      </w:pPr>
      <w:r w:rsidRPr="000A69A7">
        <w:rPr>
          <w:rFonts w:ascii="Times New Roman" w:hAnsi="Times New Roman" w:cs="Times New Roman"/>
          <w:b/>
          <w:sz w:val="28"/>
          <w:szCs w:val="28"/>
        </w:rPr>
        <w:t>Пресс-релиз</w:t>
      </w:r>
    </w:p>
    <w:p w:rsidR="00DE5EB9" w:rsidRDefault="00ED65A5">
      <w:pPr>
        <w:rPr>
          <w:rFonts w:ascii="Times New Roman" w:hAnsi="Times New Roman" w:cs="Times New Roman"/>
          <w:b/>
          <w:sz w:val="28"/>
          <w:szCs w:val="28"/>
        </w:rPr>
      </w:pPr>
      <w:r w:rsidRPr="00ED65A5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CA440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D65A5">
        <w:rPr>
          <w:rFonts w:ascii="Times New Roman" w:hAnsi="Times New Roman" w:cs="Times New Roman"/>
          <w:b/>
          <w:sz w:val="28"/>
          <w:szCs w:val="28"/>
        </w:rPr>
        <w:t>Получение сведений Единого Государственного реестра недвижимости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54CDD" w:rsidRDefault="00054CDD" w:rsidP="00054CDD">
      <w:pPr>
        <w:tabs>
          <w:tab w:val="left" w:pos="0"/>
        </w:tabs>
        <w:spacing w:line="360" w:lineRule="auto"/>
        <w:ind w:left="-284" w:firstLine="284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ED65A5"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«Бесконтактные технологии» начали набирать обороты, упрощая процедуру и повышая качество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D65A5"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ED65A5"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доступность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ED65A5"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предоставления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ED65A5"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государственных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</w:t>
      </w:r>
      <w:r w:rsidR="00ED65A5"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услуг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 w:rsidR="00ED65A5"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Росреестра</w:t>
      </w:r>
      <w:proofErr w:type="spellEnd"/>
      <w:r w:rsidR="00ED65A5"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D65A5" w:rsidRPr="00ED65A5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="00ED65A5"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Получить достоверную информацию об объектах недвижимости можно не выходя из дома, в кратчайшие сроки и с наименьшими финансовыми затратами.</w:t>
      </w:r>
      <w:r w:rsidR="00ED65A5" w:rsidRPr="00ED65A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ED65A5"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этого нужно воспользоваться электронным сервисом «Получение сведений из ЕГРН» на официальном сайте </w:t>
      </w:r>
      <w:proofErr w:type="spellStart"/>
      <w:r w:rsidR="00ED65A5"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Росреестра</w:t>
      </w:r>
      <w:proofErr w:type="spellEnd"/>
      <w:r w:rsidR="00ED65A5"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hyperlink r:id="rId4" w:tgtFrame="_blank" w:history="1">
        <w:r w:rsidR="00ED65A5" w:rsidRPr="00ED65A5">
          <w:rPr>
            <w:rStyle w:val="a4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www.rosreestr.ru</w:t>
        </w:r>
      </w:hyperlink>
      <w:r w:rsidR="00ED65A5"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В разделе «Государственные услуги» выбираем вид запрашиваемой информации и, самостоятельно заполнив поля для ввода данных, формируем Запрос о предоставлении сведений из ЕГРН (далее - Запрос). В Запросе выбираем удобный и быстрый способ получения документов: в виде электронного документа, размещенного на официальном сайте, ссылка на который направляется органом регистрации прав заявителю посредством электронной почты или почтовым отправлением.</w:t>
      </w:r>
      <w:r w:rsidR="00ED65A5" w:rsidRPr="00ED65A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ED65A5"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="00ED65A5"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Обращаем внимание, размер платы за предоставление сведений из ЕГРН в электронном виде значительно ниже, чем в бумажном.</w:t>
      </w:r>
      <w:proofErr w:type="gramEnd"/>
      <w:r w:rsidR="00ED65A5"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Так, например, размер платы за предоставление сведений из ЕГРН в виде выписки из ЕГРН об основных характеристиках и зарегистрированных правах на объект недвижимости для физического лица в бумажном виде составит 400 рублей, а аналогичная информация в электронном виде будет стоить всего 250 рублей.</w:t>
      </w:r>
      <w:r w:rsidR="00ED65A5" w:rsidRPr="00ED65A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ED65A5"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="00ED65A5"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портале </w:t>
      </w:r>
      <w:proofErr w:type="spellStart"/>
      <w:r w:rsidR="00ED65A5"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Росреестра</w:t>
      </w:r>
      <w:proofErr w:type="spellEnd"/>
      <w:r w:rsidR="00ED65A5"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сегодня доступны следующие виды сведений из ЕГРН:</w:t>
      </w:r>
      <w:r w:rsidR="00ED65A5" w:rsidRPr="00ED65A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ED65A5" w:rsidRDefault="00ED65A5" w:rsidP="00054CDD">
      <w:pPr>
        <w:tabs>
          <w:tab w:val="left" w:pos="0"/>
        </w:tabs>
        <w:spacing w:line="360" w:lineRule="auto"/>
        <w:ind w:left="-284"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- </w:t>
      </w:r>
      <w:r w:rsidR="00054C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 основных характеристиках и зарегистрированных правах на объект недвижимости;</w:t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</w:t>
      </w:r>
      <w:r w:rsidR="00054C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054C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кадастровой</w:t>
      </w:r>
      <w:r w:rsidR="00054C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стоимости</w:t>
      </w:r>
      <w:r w:rsidR="00054C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объекта</w:t>
      </w:r>
      <w:r w:rsidR="00054C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недвижимости;</w:t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</w:t>
      </w:r>
      <w:r w:rsidR="00054C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 </w:t>
      </w:r>
      <w:r w:rsidR="004E3C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правах отдельного лица на имевшиеся (имеющиеся) у него объекты недвижимости;</w:t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</w:t>
      </w:r>
      <w:r w:rsidR="00054C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054C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переходе</w:t>
      </w:r>
      <w:r w:rsidR="00054C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</w:t>
      </w:r>
      <w:r w:rsidR="00054C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054C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</w:t>
      </w:r>
      <w:r w:rsidR="00054C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недвижимого</w:t>
      </w:r>
      <w:r w:rsidR="00054C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имущества;</w:t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</w:t>
      </w:r>
      <w:r w:rsidR="00054C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054C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содержании</w:t>
      </w:r>
      <w:r w:rsidR="00054C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правоустанавливающего</w:t>
      </w:r>
      <w:r w:rsidR="00054C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документа;</w:t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</w:t>
      </w:r>
      <w:r w:rsidR="00054C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кадастровый</w:t>
      </w:r>
      <w:r w:rsidR="00054C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</w:t>
      </w:r>
      <w:r w:rsidR="00054C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</w:t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территории.</w:t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Филиал ФГБУ «ФКП </w:t>
      </w:r>
      <w:proofErr w:type="spellStart"/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Росреестра</w:t>
      </w:r>
      <w:proofErr w:type="spellEnd"/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по </w:t>
      </w:r>
      <w:r w:rsidR="00054C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Калужской</w:t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области рекомендует активно использовать электронные сервисы </w:t>
      </w:r>
      <w:proofErr w:type="spellStart"/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Росреестра</w:t>
      </w:r>
      <w:proofErr w:type="spellEnd"/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официальном сайте</w:t>
      </w:r>
      <w:r w:rsidRPr="00ED65A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5" w:tgtFrame="_blank" w:history="1">
        <w:r w:rsidRPr="00ED65A5">
          <w:rPr>
            <w:rStyle w:val="a4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www.rosreestr.ru</w:t>
        </w:r>
      </w:hyperlink>
      <w:r w:rsidRPr="00ED65A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призывает граждан и организации получать сведения из ЕГРН, минуя посещение офисов Многофункционального центра или Филиала.</w:t>
      </w:r>
      <w:r w:rsidRPr="00ED65A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Удобство, оперативность, доступность - главные составляющие </w:t>
      </w:r>
      <w:proofErr w:type="spellStart"/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востребованности</w:t>
      </w:r>
      <w:proofErr w:type="spellEnd"/>
      <w:r w:rsidRPr="00ED6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«электронных технологий» на рынке недвижимости.</w:t>
      </w:r>
    </w:p>
    <w:p w:rsidR="00054CDD" w:rsidRDefault="00054CDD" w:rsidP="00054CDD">
      <w:pPr>
        <w:tabs>
          <w:tab w:val="left" w:pos="0"/>
        </w:tabs>
        <w:spacing w:line="360" w:lineRule="auto"/>
        <w:ind w:left="-284"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4CDD" w:rsidRDefault="00054CDD" w:rsidP="00054CDD">
      <w:pPr>
        <w:tabs>
          <w:tab w:val="left" w:pos="0"/>
        </w:tabs>
        <w:spacing w:line="360" w:lineRule="auto"/>
        <w:ind w:left="-284"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4CDD" w:rsidRDefault="00054CDD" w:rsidP="00054CDD">
      <w:pPr>
        <w:tabs>
          <w:tab w:val="left" w:pos="0"/>
        </w:tabs>
        <w:spacing w:line="360" w:lineRule="auto"/>
        <w:ind w:left="-284"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4CDD" w:rsidRDefault="00054CDD" w:rsidP="00054CDD">
      <w:pPr>
        <w:tabs>
          <w:tab w:val="left" w:pos="0"/>
        </w:tabs>
        <w:spacing w:line="360" w:lineRule="auto"/>
        <w:ind w:left="-284"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4CDD" w:rsidRDefault="00054CDD" w:rsidP="00054CDD">
      <w:pPr>
        <w:tabs>
          <w:tab w:val="left" w:pos="0"/>
        </w:tabs>
        <w:spacing w:line="360" w:lineRule="auto"/>
        <w:ind w:left="-284"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4CDD" w:rsidRDefault="00054CDD" w:rsidP="00054CDD">
      <w:pPr>
        <w:tabs>
          <w:tab w:val="left" w:pos="0"/>
        </w:tabs>
        <w:spacing w:line="360" w:lineRule="auto"/>
        <w:ind w:left="-284"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4CDD" w:rsidRDefault="00054CDD" w:rsidP="00054CDD">
      <w:pPr>
        <w:tabs>
          <w:tab w:val="left" w:pos="0"/>
        </w:tabs>
        <w:spacing w:line="360" w:lineRule="auto"/>
        <w:ind w:left="-284"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4CDD" w:rsidRDefault="00054CDD" w:rsidP="00054CDD">
      <w:pPr>
        <w:tabs>
          <w:tab w:val="left" w:pos="0"/>
        </w:tabs>
        <w:spacing w:line="360" w:lineRule="auto"/>
        <w:ind w:left="-284"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4CDD" w:rsidRDefault="00054CDD" w:rsidP="00054CD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054CDD" w:rsidRDefault="00054CDD" w:rsidP="00054CD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sectPr w:rsidR="00054CDD" w:rsidSect="00054CD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D65A5"/>
    <w:rsid w:val="00054CDD"/>
    <w:rsid w:val="004E3C65"/>
    <w:rsid w:val="00CA4405"/>
    <w:rsid w:val="00DE5EB9"/>
    <w:rsid w:val="00ED6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65A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D65A5"/>
  </w:style>
  <w:style w:type="character" w:styleId="a4">
    <w:name w:val="Hyperlink"/>
    <w:basedOn w:val="a0"/>
    <w:uiPriority w:val="99"/>
    <w:semiHidden/>
    <w:unhideWhenUsed/>
    <w:rsid w:val="00ED65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%3A%2F%2Fwww.rosreestr.ru&amp;post=-116197636_447&amp;cc_key=" TargetMode="External"/><Relationship Id="rId4" Type="http://schemas.openxmlformats.org/officeDocument/2006/relationships/hyperlink" Target="https://vk.com/away.php?to=http%3A%2F%2Fwww.rosreestr.ru&amp;post=-116197636_447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mishinatg</dc:creator>
  <cp:keywords/>
  <dc:description/>
  <cp:lastModifiedBy>mishinatg</cp:lastModifiedBy>
  <cp:revision>3</cp:revision>
  <dcterms:created xsi:type="dcterms:W3CDTF">2017-04-28T09:39:00Z</dcterms:created>
  <dcterms:modified xsi:type="dcterms:W3CDTF">2017-06-07T09:05:00Z</dcterms:modified>
</cp:coreProperties>
</file>