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F94" w:rsidRPr="00053F6A" w:rsidRDefault="001A0F94" w:rsidP="00D32BB0">
      <w:pPr>
        <w:pStyle w:val="a4"/>
        <w:spacing w:before="0" w:beforeAutospacing="0" w:after="0" w:line="288" w:lineRule="auto"/>
        <w:ind w:firstLine="709"/>
        <w:jc w:val="center"/>
        <w:rPr>
          <w:b/>
        </w:rPr>
      </w:pPr>
      <w:r w:rsidRPr="00053F6A">
        <w:rPr>
          <w:b/>
        </w:rPr>
        <w:t>Несите ваши денежки…</w:t>
      </w:r>
    </w:p>
    <w:p w:rsidR="001A0F94" w:rsidRPr="00053F6A" w:rsidRDefault="001A0F94" w:rsidP="00D32BB0">
      <w:pPr>
        <w:pStyle w:val="a4"/>
        <w:spacing w:before="0" w:beforeAutospacing="0" w:after="0" w:line="288" w:lineRule="auto"/>
        <w:ind w:firstLine="709"/>
        <w:jc w:val="center"/>
        <w:rPr>
          <w:b/>
          <w:i/>
        </w:rPr>
      </w:pPr>
      <w:r w:rsidRPr="00053F6A">
        <w:rPr>
          <w:b/>
          <w:i/>
        </w:rPr>
        <w:t>В интернете активизировались финансовые мошенники</w:t>
      </w:r>
    </w:p>
    <w:p w:rsidR="00797518" w:rsidRPr="00053F6A" w:rsidRDefault="00797518" w:rsidP="00D32BB0">
      <w:pPr>
        <w:pStyle w:val="a4"/>
        <w:spacing w:before="0" w:beforeAutospacing="0" w:after="0" w:line="288" w:lineRule="auto"/>
        <w:ind w:firstLine="709"/>
        <w:jc w:val="center"/>
        <w:rPr>
          <w:b/>
          <w:i/>
        </w:rPr>
      </w:pPr>
    </w:p>
    <w:p w:rsidR="00D32BB0" w:rsidRPr="00423B0F" w:rsidRDefault="00F03342" w:rsidP="00423B0F">
      <w:pPr>
        <w:pStyle w:val="a4"/>
        <w:spacing w:before="0" w:beforeAutospacing="0" w:after="0" w:line="288" w:lineRule="auto"/>
        <w:ind w:firstLine="709"/>
        <w:jc w:val="both"/>
      </w:pPr>
      <w:r w:rsidRPr="00053F6A">
        <w:t>Деятельность</w:t>
      </w:r>
      <w:r w:rsidR="00126765" w:rsidRPr="00053F6A">
        <w:t xml:space="preserve"> </w:t>
      </w:r>
      <w:r w:rsidRPr="00053F6A">
        <w:t>более</w:t>
      </w:r>
      <w:r w:rsidR="00126765" w:rsidRPr="00053F6A">
        <w:t xml:space="preserve"> </w:t>
      </w:r>
      <w:r w:rsidR="00035C62" w:rsidRPr="00053F6A">
        <w:t xml:space="preserve">400 нелегальных доменных имен, </w:t>
      </w:r>
      <w:r w:rsidR="0075243F" w:rsidRPr="00053F6A">
        <w:t xml:space="preserve">связанных </w:t>
      </w:r>
      <w:r w:rsidR="00035C62" w:rsidRPr="00053F6A">
        <w:t>с</w:t>
      </w:r>
      <w:r w:rsidR="009A35B0" w:rsidRPr="00053F6A">
        <w:t xml:space="preserve"> финансовым мошенничеством,</w:t>
      </w:r>
      <w:r w:rsidR="00035C62" w:rsidRPr="00053F6A">
        <w:t xml:space="preserve"> кражей личной информации и распространением вирусов, пре</w:t>
      </w:r>
      <w:r w:rsidRPr="00053F6A">
        <w:t xml:space="preserve">кращена </w:t>
      </w:r>
      <w:r w:rsidR="00035C62" w:rsidRPr="00053F6A">
        <w:t xml:space="preserve">по инициативе Банка России. </w:t>
      </w:r>
      <w:r w:rsidR="003639AD" w:rsidRPr="00053F6A">
        <w:t xml:space="preserve">Рассказываем, как не отдать свои кровно заработанные деньги современным </w:t>
      </w:r>
      <w:r w:rsidRPr="00053F6A">
        <w:t xml:space="preserve">«интернет-продвинутым» </w:t>
      </w:r>
      <w:r w:rsidR="003639AD" w:rsidRPr="00053F6A">
        <w:t xml:space="preserve">котам </w:t>
      </w:r>
      <w:proofErr w:type="spellStart"/>
      <w:r w:rsidR="003639AD" w:rsidRPr="00053F6A">
        <w:t>Базилио</w:t>
      </w:r>
      <w:proofErr w:type="spellEnd"/>
      <w:r w:rsidR="003639AD" w:rsidRPr="00053F6A">
        <w:t xml:space="preserve"> и лисицам Алисам. </w:t>
      </w:r>
    </w:p>
    <w:p w:rsidR="001A0F94" w:rsidRPr="00053F6A" w:rsidRDefault="00D32BB0" w:rsidP="00D32BB0">
      <w:pPr>
        <w:pStyle w:val="a4"/>
        <w:spacing w:before="0" w:beforeAutospacing="0" w:after="0" w:line="288" w:lineRule="auto"/>
        <w:ind w:firstLine="709"/>
        <w:jc w:val="center"/>
        <w:rPr>
          <w:b/>
        </w:rPr>
      </w:pPr>
      <w:r w:rsidRPr="00053F6A">
        <w:rPr>
          <w:b/>
        </w:rPr>
        <w:t xml:space="preserve">Справочник </w:t>
      </w:r>
      <w:r w:rsidR="001A0F94" w:rsidRPr="00053F6A">
        <w:rPr>
          <w:b/>
        </w:rPr>
        <w:t>Банк</w:t>
      </w:r>
      <w:r w:rsidRPr="00053F6A">
        <w:rPr>
          <w:b/>
        </w:rPr>
        <w:t>а</w:t>
      </w:r>
      <w:r w:rsidR="001A0F94" w:rsidRPr="00053F6A">
        <w:rPr>
          <w:b/>
        </w:rPr>
        <w:t xml:space="preserve"> России </w:t>
      </w:r>
      <w:r w:rsidRPr="00053F6A">
        <w:rPr>
          <w:b/>
        </w:rPr>
        <w:t>вам в помощь!</w:t>
      </w:r>
    </w:p>
    <w:p w:rsidR="00793C76" w:rsidRPr="00053F6A" w:rsidRDefault="003639AD" w:rsidP="008D002C">
      <w:pPr>
        <w:pStyle w:val="a4"/>
        <w:spacing w:before="0" w:beforeAutospacing="0" w:after="0" w:line="288" w:lineRule="auto"/>
        <w:ind w:firstLine="709"/>
        <w:jc w:val="both"/>
      </w:pPr>
      <w:r w:rsidRPr="00053F6A">
        <w:t xml:space="preserve">Охотников за чужими деньгами меньше не становится. Так, </w:t>
      </w:r>
      <w:proofErr w:type="spellStart"/>
      <w:r w:rsidR="00F03342" w:rsidRPr="00053F6A">
        <w:t>мегарегулятор</w:t>
      </w:r>
      <w:proofErr w:type="spellEnd"/>
      <w:r w:rsidRPr="00053F6A">
        <w:t xml:space="preserve"> стал инициатором блокировки более 400 нелегальных доменных имен</w:t>
      </w:r>
      <w:r w:rsidR="00D25021" w:rsidRPr="00053F6A">
        <w:t>. Организации, стоявшие за ними,</w:t>
      </w:r>
      <w:r w:rsidRPr="00053F6A">
        <w:t xml:space="preserve"> занимались различными видами финансового мошенничества в интернете. </w:t>
      </w:r>
      <w:r w:rsidR="000F3849" w:rsidRPr="00053F6A">
        <w:t>Жулики</w:t>
      </w:r>
      <w:r w:rsidRPr="00053F6A">
        <w:t xml:space="preserve"> маскировались под </w:t>
      </w:r>
      <w:proofErr w:type="spellStart"/>
      <w:r w:rsidRPr="00053F6A">
        <w:t>микрофинансовые</w:t>
      </w:r>
      <w:proofErr w:type="spellEnd"/>
      <w:r w:rsidRPr="00053F6A">
        <w:t xml:space="preserve"> организации, банки, </w:t>
      </w:r>
      <w:proofErr w:type="spellStart"/>
      <w:r w:rsidRPr="00053F6A">
        <w:t>форекс</w:t>
      </w:r>
      <w:proofErr w:type="spellEnd"/>
      <w:r w:rsidRPr="00053F6A">
        <w:t>-дилеров, страховые компании.</w:t>
      </w:r>
      <w:r w:rsidR="005C0B5F" w:rsidRPr="00053F6A">
        <w:t xml:space="preserve"> Однако никакого права работать в этой сфере они не имели</w:t>
      </w:r>
      <w:r w:rsidR="00F03342" w:rsidRPr="00053F6A">
        <w:t>: все</w:t>
      </w:r>
      <w:r w:rsidR="00126765" w:rsidRPr="00053F6A">
        <w:t xml:space="preserve"> </w:t>
      </w:r>
      <w:r w:rsidR="00F03342" w:rsidRPr="00053F6A">
        <w:t xml:space="preserve">легально </w:t>
      </w:r>
      <w:r w:rsidR="00B56494" w:rsidRPr="00053F6A">
        <w:t xml:space="preserve">действующие </w:t>
      </w:r>
      <w:r w:rsidR="00F03342" w:rsidRPr="00053F6A">
        <w:t xml:space="preserve">игроки </w:t>
      </w:r>
      <w:r w:rsidR="005C0B5F" w:rsidRPr="00053F6A">
        <w:t xml:space="preserve">на финансовом рынке </w:t>
      </w:r>
      <w:r w:rsidR="00423B0F">
        <w:t xml:space="preserve">имеют лицензию Банка России (банки, страховые организации) или </w:t>
      </w:r>
      <w:r w:rsidR="00560E20" w:rsidRPr="00053F6A">
        <w:t>должны быть включены в реестр</w:t>
      </w:r>
      <w:r w:rsidR="005C0B5F" w:rsidRPr="00053F6A">
        <w:t xml:space="preserve"> Банка России. </w:t>
      </w:r>
      <w:r w:rsidR="006D6C60" w:rsidRPr="00053F6A">
        <w:t>«П</w:t>
      </w:r>
      <w:r w:rsidR="00DF103C" w:rsidRPr="00053F6A">
        <w:t xml:space="preserve">роверить </w:t>
      </w:r>
      <w:r w:rsidR="00560E20" w:rsidRPr="00053F6A">
        <w:t xml:space="preserve">включена ли финансовая организация в реестр Банка России </w:t>
      </w:r>
      <w:r w:rsidR="00DF103C" w:rsidRPr="00053F6A">
        <w:t xml:space="preserve">не сложно, </w:t>
      </w:r>
      <w:r w:rsidR="00F03342" w:rsidRPr="00053F6A">
        <w:t xml:space="preserve">– поясняет </w:t>
      </w:r>
      <w:proofErr w:type="spellStart"/>
      <w:r w:rsidR="005D0318" w:rsidRPr="00053F6A">
        <w:t>и.о</w:t>
      </w:r>
      <w:proofErr w:type="spellEnd"/>
      <w:r w:rsidR="005D0318" w:rsidRPr="00053F6A">
        <w:t>. управляющего Отделением по Калужской</w:t>
      </w:r>
      <w:r w:rsidR="00F03342" w:rsidRPr="00053F6A">
        <w:t xml:space="preserve"> области</w:t>
      </w:r>
      <w:r w:rsidR="00126765" w:rsidRPr="00053F6A">
        <w:t xml:space="preserve"> </w:t>
      </w:r>
      <w:r w:rsidR="00F03342" w:rsidRPr="00053F6A">
        <w:t>ГУ Банк</w:t>
      </w:r>
      <w:r w:rsidR="005D0318" w:rsidRPr="00053F6A">
        <w:t>а Росс</w:t>
      </w:r>
      <w:r w:rsidR="00F03342" w:rsidRPr="00053F6A">
        <w:t>ии по Центральному федеральному округу</w:t>
      </w:r>
      <w:r w:rsidR="00126765" w:rsidRPr="00053F6A">
        <w:t xml:space="preserve"> </w:t>
      </w:r>
      <w:r w:rsidR="005D0318" w:rsidRPr="00053F6A">
        <w:t>ВЛАДИМИР РЕПЕТА</w:t>
      </w:r>
      <w:r w:rsidR="00F03342" w:rsidRPr="00053F6A">
        <w:t xml:space="preserve">. </w:t>
      </w:r>
      <w:r w:rsidR="00D25021" w:rsidRPr="00053F6A">
        <w:t>–</w:t>
      </w:r>
      <w:r w:rsidR="00F03342" w:rsidRPr="00053F6A">
        <w:t xml:space="preserve"> </w:t>
      </w:r>
      <w:r w:rsidR="00DF103C" w:rsidRPr="00053F6A">
        <w:t xml:space="preserve">достаточно зайти на сайт </w:t>
      </w:r>
      <w:r w:rsidR="00F03342" w:rsidRPr="00053F6A">
        <w:rPr>
          <w:lang w:val="en-US"/>
        </w:rPr>
        <w:t>www</w:t>
      </w:r>
      <w:r w:rsidR="00F03342" w:rsidRPr="00053F6A">
        <w:t>.</w:t>
      </w:r>
      <w:proofErr w:type="spellStart"/>
      <w:r w:rsidR="00F03342" w:rsidRPr="00053F6A">
        <w:rPr>
          <w:lang w:val="en-US"/>
        </w:rPr>
        <w:t>cbr</w:t>
      </w:r>
      <w:proofErr w:type="spellEnd"/>
      <w:r w:rsidR="00F03342" w:rsidRPr="00053F6A">
        <w:t>.</w:t>
      </w:r>
      <w:proofErr w:type="spellStart"/>
      <w:r w:rsidR="00F03342" w:rsidRPr="00053F6A">
        <w:rPr>
          <w:lang w:val="en-US"/>
        </w:rPr>
        <w:t>ru</w:t>
      </w:r>
      <w:proofErr w:type="spellEnd"/>
      <w:r w:rsidR="00DF103C" w:rsidRPr="00053F6A">
        <w:t xml:space="preserve"> в раздел «Финансовые рынки», </w:t>
      </w:r>
      <w:r w:rsidR="00F03342" w:rsidRPr="00053F6A">
        <w:t xml:space="preserve">где представлен </w:t>
      </w:r>
      <w:r w:rsidR="00DF103C" w:rsidRPr="00053F6A">
        <w:t>«</w:t>
      </w:r>
      <w:hyperlink r:id="rId5" w:history="1">
        <w:r w:rsidR="00DF103C" w:rsidRPr="00053F6A">
          <w:rPr>
            <w:rStyle w:val="a3"/>
            <w:color w:val="auto"/>
          </w:rPr>
          <w:t>Справочник участников финансового рынка</w:t>
        </w:r>
      </w:hyperlink>
      <w:r w:rsidR="006D6C60" w:rsidRPr="00053F6A">
        <w:t>»</w:t>
      </w:r>
      <w:r w:rsidR="00D32BB0" w:rsidRPr="00053F6A">
        <w:t>.</w:t>
      </w:r>
      <w:r w:rsidR="00C30266" w:rsidRPr="00053F6A">
        <w:t xml:space="preserve"> </w:t>
      </w:r>
      <w:bookmarkStart w:id="0" w:name="_GoBack"/>
      <w:bookmarkEnd w:id="0"/>
    </w:p>
    <w:p w:rsidR="001A0F94" w:rsidRPr="00053F6A" w:rsidRDefault="00C30266" w:rsidP="00D32BB0">
      <w:pPr>
        <w:pStyle w:val="a4"/>
        <w:spacing w:before="0" w:beforeAutospacing="0" w:after="0" w:line="288" w:lineRule="auto"/>
        <w:ind w:firstLine="709"/>
        <w:jc w:val="center"/>
        <w:rPr>
          <w:b/>
        </w:rPr>
      </w:pPr>
      <w:r w:rsidRPr="00053F6A">
        <w:rPr>
          <w:b/>
        </w:rPr>
        <w:t>Ищите «белую метку»</w:t>
      </w:r>
    </w:p>
    <w:p w:rsidR="00301586" w:rsidRPr="00053F6A" w:rsidRDefault="005C0B5F" w:rsidP="00D32BB0">
      <w:pPr>
        <w:pStyle w:val="a4"/>
        <w:spacing w:before="0" w:beforeAutospacing="0" w:after="0" w:line="288" w:lineRule="auto"/>
        <w:ind w:firstLine="709"/>
        <w:jc w:val="both"/>
      </w:pPr>
      <w:r w:rsidRPr="00053F6A">
        <w:t xml:space="preserve">Как же </w:t>
      </w:r>
      <w:r w:rsidR="00301586" w:rsidRPr="00053F6A">
        <w:t xml:space="preserve">сегодня </w:t>
      </w:r>
      <w:r w:rsidRPr="00053F6A">
        <w:t>м</w:t>
      </w:r>
      <w:r w:rsidR="00DF103C" w:rsidRPr="00053F6A">
        <w:t xml:space="preserve">ошенники </w:t>
      </w:r>
      <w:r w:rsidR="00D15CED" w:rsidRPr="00053F6A">
        <w:t xml:space="preserve">в интернете </w:t>
      </w:r>
      <w:r w:rsidR="00DF103C" w:rsidRPr="00053F6A">
        <w:t>обманывают своих жертв?</w:t>
      </w:r>
      <w:r w:rsidRPr="00053F6A">
        <w:t xml:space="preserve"> </w:t>
      </w:r>
      <w:r w:rsidR="00F03342" w:rsidRPr="00053F6A">
        <w:t>В основном,</w:t>
      </w:r>
      <w:r w:rsidR="00DF103C" w:rsidRPr="00053F6A">
        <w:t xml:space="preserve"> пользуясь невнимательностью граждан</w:t>
      </w:r>
      <w:r w:rsidR="00F03342" w:rsidRPr="00053F6A">
        <w:t xml:space="preserve"> или их</w:t>
      </w:r>
      <w:r w:rsidR="00126765" w:rsidRPr="00053F6A">
        <w:t xml:space="preserve"> </w:t>
      </w:r>
      <w:r w:rsidR="00DF103C" w:rsidRPr="00053F6A">
        <w:t xml:space="preserve">стремлением заработать легкие деньги. </w:t>
      </w:r>
      <w:r w:rsidR="00F03342" w:rsidRPr="00053F6A">
        <w:t>О</w:t>
      </w:r>
      <w:r w:rsidR="00DF103C" w:rsidRPr="00053F6A">
        <w:t xml:space="preserve">дним из самых распространенных способов обмана можно считать </w:t>
      </w:r>
      <w:r w:rsidR="000D6593" w:rsidRPr="00053F6A">
        <w:t xml:space="preserve">махинации </w:t>
      </w:r>
      <w:r w:rsidR="00DF103C" w:rsidRPr="00053F6A">
        <w:t xml:space="preserve">«черных» кредиторов. </w:t>
      </w:r>
      <w:r w:rsidR="00301586" w:rsidRPr="00053F6A">
        <w:t>Эти жулики действуют разными методами. К примеру, организуют рассылку одобрений на «кредит»</w:t>
      </w:r>
      <w:r w:rsidR="000D6593" w:rsidRPr="00053F6A">
        <w:t xml:space="preserve"> или </w:t>
      </w:r>
      <w:r w:rsidR="00D25021" w:rsidRPr="00053F6A">
        <w:t>звонят по телефону</w:t>
      </w:r>
      <w:r w:rsidR="00301586" w:rsidRPr="00053F6A">
        <w:t xml:space="preserve">, рассчитывая, что хоть кто-то из адресатов действительно подавал подобную заявку. Откликнувшейся на предложение жертве предлагается заплатить </w:t>
      </w:r>
      <w:r w:rsidR="00F03342" w:rsidRPr="00053F6A">
        <w:t>«</w:t>
      </w:r>
      <w:r w:rsidR="00301586" w:rsidRPr="00053F6A">
        <w:t>комиссию</w:t>
      </w:r>
      <w:r w:rsidR="00F03342" w:rsidRPr="00053F6A">
        <w:t>»</w:t>
      </w:r>
      <w:r w:rsidR="00301586" w:rsidRPr="00053F6A">
        <w:t xml:space="preserve"> за одобрение или рассмотрение заявки, причем</w:t>
      </w:r>
      <w:r w:rsidR="00F03342" w:rsidRPr="00053F6A">
        <w:t>,</w:t>
      </w:r>
      <w:r w:rsidR="00301586" w:rsidRPr="00053F6A">
        <w:t xml:space="preserve"> сделать перевод через крупный банк. </w:t>
      </w:r>
      <w:r w:rsidR="000D6593" w:rsidRPr="00053F6A">
        <w:t xml:space="preserve">Кстати, когда клиенты начинают жаловаться, что не получили кредит, </w:t>
      </w:r>
      <w:r w:rsidR="006D6C60" w:rsidRPr="00053F6A">
        <w:t xml:space="preserve">самые циничные </w:t>
      </w:r>
      <w:r w:rsidR="000D6593" w:rsidRPr="00053F6A">
        <w:t xml:space="preserve">аферисты предлагают им… заплатить за рассмотрение </w:t>
      </w:r>
      <w:r w:rsidR="006D6C60" w:rsidRPr="00053F6A">
        <w:t>«</w:t>
      </w:r>
      <w:r w:rsidR="000D6593" w:rsidRPr="00053F6A">
        <w:t>заявки</w:t>
      </w:r>
      <w:r w:rsidR="006D6C60" w:rsidRPr="00053F6A">
        <w:t>»</w:t>
      </w:r>
      <w:r w:rsidR="000D6593" w:rsidRPr="00053F6A">
        <w:t xml:space="preserve"> еще раз.</w:t>
      </w:r>
    </w:p>
    <w:p w:rsidR="00F03342" w:rsidRPr="00053F6A" w:rsidRDefault="00301586" w:rsidP="00D32BB0">
      <w:pPr>
        <w:pStyle w:val="a4"/>
        <w:spacing w:before="0" w:beforeAutospacing="0" w:after="0" w:line="288" w:lineRule="auto"/>
        <w:ind w:firstLine="709"/>
        <w:jc w:val="both"/>
      </w:pPr>
      <w:r w:rsidRPr="00053F6A">
        <w:t xml:space="preserve">Впрочем, человек и сам может наткнуться на нелегальных кредиторов, когда ищет в интернете, где бы занять </w:t>
      </w:r>
      <w:r w:rsidR="00F03342" w:rsidRPr="00053F6A">
        <w:t>или куда</w:t>
      </w:r>
      <w:r w:rsidR="00126765" w:rsidRPr="00053F6A">
        <w:t xml:space="preserve"> </w:t>
      </w:r>
      <w:r w:rsidR="00F03342" w:rsidRPr="00053F6A">
        <w:t>под</w:t>
      </w:r>
      <w:r w:rsidR="00126765" w:rsidRPr="00053F6A">
        <w:t xml:space="preserve"> </w:t>
      </w:r>
      <w:r w:rsidR="00F03342" w:rsidRPr="00053F6A">
        <w:t>наибольший процент</w:t>
      </w:r>
      <w:r w:rsidR="00126765" w:rsidRPr="00053F6A">
        <w:t xml:space="preserve"> </w:t>
      </w:r>
      <w:r w:rsidR="00F03342" w:rsidRPr="00053F6A">
        <w:t xml:space="preserve">вложить </w:t>
      </w:r>
      <w:r w:rsidRPr="00053F6A">
        <w:t xml:space="preserve">деньги. В этом случае мошенники расставляют ловушку следующим образом: создают сайт, как две капли воды похожий на интернет-представительство известной финансовой компании. </w:t>
      </w:r>
      <w:r w:rsidR="00B56494" w:rsidRPr="00053F6A">
        <w:t xml:space="preserve">Человек без колебаний заполняет заявку на кредит, порой раскрывая данные своей банковской карты, </w:t>
      </w:r>
      <w:r w:rsidR="00F03342" w:rsidRPr="00053F6A">
        <w:t xml:space="preserve"> а в конце онлайн-цепочки </w:t>
      </w:r>
      <w:r w:rsidR="00B56494" w:rsidRPr="00053F6A">
        <w:t>остается и</w:t>
      </w:r>
      <w:r w:rsidR="0093546E" w:rsidRPr="00053F6A">
        <w:t xml:space="preserve"> без</w:t>
      </w:r>
      <w:r w:rsidR="00B56494" w:rsidRPr="00053F6A">
        <w:t xml:space="preserve"> </w:t>
      </w:r>
      <w:r w:rsidR="00F03342" w:rsidRPr="00053F6A">
        <w:t>заемных</w:t>
      </w:r>
      <w:r w:rsidR="00B56494" w:rsidRPr="00053F6A">
        <w:t>, и без собственных денег.</w:t>
      </w:r>
      <w:r w:rsidR="00F03342" w:rsidRPr="00053F6A">
        <w:t xml:space="preserve"> </w:t>
      </w:r>
    </w:p>
    <w:p w:rsidR="009D0E10" w:rsidRPr="00053F6A" w:rsidRDefault="00301586" w:rsidP="00D32BB0">
      <w:pPr>
        <w:pStyle w:val="a4"/>
        <w:spacing w:before="0" w:beforeAutospacing="0" w:after="0" w:line="288" w:lineRule="auto"/>
        <w:ind w:firstLine="709"/>
        <w:jc w:val="both"/>
      </w:pPr>
      <w:r w:rsidRPr="00053F6A">
        <w:t>Иногда</w:t>
      </w:r>
      <w:r w:rsidR="00DF103C" w:rsidRPr="00053F6A">
        <w:t xml:space="preserve"> финан</w:t>
      </w:r>
      <w:r w:rsidR="001F2A21" w:rsidRPr="00053F6A">
        <w:t>совые организации, исключенные из реестра</w:t>
      </w:r>
      <w:r w:rsidR="00DF103C" w:rsidRPr="00053F6A">
        <w:t xml:space="preserve">, продолжают через интернет предлагать </w:t>
      </w:r>
      <w:r w:rsidRPr="00053F6A">
        <w:t>«</w:t>
      </w:r>
      <w:r w:rsidR="00DF103C" w:rsidRPr="00053F6A">
        <w:t>за</w:t>
      </w:r>
      <w:r w:rsidRPr="00053F6A">
        <w:t>е</w:t>
      </w:r>
      <w:r w:rsidR="00DF103C" w:rsidRPr="00053F6A">
        <w:t>м до зарплаты</w:t>
      </w:r>
      <w:r w:rsidRPr="00053F6A">
        <w:t>»</w:t>
      </w:r>
      <w:r w:rsidR="00DF103C" w:rsidRPr="00053F6A">
        <w:t>.</w:t>
      </w:r>
      <w:r w:rsidRPr="00053F6A">
        <w:t xml:space="preserve"> Такая деятельность также незаконна.</w:t>
      </w:r>
      <w:r w:rsidR="00D15CED" w:rsidRPr="00053F6A">
        <w:t xml:space="preserve"> </w:t>
      </w:r>
      <w:r w:rsidR="009D0E10" w:rsidRPr="00053F6A">
        <w:t>«</w:t>
      </w:r>
      <w:r w:rsidR="00D15CED" w:rsidRPr="00053F6A">
        <w:t xml:space="preserve">Чтобы клиенту было проще опознать мошенников, Банк России применяет </w:t>
      </w:r>
      <w:r w:rsidR="001A0F94" w:rsidRPr="00053F6A">
        <w:t>схему</w:t>
      </w:r>
      <w:r w:rsidR="00D15CED" w:rsidRPr="00053F6A">
        <w:t>, разработанн</w:t>
      </w:r>
      <w:r w:rsidR="001A0F94" w:rsidRPr="00053F6A">
        <w:t>ую</w:t>
      </w:r>
      <w:r w:rsidR="00D15CED" w:rsidRPr="00053F6A">
        <w:t xml:space="preserve"> вместе с Яндексом. </w:t>
      </w:r>
      <w:r w:rsidR="001A0F94" w:rsidRPr="00053F6A">
        <w:t>В</w:t>
      </w:r>
      <w:r w:rsidR="00D15CED" w:rsidRPr="00053F6A">
        <w:t xml:space="preserve"> результатах поиска </w:t>
      </w:r>
      <w:r w:rsidR="001A0F94" w:rsidRPr="00053F6A">
        <w:t>микрофинансовые организации обозначаются с</w:t>
      </w:r>
      <w:r w:rsidR="00FA48A6" w:rsidRPr="00053F6A">
        <w:t>пециальным знаком «Реестр ЦБ РФ</w:t>
      </w:r>
      <w:r w:rsidR="009D0E10" w:rsidRPr="00053F6A">
        <w:t xml:space="preserve">», – рассказывает </w:t>
      </w:r>
      <w:r w:rsidR="00FA48A6" w:rsidRPr="00053F6A">
        <w:t>ВЛАДИМИР РЕПЕТА</w:t>
      </w:r>
      <w:r w:rsidR="009D0E10" w:rsidRPr="00053F6A">
        <w:t>.</w:t>
      </w:r>
    </w:p>
    <w:p w:rsidR="00C30266" w:rsidRPr="00053F6A" w:rsidRDefault="000D6593" w:rsidP="00D32BB0">
      <w:p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F6A">
        <w:rPr>
          <w:rFonts w:ascii="Times New Roman" w:hAnsi="Times New Roman" w:cs="Times New Roman"/>
          <w:sz w:val="24"/>
          <w:szCs w:val="24"/>
        </w:rPr>
        <w:lastRenderedPageBreak/>
        <w:t xml:space="preserve">Выявляет Банк России </w:t>
      </w:r>
      <w:r w:rsidR="00C30266" w:rsidRPr="00053F6A">
        <w:rPr>
          <w:rFonts w:ascii="Times New Roman" w:hAnsi="Times New Roman" w:cs="Times New Roman"/>
          <w:sz w:val="24"/>
          <w:szCs w:val="24"/>
        </w:rPr>
        <w:t>также</w:t>
      </w:r>
      <w:r w:rsidRPr="00053F6A">
        <w:rPr>
          <w:rFonts w:ascii="Times New Roman" w:hAnsi="Times New Roman" w:cs="Times New Roman"/>
          <w:sz w:val="24"/>
          <w:szCs w:val="24"/>
        </w:rPr>
        <w:t xml:space="preserve"> </w:t>
      </w:r>
      <w:r w:rsidR="0045109B" w:rsidRPr="00053F6A">
        <w:rPr>
          <w:rFonts w:ascii="Times New Roman" w:hAnsi="Times New Roman" w:cs="Times New Roman"/>
          <w:sz w:val="24"/>
          <w:szCs w:val="24"/>
        </w:rPr>
        <w:t>случаи</w:t>
      </w:r>
      <w:r w:rsidR="00C30266" w:rsidRPr="00053F6A">
        <w:rPr>
          <w:rFonts w:ascii="Times New Roman" w:hAnsi="Times New Roman" w:cs="Times New Roman"/>
          <w:sz w:val="24"/>
          <w:szCs w:val="24"/>
        </w:rPr>
        <w:t>,</w:t>
      </w:r>
      <w:r w:rsidR="00126765" w:rsidRPr="00053F6A">
        <w:rPr>
          <w:rFonts w:ascii="Times New Roman" w:hAnsi="Times New Roman" w:cs="Times New Roman"/>
          <w:sz w:val="24"/>
          <w:szCs w:val="24"/>
        </w:rPr>
        <w:t xml:space="preserve"> </w:t>
      </w:r>
      <w:r w:rsidR="00C30266" w:rsidRPr="00053F6A">
        <w:rPr>
          <w:rFonts w:ascii="Times New Roman" w:hAnsi="Times New Roman" w:cs="Times New Roman"/>
          <w:sz w:val="24"/>
          <w:szCs w:val="24"/>
        </w:rPr>
        <w:t>когда</w:t>
      </w:r>
      <w:r w:rsidR="00126765" w:rsidRPr="00053F6A">
        <w:rPr>
          <w:rFonts w:ascii="Times New Roman" w:hAnsi="Times New Roman" w:cs="Times New Roman"/>
          <w:sz w:val="24"/>
          <w:szCs w:val="24"/>
        </w:rPr>
        <w:t xml:space="preserve"> </w:t>
      </w:r>
      <w:r w:rsidR="0075243F" w:rsidRPr="00053F6A">
        <w:rPr>
          <w:rFonts w:ascii="Times New Roman" w:hAnsi="Times New Roman" w:cs="Times New Roman"/>
          <w:sz w:val="24"/>
          <w:szCs w:val="24"/>
        </w:rPr>
        <w:t xml:space="preserve">финансовые </w:t>
      </w:r>
      <w:r w:rsidR="00C30266" w:rsidRPr="00053F6A">
        <w:rPr>
          <w:rFonts w:ascii="Times New Roman" w:hAnsi="Times New Roman" w:cs="Times New Roman"/>
          <w:sz w:val="24"/>
          <w:szCs w:val="24"/>
        </w:rPr>
        <w:t>мошенники сумели</w:t>
      </w:r>
      <w:r w:rsidR="00126765" w:rsidRPr="00053F6A">
        <w:rPr>
          <w:rFonts w:ascii="Times New Roman" w:hAnsi="Times New Roman" w:cs="Times New Roman"/>
          <w:sz w:val="24"/>
          <w:szCs w:val="24"/>
        </w:rPr>
        <w:t xml:space="preserve"> </w:t>
      </w:r>
      <w:r w:rsidR="00C30266" w:rsidRPr="00053F6A">
        <w:rPr>
          <w:rFonts w:ascii="Times New Roman" w:hAnsi="Times New Roman" w:cs="Times New Roman"/>
          <w:sz w:val="24"/>
          <w:szCs w:val="24"/>
        </w:rPr>
        <w:t>обмануть</w:t>
      </w:r>
      <w:r w:rsidR="00126765" w:rsidRPr="00053F6A">
        <w:rPr>
          <w:rFonts w:ascii="Times New Roman" w:hAnsi="Times New Roman" w:cs="Times New Roman"/>
          <w:sz w:val="24"/>
          <w:szCs w:val="24"/>
        </w:rPr>
        <w:t xml:space="preserve"> </w:t>
      </w:r>
      <w:r w:rsidR="0093546E" w:rsidRPr="00053F6A">
        <w:rPr>
          <w:rFonts w:ascii="Times New Roman" w:hAnsi="Times New Roman" w:cs="Times New Roman"/>
          <w:sz w:val="24"/>
          <w:szCs w:val="24"/>
        </w:rPr>
        <w:t>не от</w:t>
      </w:r>
      <w:r w:rsidR="00C30266" w:rsidRPr="00053F6A">
        <w:rPr>
          <w:rFonts w:ascii="Times New Roman" w:hAnsi="Times New Roman" w:cs="Times New Roman"/>
          <w:sz w:val="24"/>
          <w:szCs w:val="24"/>
        </w:rPr>
        <w:t>дельных</w:t>
      </w:r>
      <w:r w:rsidR="00126765" w:rsidRPr="00053F6A">
        <w:rPr>
          <w:rFonts w:ascii="Times New Roman" w:hAnsi="Times New Roman" w:cs="Times New Roman"/>
          <w:sz w:val="24"/>
          <w:szCs w:val="24"/>
        </w:rPr>
        <w:t xml:space="preserve"> </w:t>
      </w:r>
      <w:r w:rsidR="00C30266" w:rsidRPr="00053F6A">
        <w:rPr>
          <w:rFonts w:ascii="Times New Roman" w:hAnsi="Times New Roman" w:cs="Times New Roman"/>
          <w:sz w:val="24"/>
          <w:szCs w:val="24"/>
        </w:rPr>
        <w:t>граждан,</w:t>
      </w:r>
      <w:r w:rsidR="00126765" w:rsidRPr="00053F6A">
        <w:rPr>
          <w:rFonts w:ascii="Times New Roman" w:hAnsi="Times New Roman" w:cs="Times New Roman"/>
          <w:sz w:val="24"/>
          <w:szCs w:val="24"/>
        </w:rPr>
        <w:t xml:space="preserve"> </w:t>
      </w:r>
      <w:r w:rsidR="00C30266" w:rsidRPr="00053F6A">
        <w:rPr>
          <w:rFonts w:ascii="Times New Roman" w:hAnsi="Times New Roman" w:cs="Times New Roman"/>
          <w:sz w:val="24"/>
          <w:szCs w:val="24"/>
        </w:rPr>
        <w:t>а</w:t>
      </w:r>
      <w:r w:rsidR="00126765" w:rsidRPr="00053F6A">
        <w:rPr>
          <w:rFonts w:ascii="Times New Roman" w:hAnsi="Times New Roman" w:cs="Times New Roman"/>
          <w:sz w:val="24"/>
          <w:szCs w:val="24"/>
        </w:rPr>
        <w:t xml:space="preserve"> </w:t>
      </w:r>
      <w:r w:rsidR="00C30266" w:rsidRPr="00053F6A">
        <w:rPr>
          <w:rFonts w:ascii="Times New Roman" w:hAnsi="Times New Roman" w:cs="Times New Roman"/>
          <w:sz w:val="24"/>
          <w:szCs w:val="24"/>
        </w:rPr>
        <w:t>целые</w:t>
      </w:r>
      <w:r w:rsidR="00126765" w:rsidRPr="00053F6A">
        <w:rPr>
          <w:rFonts w:ascii="Times New Roman" w:hAnsi="Times New Roman" w:cs="Times New Roman"/>
          <w:sz w:val="24"/>
          <w:szCs w:val="24"/>
        </w:rPr>
        <w:t xml:space="preserve"> </w:t>
      </w:r>
      <w:r w:rsidR="00C30266" w:rsidRPr="00053F6A">
        <w:rPr>
          <w:rFonts w:ascii="Times New Roman" w:hAnsi="Times New Roman" w:cs="Times New Roman"/>
          <w:sz w:val="24"/>
          <w:szCs w:val="24"/>
        </w:rPr>
        <w:t>предприятия</w:t>
      </w:r>
      <w:r w:rsidRPr="00053F6A">
        <w:rPr>
          <w:rFonts w:ascii="Times New Roman" w:hAnsi="Times New Roman" w:cs="Times New Roman"/>
          <w:sz w:val="24"/>
          <w:szCs w:val="24"/>
        </w:rPr>
        <w:t>. К примеру,</w:t>
      </w:r>
      <w:r w:rsidR="009627C9" w:rsidRPr="00053F6A">
        <w:t xml:space="preserve"> </w:t>
      </w:r>
      <w:r w:rsidR="009627C9" w:rsidRPr="00053F6A">
        <w:rPr>
          <w:rFonts w:ascii="Times New Roman" w:hAnsi="Times New Roman" w:cs="Times New Roman"/>
          <w:sz w:val="24"/>
          <w:szCs w:val="24"/>
        </w:rPr>
        <w:t>организации с автопарком</w:t>
      </w:r>
      <w:r w:rsidRPr="00053F6A">
        <w:rPr>
          <w:rFonts w:ascii="Times New Roman" w:hAnsi="Times New Roman" w:cs="Times New Roman"/>
          <w:sz w:val="24"/>
          <w:szCs w:val="24"/>
        </w:rPr>
        <w:t xml:space="preserve"> аферисты сумели продать поддельные полисы каско</w:t>
      </w:r>
      <w:r w:rsidR="009627C9" w:rsidRPr="00053F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30266" w:rsidRPr="00053F6A" w:rsidRDefault="00C30266" w:rsidP="00D32BB0">
      <w:p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30266" w:rsidRPr="00053F6A" w:rsidRDefault="00C30266" w:rsidP="00C30266">
      <w:pPr>
        <w:spacing w:line="288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F6A">
        <w:rPr>
          <w:rFonts w:ascii="Times New Roman" w:hAnsi="Times New Roman" w:cs="Times New Roman"/>
          <w:b/>
          <w:sz w:val="24"/>
          <w:szCs w:val="24"/>
        </w:rPr>
        <w:t>В компании с пирамидами</w:t>
      </w:r>
    </w:p>
    <w:p w:rsidR="00F50FC8" w:rsidRPr="00053F6A" w:rsidRDefault="00C30266" w:rsidP="00D32BB0">
      <w:pPr>
        <w:spacing w:line="288" w:lineRule="auto"/>
        <w:ind w:firstLine="709"/>
        <w:jc w:val="both"/>
      </w:pPr>
      <w:r w:rsidRPr="00053F6A">
        <w:rPr>
          <w:rFonts w:ascii="Times New Roman" w:hAnsi="Times New Roman" w:cs="Times New Roman"/>
          <w:sz w:val="24"/>
          <w:szCs w:val="24"/>
        </w:rPr>
        <w:t>В</w:t>
      </w:r>
      <w:r w:rsidR="001A0F94" w:rsidRPr="00053F6A">
        <w:rPr>
          <w:rFonts w:ascii="Times New Roman" w:hAnsi="Times New Roman" w:cs="Times New Roman"/>
          <w:sz w:val="24"/>
          <w:szCs w:val="24"/>
        </w:rPr>
        <w:t xml:space="preserve"> интернете </w:t>
      </w:r>
      <w:r w:rsidRPr="00053F6A">
        <w:rPr>
          <w:rFonts w:ascii="Times New Roman" w:hAnsi="Times New Roman" w:cs="Times New Roman"/>
          <w:sz w:val="24"/>
          <w:szCs w:val="24"/>
        </w:rPr>
        <w:t xml:space="preserve">прочно обосновались финансовые пирамиды </w:t>
      </w:r>
      <w:r w:rsidR="00435094" w:rsidRPr="00053F6A">
        <w:rPr>
          <w:rFonts w:ascii="Times New Roman" w:hAnsi="Times New Roman" w:cs="Times New Roman"/>
          <w:sz w:val="24"/>
          <w:szCs w:val="24"/>
        </w:rPr>
        <w:t>–</w:t>
      </w:r>
      <w:r w:rsidR="00126765" w:rsidRPr="00053F6A">
        <w:rPr>
          <w:rFonts w:ascii="Times New Roman" w:hAnsi="Times New Roman" w:cs="Times New Roman"/>
          <w:sz w:val="24"/>
          <w:szCs w:val="24"/>
        </w:rPr>
        <w:t xml:space="preserve"> </w:t>
      </w:r>
      <w:r w:rsidR="001A0F94" w:rsidRPr="00053F6A">
        <w:rPr>
          <w:rFonts w:ascii="Times New Roman" w:hAnsi="Times New Roman" w:cs="Times New Roman"/>
          <w:sz w:val="24"/>
          <w:szCs w:val="24"/>
        </w:rPr>
        <w:t>компании, выплачивающие деньги вкладчикам из средств вновь пришедших клиентов. М</w:t>
      </w:r>
      <w:r w:rsidR="002D7137" w:rsidRPr="00053F6A">
        <w:rPr>
          <w:rFonts w:ascii="Times New Roman" w:hAnsi="Times New Roman" w:cs="Times New Roman"/>
          <w:sz w:val="24"/>
          <w:szCs w:val="24"/>
        </w:rPr>
        <w:t>ониторинг Международной конфедерации обществ потребителей (</w:t>
      </w:r>
      <w:proofErr w:type="spellStart"/>
      <w:r w:rsidR="002D7137" w:rsidRPr="00053F6A">
        <w:rPr>
          <w:rFonts w:ascii="Times New Roman" w:hAnsi="Times New Roman" w:cs="Times New Roman"/>
          <w:sz w:val="24"/>
          <w:szCs w:val="24"/>
        </w:rPr>
        <w:t>КонфОП</w:t>
      </w:r>
      <w:proofErr w:type="spellEnd"/>
      <w:r w:rsidR="002D7137" w:rsidRPr="00053F6A">
        <w:rPr>
          <w:rFonts w:ascii="Times New Roman" w:hAnsi="Times New Roman" w:cs="Times New Roman"/>
          <w:sz w:val="24"/>
          <w:szCs w:val="24"/>
        </w:rPr>
        <w:t xml:space="preserve">) показал, что </w:t>
      </w:r>
      <w:r w:rsidR="001A0F94" w:rsidRPr="00053F6A">
        <w:rPr>
          <w:rFonts w:ascii="Times New Roman" w:hAnsi="Times New Roman" w:cs="Times New Roman"/>
          <w:sz w:val="24"/>
          <w:szCs w:val="24"/>
        </w:rPr>
        <w:t>подобные компании</w:t>
      </w:r>
      <w:r w:rsidR="002D7137" w:rsidRPr="00053F6A">
        <w:rPr>
          <w:rFonts w:ascii="Times New Roman" w:hAnsi="Times New Roman" w:cs="Times New Roman"/>
          <w:sz w:val="24"/>
          <w:szCs w:val="24"/>
        </w:rPr>
        <w:t xml:space="preserve"> занимают верхние позиции в топ-30 поисковых запросов в интернете по вложениям средств.</w:t>
      </w:r>
      <w:r w:rsidRPr="00053F6A">
        <w:t xml:space="preserve"> </w:t>
      </w:r>
      <w:r w:rsidRPr="00053F6A">
        <w:rPr>
          <w:rFonts w:ascii="Times New Roman" w:hAnsi="Times New Roman" w:cs="Times New Roman"/>
          <w:sz w:val="24"/>
          <w:szCs w:val="24"/>
        </w:rPr>
        <w:t xml:space="preserve">Организаторы мониторинга изучили выдачу поисковых систем «Яндекс» и </w:t>
      </w:r>
      <w:proofErr w:type="spellStart"/>
      <w:r w:rsidRPr="00053F6A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53F6A">
        <w:rPr>
          <w:rFonts w:ascii="Times New Roman" w:hAnsi="Times New Roman" w:cs="Times New Roman"/>
          <w:sz w:val="24"/>
          <w:szCs w:val="24"/>
        </w:rPr>
        <w:t xml:space="preserve"> по запросу «вложить деньги выгодно» с настройками, обеспечивающими объективность выборки, и затем провели анализ сайтов небанковских организаций, предлагающих вложение средств. Среди наиболее характерных признаков 25 выбранных организаций </w:t>
      </w:r>
      <w:r w:rsidR="00435094" w:rsidRPr="00053F6A">
        <w:rPr>
          <w:rFonts w:ascii="Times New Roman" w:hAnsi="Times New Roman" w:cs="Times New Roman"/>
          <w:sz w:val="24"/>
          <w:szCs w:val="24"/>
        </w:rPr>
        <w:t>–</w:t>
      </w:r>
      <w:r w:rsidRPr="00053F6A">
        <w:rPr>
          <w:rFonts w:ascii="Times New Roman" w:hAnsi="Times New Roman" w:cs="Times New Roman"/>
          <w:sz w:val="24"/>
          <w:szCs w:val="24"/>
        </w:rPr>
        <w:t xml:space="preserve"> обещания </w:t>
      </w:r>
      <w:proofErr w:type="spellStart"/>
      <w:r w:rsidR="00126765" w:rsidRPr="00053F6A">
        <w:rPr>
          <w:rFonts w:ascii="Times New Roman" w:hAnsi="Times New Roman" w:cs="Times New Roman"/>
          <w:sz w:val="24"/>
          <w:szCs w:val="24"/>
        </w:rPr>
        <w:t>супер</w:t>
      </w:r>
      <w:r w:rsidRPr="00053F6A">
        <w:rPr>
          <w:rFonts w:ascii="Times New Roman" w:hAnsi="Times New Roman" w:cs="Times New Roman"/>
          <w:sz w:val="24"/>
          <w:szCs w:val="24"/>
        </w:rPr>
        <w:t>доходности</w:t>
      </w:r>
      <w:proofErr w:type="spellEnd"/>
      <w:r w:rsidRPr="00053F6A">
        <w:rPr>
          <w:rFonts w:ascii="Times New Roman" w:hAnsi="Times New Roman" w:cs="Times New Roman"/>
          <w:sz w:val="24"/>
          <w:szCs w:val="24"/>
        </w:rPr>
        <w:t>, рассказы об «уникальных продуктах» и неправомерное использование символов государственной власти.</w:t>
      </w:r>
      <w:r w:rsidRPr="00053F6A">
        <w:t xml:space="preserve"> </w:t>
      </w:r>
    </w:p>
    <w:p w:rsidR="002D7137" w:rsidRPr="00053F6A" w:rsidRDefault="00C30266" w:rsidP="00F50FC8">
      <w:p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F6A">
        <w:rPr>
          <w:rFonts w:ascii="Times New Roman" w:hAnsi="Times New Roman" w:cs="Times New Roman"/>
          <w:sz w:val="24"/>
          <w:szCs w:val="24"/>
        </w:rPr>
        <w:t>Мошенники могут называть себя инвестиционными фондами, прикрываться известными названиями и убеждать, что деньги вкладываются в «высокодоходные проекты».</w:t>
      </w:r>
      <w:r w:rsidR="00F50FC8" w:rsidRPr="00053F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0FC8" w:rsidRPr="00053F6A">
        <w:rPr>
          <w:rFonts w:ascii="Times New Roman" w:hAnsi="Times New Roman" w:cs="Times New Roman"/>
          <w:sz w:val="24"/>
          <w:szCs w:val="24"/>
        </w:rPr>
        <w:t xml:space="preserve">Например, представленные в мониторинге </w:t>
      </w:r>
      <w:proofErr w:type="spellStart"/>
      <w:r w:rsidR="00F50FC8" w:rsidRPr="00053F6A">
        <w:rPr>
          <w:rFonts w:ascii="Times New Roman" w:hAnsi="Times New Roman" w:cs="Times New Roman"/>
          <w:sz w:val="24"/>
          <w:szCs w:val="24"/>
        </w:rPr>
        <w:t>КонфОП</w:t>
      </w:r>
      <w:proofErr w:type="spellEnd"/>
      <w:r w:rsidR="00F50FC8" w:rsidRPr="00053F6A">
        <w:rPr>
          <w:rFonts w:ascii="Times New Roman" w:hAnsi="Times New Roman" w:cs="Times New Roman"/>
          <w:sz w:val="24"/>
          <w:szCs w:val="24"/>
        </w:rPr>
        <w:t xml:space="preserve"> компании обещали клиентам различный уровень доходности </w:t>
      </w:r>
      <w:r w:rsidR="00435094" w:rsidRPr="00053F6A">
        <w:rPr>
          <w:rFonts w:ascii="Times New Roman" w:hAnsi="Times New Roman" w:cs="Times New Roman"/>
          <w:sz w:val="24"/>
          <w:szCs w:val="24"/>
        </w:rPr>
        <w:t>–</w:t>
      </w:r>
      <w:r w:rsidR="00F50FC8" w:rsidRPr="00053F6A">
        <w:rPr>
          <w:rFonts w:ascii="Times New Roman" w:hAnsi="Times New Roman" w:cs="Times New Roman"/>
          <w:sz w:val="24"/>
          <w:szCs w:val="24"/>
        </w:rPr>
        <w:t xml:space="preserve"> от умеренной</w:t>
      </w:r>
      <w:r w:rsidR="00126765" w:rsidRPr="00053F6A">
        <w:rPr>
          <w:rFonts w:ascii="Times New Roman" w:hAnsi="Times New Roman" w:cs="Times New Roman"/>
          <w:sz w:val="24"/>
          <w:szCs w:val="24"/>
        </w:rPr>
        <w:t xml:space="preserve"> </w:t>
      </w:r>
      <w:r w:rsidR="00F50FC8" w:rsidRPr="00053F6A">
        <w:rPr>
          <w:rFonts w:ascii="Times New Roman" w:hAnsi="Times New Roman" w:cs="Times New Roman"/>
          <w:sz w:val="24"/>
          <w:szCs w:val="24"/>
        </w:rPr>
        <w:t>в 10</w:t>
      </w:r>
      <w:r w:rsidR="000C64A2" w:rsidRPr="00053F6A">
        <w:rPr>
          <w:rFonts w:ascii="Times New Roman" w:hAnsi="Times New Roman" w:cs="Times New Roman"/>
          <w:sz w:val="24"/>
          <w:szCs w:val="24"/>
        </w:rPr>
        <w:t>-</w:t>
      </w:r>
      <w:r w:rsidR="00F50FC8" w:rsidRPr="00053F6A">
        <w:rPr>
          <w:rFonts w:ascii="Times New Roman" w:hAnsi="Times New Roman" w:cs="Times New Roman"/>
          <w:sz w:val="24"/>
          <w:szCs w:val="24"/>
        </w:rPr>
        <w:t>12% (за</w:t>
      </w:r>
      <w:r w:rsidR="00126765" w:rsidRPr="00053F6A">
        <w:rPr>
          <w:rFonts w:ascii="Times New Roman" w:hAnsi="Times New Roman" w:cs="Times New Roman"/>
          <w:sz w:val="24"/>
          <w:szCs w:val="24"/>
        </w:rPr>
        <w:t xml:space="preserve"> </w:t>
      </w:r>
      <w:r w:rsidR="00F50FC8" w:rsidRPr="00053F6A">
        <w:rPr>
          <w:rFonts w:ascii="Times New Roman" w:hAnsi="Times New Roman" w:cs="Times New Roman"/>
          <w:sz w:val="24"/>
          <w:szCs w:val="24"/>
        </w:rPr>
        <w:t>инвестиции в солнечную энергетику в Испании) до практически неосуществимой в 550% («игра» в ценные бумаги).</w:t>
      </w:r>
      <w:proofErr w:type="gramEnd"/>
      <w:r w:rsidR="00F50FC8" w:rsidRPr="00053F6A">
        <w:rPr>
          <w:rFonts w:ascii="Times New Roman" w:hAnsi="Times New Roman" w:cs="Times New Roman"/>
          <w:sz w:val="24"/>
          <w:szCs w:val="24"/>
        </w:rPr>
        <w:t xml:space="preserve"> Половина из рассмотренных компаний решили не указывать на сайте свои реквизиты, но при этом</w:t>
      </w:r>
      <w:r w:rsidR="00126765" w:rsidRPr="00053F6A">
        <w:rPr>
          <w:rFonts w:ascii="Times New Roman" w:hAnsi="Times New Roman" w:cs="Times New Roman"/>
          <w:sz w:val="24"/>
          <w:szCs w:val="24"/>
        </w:rPr>
        <w:t xml:space="preserve"> </w:t>
      </w:r>
      <w:r w:rsidR="00F50FC8" w:rsidRPr="00053F6A">
        <w:rPr>
          <w:rFonts w:ascii="Times New Roman" w:hAnsi="Times New Roman" w:cs="Times New Roman"/>
          <w:sz w:val="24"/>
          <w:szCs w:val="24"/>
        </w:rPr>
        <w:t>разместили различные «свидетельства» и «сертификаты» (в том числе</w:t>
      </w:r>
      <w:r w:rsidR="00126765" w:rsidRPr="00053F6A">
        <w:rPr>
          <w:rFonts w:ascii="Times New Roman" w:hAnsi="Times New Roman" w:cs="Times New Roman"/>
          <w:sz w:val="24"/>
          <w:szCs w:val="24"/>
        </w:rPr>
        <w:t xml:space="preserve"> </w:t>
      </w:r>
      <w:r w:rsidR="00F50FC8" w:rsidRPr="00053F6A">
        <w:rPr>
          <w:rFonts w:ascii="Times New Roman" w:hAnsi="Times New Roman" w:cs="Times New Roman"/>
          <w:sz w:val="24"/>
          <w:szCs w:val="24"/>
        </w:rPr>
        <w:t>иностранного</w:t>
      </w:r>
      <w:r w:rsidR="00126765" w:rsidRPr="00053F6A">
        <w:rPr>
          <w:rFonts w:ascii="Times New Roman" w:hAnsi="Times New Roman" w:cs="Times New Roman"/>
          <w:sz w:val="24"/>
          <w:szCs w:val="24"/>
        </w:rPr>
        <w:t xml:space="preserve"> </w:t>
      </w:r>
      <w:r w:rsidR="00F50FC8" w:rsidRPr="00053F6A">
        <w:rPr>
          <w:rFonts w:ascii="Times New Roman" w:hAnsi="Times New Roman" w:cs="Times New Roman"/>
          <w:sz w:val="24"/>
          <w:szCs w:val="24"/>
        </w:rPr>
        <w:t>происхождения),</w:t>
      </w:r>
      <w:r w:rsidR="00126765" w:rsidRPr="00053F6A">
        <w:rPr>
          <w:rFonts w:ascii="Times New Roman" w:hAnsi="Times New Roman" w:cs="Times New Roman"/>
          <w:sz w:val="24"/>
          <w:szCs w:val="24"/>
        </w:rPr>
        <w:t xml:space="preserve"> </w:t>
      </w:r>
      <w:r w:rsidR="00F50FC8" w:rsidRPr="00053F6A">
        <w:rPr>
          <w:rFonts w:ascii="Times New Roman" w:hAnsi="Times New Roman" w:cs="Times New Roman"/>
          <w:sz w:val="24"/>
          <w:szCs w:val="24"/>
        </w:rPr>
        <w:t>призванные доказать их надежность и состоятельность.</w:t>
      </w:r>
    </w:p>
    <w:p w:rsidR="00D32BB0" w:rsidRPr="00053F6A" w:rsidRDefault="00126765" w:rsidP="00126765">
      <w:p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F6A">
        <w:rPr>
          <w:rFonts w:ascii="Times New Roman" w:hAnsi="Times New Roman" w:cs="Times New Roman"/>
          <w:sz w:val="24"/>
          <w:szCs w:val="24"/>
        </w:rPr>
        <w:t xml:space="preserve">Как отмечают в Банке России, перенос деятельности финансовых пирамид в интернет </w:t>
      </w:r>
      <w:r w:rsidR="00704021" w:rsidRPr="00053F6A">
        <w:rPr>
          <w:rFonts w:ascii="Times New Roman" w:hAnsi="Times New Roman" w:cs="Times New Roman"/>
          <w:sz w:val="24"/>
          <w:szCs w:val="24"/>
        </w:rPr>
        <w:t>–</w:t>
      </w:r>
      <w:r w:rsidRPr="00053F6A">
        <w:rPr>
          <w:rFonts w:ascii="Times New Roman" w:hAnsi="Times New Roman" w:cs="Times New Roman"/>
          <w:sz w:val="24"/>
          <w:szCs w:val="24"/>
        </w:rPr>
        <w:t xml:space="preserve"> это тенденция последнего времени. Сейчас на долю </w:t>
      </w:r>
      <w:proofErr w:type="gramStart"/>
      <w:r w:rsidRPr="00053F6A">
        <w:rPr>
          <w:rFonts w:ascii="Times New Roman" w:hAnsi="Times New Roman" w:cs="Times New Roman"/>
          <w:sz w:val="24"/>
          <w:szCs w:val="24"/>
        </w:rPr>
        <w:t>интернет-проектов</w:t>
      </w:r>
      <w:proofErr w:type="gramEnd"/>
      <w:r w:rsidRPr="00053F6A">
        <w:rPr>
          <w:rFonts w:ascii="Times New Roman" w:hAnsi="Times New Roman" w:cs="Times New Roman"/>
          <w:sz w:val="24"/>
          <w:szCs w:val="24"/>
        </w:rPr>
        <w:t xml:space="preserve"> приходится четверть выявленных пирамид, 46% приходится на фирмы с признаками фиктивности, 29% </w:t>
      </w:r>
      <w:r w:rsidR="000C64A2" w:rsidRPr="00053F6A">
        <w:rPr>
          <w:rFonts w:ascii="Times New Roman" w:hAnsi="Times New Roman" w:cs="Times New Roman"/>
          <w:sz w:val="24"/>
          <w:szCs w:val="24"/>
        </w:rPr>
        <w:t>-</w:t>
      </w:r>
      <w:r w:rsidRPr="00053F6A">
        <w:rPr>
          <w:rFonts w:ascii="Times New Roman" w:hAnsi="Times New Roman" w:cs="Times New Roman"/>
          <w:sz w:val="24"/>
          <w:szCs w:val="24"/>
        </w:rPr>
        <w:t xml:space="preserve"> это пирамиды, маскирующиеся под </w:t>
      </w:r>
      <w:proofErr w:type="spellStart"/>
      <w:r w:rsidRPr="00053F6A">
        <w:rPr>
          <w:rFonts w:ascii="Times New Roman" w:hAnsi="Times New Roman" w:cs="Times New Roman"/>
          <w:sz w:val="24"/>
          <w:szCs w:val="24"/>
        </w:rPr>
        <w:t>микрофи</w:t>
      </w:r>
      <w:r w:rsidR="00806674" w:rsidRPr="00053F6A">
        <w:rPr>
          <w:rFonts w:ascii="Times New Roman" w:hAnsi="Times New Roman" w:cs="Times New Roman"/>
          <w:sz w:val="24"/>
          <w:szCs w:val="24"/>
        </w:rPr>
        <w:t>нансовые</w:t>
      </w:r>
      <w:proofErr w:type="spellEnd"/>
      <w:r w:rsidR="00806674" w:rsidRPr="00053F6A">
        <w:rPr>
          <w:rFonts w:ascii="Times New Roman" w:hAnsi="Times New Roman" w:cs="Times New Roman"/>
          <w:sz w:val="24"/>
          <w:szCs w:val="24"/>
        </w:rPr>
        <w:t xml:space="preserve"> организации и кредитные </w:t>
      </w:r>
      <w:r w:rsidRPr="00053F6A">
        <w:rPr>
          <w:rFonts w:ascii="Times New Roman" w:hAnsi="Times New Roman" w:cs="Times New Roman"/>
          <w:sz w:val="24"/>
          <w:szCs w:val="24"/>
        </w:rPr>
        <w:t>потребительские кооперативы.</w:t>
      </w:r>
    </w:p>
    <w:p w:rsidR="00126765" w:rsidRPr="00053F6A" w:rsidRDefault="00126765" w:rsidP="00D32BB0">
      <w:p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D7137" w:rsidRPr="00053F6A" w:rsidRDefault="009A35B0" w:rsidP="00D32BB0">
      <w:pPr>
        <w:spacing w:line="288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F6A">
        <w:rPr>
          <w:rFonts w:ascii="Times New Roman" w:hAnsi="Times New Roman" w:cs="Times New Roman"/>
          <w:b/>
          <w:sz w:val="24"/>
          <w:szCs w:val="24"/>
        </w:rPr>
        <w:t>Спешить медленно</w:t>
      </w:r>
    </w:p>
    <w:p w:rsidR="00C66647" w:rsidRPr="00053F6A" w:rsidRDefault="00C66647" w:rsidP="00D32BB0">
      <w:p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3F6A">
        <w:rPr>
          <w:rFonts w:ascii="Times New Roman" w:hAnsi="Times New Roman" w:cs="Times New Roman"/>
          <w:sz w:val="24"/>
          <w:szCs w:val="24"/>
        </w:rPr>
        <w:t xml:space="preserve">Собственно, для выявления </w:t>
      </w:r>
      <w:r w:rsidR="000D6593" w:rsidRPr="00053F6A">
        <w:rPr>
          <w:rFonts w:ascii="Times New Roman" w:hAnsi="Times New Roman" w:cs="Times New Roman"/>
          <w:sz w:val="24"/>
          <w:szCs w:val="24"/>
        </w:rPr>
        <w:t>мошенников</w:t>
      </w:r>
      <w:r w:rsidRPr="00053F6A">
        <w:rPr>
          <w:rFonts w:ascii="Times New Roman" w:hAnsi="Times New Roman" w:cs="Times New Roman"/>
          <w:sz w:val="24"/>
          <w:szCs w:val="24"/>
        </w:rPr>
        <w:t xml:space="preserve"> Банк России использует систему автоматизированного мониторинга интернета. Но каждый из нас может помочь регулятору в борьбе с нечистыми на руку дельцами. </w:t>
      </w:r>
      <w:r w:rsidR="000D6593" w:rsidRPr="00053F6A">
        <w:rPr>
          <w:rFonts w:ascii="Times New Roman" w:hAnsi="Times New Roman" w:cs="Times New Roman"/>
          <w:sz w:val="24"/>
          <w:szCs w:val="24"/>
        </w:rPr>
        <w:t>«Если вы п</w:t>
      </w:r>
      <w:r w:rsidRPr="00053F6A">
        <w:rPr>
          <w:rFonts w:ascii="Times New Roman" w:hAnsi="Times New Roman" w:cs="Times New Roman"/>
          <w:sz w:val="24"/>
          <w:szCs w:val="24"/>
        </w:rPr>
        <w:t xml:space="preserve">олучили смс-сообщение, письмо или звонок от предполагаемых мошенников – напишите обращение в Банк России в </w:t>
      </w:r>
      <w:proofErr w:type="gramStart"/>
      <w:r w:rsidRPr="00053F6A">
        <w:rPr>
          <w:rFonts w:ascii="Times New Roman" w:hAnsi="Times New Roman" w:cs="Times New Roman"/>
          <w:sz w:val="24"/>
          <w:szCs w:val="24"/>
        </w:rPr>
        <w:t>интернет-приемной</w:t>
      </w:r>
      <w:proofErr w:type="gramEnd"/>
      <w:r w:rsidRPr="00053F6A">
        <w:rPr>
          <w:rFonts w:ascii="Times New Roman" w:hAnsi="Times New Roman" w:cs="Times New Roman"/>
          <w:sz w:val="24"/>
          <w:szCs w:val="24"/>
        </w:rPr>
        <w:t xml:space="preserve"> на сайте </w:t>
      </w:r>
      <w:r w:rsidR="000D6593" w:rsidRPr="00053F6A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="000D6593" w:rsidRPr="00053F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D6593" w:rsidRPr="00053F6A">
        <w:rPr>
          <w:rFonts w:ascii="Times New Roman" w:hAnsi="Times New Roman" w:cs="Times New Roman"/>
          <w:sz w:val="24"/>
          <w:szCs w:val="24"/>
          <w:lang w:val="en-US"/>
        </w:rPr>
        <w:t>cbr</w:t>
      </w:r>
      <w:proofErr w:type="spellEnd"/>
      <w:r w:rsidR="000D6593" w:rsidRPr="00053F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D6593" w:rsidRPr="00053F6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0D6593" w:rsidRPr="00053F6A">
        <w:rPr>
          <w:rFonts w:ascii="Times New Roman" w:hAnsi="Times New Roman" w:cs="Times New Roman"/>
          <w:sz w:val="24"/>
          <w:szCs w:val="24"/>
        </w:rPr>
        <w:t xml:space="preserve">. Если пострадали от действий </w:t>
      </w:r>
      <w:r w:rsidR="00EC00FE" w:rsidRPr="00053F6A">
        <w:rPr>
          <w:rFonts w:ascii="Times New Roman" w:hAnsi="Times New Roman" w:cs="Times New Roman"/>
          <w:sz w:val="24"/>
          <w:szCs w:val="24"/>
        </w:rPr>
        <w:t xml:space="preserve">жуликов </w:t>
      </w:r>
      <w:r w:rsidR="000D6593" w:rsidRPr="00053F6A">
        <w:rPr>
          <w:rFonts w:ascii="Times New Roman" w:hAnsi="Times New Roman" w:cs="Times New Roman"/>
          <w:sz w:val="24"/>
          <w:szCs w:val="24"/>
        </w:rPr>
        <w:t xml:space="preserve">– обратитесь в правоохранительные органы», – поясняет </w:t>
      </w:r>
      <w:proofErr w:type="spellStart"/>
      <w:r w:rsidR="00806674" w:rsidRPr="00053F6A">
        <w:rPr>
          <w:rFonts w:ascii="Times New Roman" w:hAnsi="Times New Roman" w:cs="Times New Roman"/>
          <w:sz w:val="24"/>
          <w:szCs w:val="24"/>
        </w:rPr>
        <w:t>и.о</w:t>
      </w:r>
      <w:proofErr w:type="spellEnd"/>
      <w:r w:rsidR="00806674" w:rsidRPr="00053F6A">
        <w:rPr>
          <w:rFonts w:ascii="Times New Roman" w:hAnsi="Times New Roman" w:cs="Times New Roman"/>
          <w:sz w:val="24"/>
          <w:szCs w:val="24"/>
        </w:rPr>
        <w:t xml:space="preserve">. управляющего </w:t>
      </w:r>
      <w:r w:rsidR="009627C9" w:rsidRPr="00053F6A">
        <w:rPr>
          <w:rFonts w:ascii="Times New Roman" w:hAnsi="Times New Roman" w:cs="Times New Roman"/>
          <w:sz w:val="24"/>
          <w:szCs w:val="24"/>
        </w:rPr>
        <w:t xml:space="preserve"> </w:t>
      </w:r>
      <w:r w:rsidR="00806674" w:rsidRPr="00053F6A">
        <w:rPr>
          <w:rFonts w:ascii="Times New Roman" w:hAnsi="Times New Roman" w:cs="Times New Roman"/>
          <w:sz w:val="24"/>
          <w:szCs w:val="24"/>
        </w:rPr>
        <w:t>Отделением</w:t>
      </w:r>
      <w:r w:rsidR="009627C9" w:rsidRPr="00053F6A">
        <w:rPr>
          <w:rFonts w:ascii="Times New Roman" w:hAnsi="Times New Roman" w:cs="Times New Roman"/>
          <w:sz w:val="24"/>
          <w:szCs w:val="24"/>
        </w:rPr>
        <w:t xml:space="preserve"> по</w:t>
      </w:r>
      <w:r w:rsidR="00806674" w:rsidRPr="00053F6A">
        <w:rPr>
          <w:rFonts w:ascii="Times New Roman" w:hAnsi="Times New Roman" w:cs="Times New Roman"/>
          <w:sz w:val="24"/>
          <w:szCs w:val="24"/>
        </w:rPr>
        <w:t xml:space="preserve"> Калужской </w:t>
      </w:r>
      <w:r w:rsidR="009627C9" w:rsidRPr="00053F6A">
        <w:rPr>
          <w:rFonts w:ascii="Times New Roman" w:hAnsi="Times New Roman" w:cs="Times New Roman"/>
          <w:sz w:val="24"/>
          <w:szCs w:val="24"/>
        </w:rPr>
        <w:t xml:space="preserve">области ГУ Банка России по Центральному федеральному округу </w:t>
      </w:r>
      <w:r w:rsidR="00D35BBA" w:rsidRPr="00053F6A">
        <w:rPr>
          <w:rFonts w:ascii="Times New Roman" w:hAnsi="Times New Roman" w:cs="Times New Roman"/>
          <w:sz w:val="24"/>
          <w:szCs w:val="24"/>
        </w:rPr>
        <w:t>ВЛАДИМИР РЕПЕТА</w:t>
      </w:r>
      <w:r w:rsidR="009D0E10" w:rsidRPr="00053F6A">
        <w:rPr>
          <w:rFonts w:ascii="Times New Roman" w:hAnsi="Times New Roman" w:cs="Times New Roman"/>
          <w:sz w:val="24"/>
          <w:szCs w:val="24"/>
        </w:rPr>
        <w:t>.</w:t>
      </w:r>
    </w:p>
    <w:p w:rsidR="00853396" w:rsidRPr="00053F6A" w:rsidRDefault="00EC00FE" w:rsidP="00D32BB0">
      <w:pPr>
        <w:pStyle w:val="a4"/>
        <w:spacing w:before="0" w:beforeAutospacing="0" w:after="0" w:line="288" w:lineRule="auto"/>
        <w:ind w:firstLine="709"/>
        <w:jc w:val="both"/>
      </w:pPr>
      <w:r w:rsidRPr="00053F6A">
        <w:t xml:space="preserve">А еще лучше – не попадать в подобные неприятные ситуации. Для этого нужно обязательно проверять </w:t>
      </w:r>
      <w:r w:rsidR="00053F6A" w:rsidRPr="00053F6A">
        <w:t xml:space="preserve">легальность </w:t>
      </w:r>
      <w:r w:rsidR="009A35B0" w:rsidRPr="00053F6A">
        <w:t xml:space="preserve"> финансовой</w:t>
      </w:r>
      <w:r w:rsidRPr="00053F6A">
        <w:t xml:space="preserve"> организации</w:t>
      </w:r>
      <w:r w:rsidR="009A35B0" w:rsidRPr="00053F6A">
        <w:t xml:space="preserve">, не верить излишне щедрым обещаниям и не спешить с принятием решений, связанных с деньгами. </w:t>
      </w:r>
    </w:p>
    <w:sectPr w:rsidR="00853396" w:rsidRPr="00053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92D"/>
    <w:rsid w:val="00024079"/>
    <w:rsid w:val="00035C62"/>
    <w:rsid w:val="00053F6A"/>
    <w:rsid w:val="000C64A2"/>
    <w:rsid w:val="000D6593"/>
    <w:rsid w:val="000F3849"/>
    <w:rsid w:val="00126765"/>
    <w:rsid w:val="00192376"/>
    <w:rsid w:val="00197000"/>
    <w:rsid w:val="001A0F94"/>
    <w:rsid w:val="001F2A21"/>
    <w:rsid w:val="002409BE"/>
    <w:rsid w:val="002B116F"/>
    <w:rsid w:val="002D7137"/>
    <w:rsid w:val="002E47E5"/>
    <w:rsid w:val="00301586"/>
    <w:rsid w:val="003639AD"/>
    <w:rsid w:val="00423B0F"/>
    <w:rsid w:val="00435094"/>
    <w:rsid w:val="0045109B"/>
    <w:rsid w:val="004675CB"/>
    <w:rsid w:val="00514222"/>
    <w:rsid w:val="0053587A"/>
    <w:rsid w:val="00560E20"/>
    <w:rsid w:val="005C0B5F"/>
    <w:rsid w:val="005D0318"/>
    <w:rsid w:val="006116F1"/>
    <w:rsid w:val="006908FB"/>
    <w:rsid w:val="006D6C60"/>
    <w:rsid w:val="00704021"/>
    <w:rsid w:val="0075243F"/>
    <w:rsid w:val="00793C76"/>
    <w:rsid w:val="00797518"/>
    <w:rsid w:val="007A4105"/>
    <w:rsid w:val="00806674"/>
    <w:rsid w:val="00853396"/>
    <w:rsid w:val="008D002C"/>
    <w:rsid w:val="0093546E"/>
    <w:rsid w:val="009627C9"/>
    <w:rsid w:val="009A35B0"/>
    <w:rsid w:val="009D0E10"/>
    <w:rsid w:val="009D51D8"/>
    <w:rsid w:val="00A13E95"/>
    <w:rsid w:val="00B56494"/>
    <w:rsid w:val="00BF58F9"/>
    <w:rsid w:val="00C30266"/>
    <w:rsid w:val="00C66647"/>
    <w:rsid w:val="00D15CED"/>
    <w:rsid w:val="00D25021"/>
    <w:rsid w:val="00D32BB0"/>
    <w:rsid w:val="00D35BBA"/>
    <w:rsid w:val="00DF103C"/>
    <w:rsid w:val="00E11482"/>
    <w:rsid w:val="00E307CB"/>
    <w:rsid w:val="00E37656"/>
    <w:rsid w:val="00E87887"/>
    <w:rsid w:val="00E95E88"/>
    <w:rsid w:val="00EC00FE"/>
    <w:rsid w:val="00EE1151"/>
    <w:rsid w:val="00F03342"/>
    <w:rsid w:val="00F1692D"/>
    <w:rsid w:val="00F50FC8"/>
    <w:rsid w:val="00FA48A6"/>
    <w:rsid w:val="00FB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92D"/>
    <w:pPr>
      <w:spacing w:after="0" w:line="240" w:lineRule="auto"/>
    </w:pPr>
    <w:rPr>
      <w:rFonts w:ascii="Calibri" w:hAnsi="Calibri" w:cs="Calibri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849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92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1692D"/>
    <w:pPr>
      <w:spacing w:before="100" w:beforeAutospacing="1" w:after="240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38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75243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243F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765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7656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7656"/>
    <w:rPr>
      <w:rFonts w:ascii="Calibri" w:hAnsi="Calibri" w:cs="Calibri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765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7656"/>
    <w:rPr>
      <w:rFonts w:ascii="Calibri" w:hAnsi="Calibri" w:cs="Calibri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92D"/>
    <w:pPr>
      <w:spacing w:after="0" w:line="240" w:lineRule="auto"/>
    </w:pPr>
    <w:rPr>
      <w:rFonts w:ascii="Calibri" w:hAnsi="Calibri" w:cs="Calibri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849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92D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1692D"/>
    <w:pPr>
      <w:spacing w:before="100" w:beforeAutospacing="1" w:after="240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F384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75243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243F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765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7656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7656"/>
    <w:rPr>
      <w:rFonts w:ascii="Calibri" w:hAnsi="Calibri" w:cs="Calibri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765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7656"/>
    <w:rPr>
      <w:rFonts w:ascii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0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2.portal.cbr.ru/finmarket/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Милевская Людмила Викторовна</dc:creator>
  <cp:lastModifiedBy>Федечкина Кристина Геннадьевна</cp:lastModifiedBy>
  <cp:revision>5</cp:revision>
  <cp:lastPrinted>2017-09-15T10:45:00Z</cp:lastPrinted>
  <dcterms:created xsi:type="dcterms:W3CDTF">2017-09-14T11:12:00Z</dcterms:created>
  <dcterms:modified xsi:type="dcterms:W3CDTF">2017-09-15T10:46:00Z</dcterms:modified>
</cp:coreProperties>
</file>